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2173" w14:textId="77777777" w:rsidR="00AB68C8" w:rsidRPr="000005B1" w:rsidRDefault="00AB68C8" w:rsidP="002D16F2">
      <w:pPr>
        <w:spacing w:after="0" w:line="240" w:lineRule="auto"/>
        <w:jc w:val="right"/>
        <w:rPr>
          <w:rFonts w:ascii="Times New Roman" w:hAnsi="Times New Roman" w:cs="Times New Roman"/>
          <w:i/>
          <w:sz w:val="24"/>
          <w:szCs w:val="24"/>
          <w:lang w:val="bg-BG"/>
        </w:rPr>
      </w:pPr>
    </w:p>
    <w:p w14:paraId="41B813F7" w14:textId="77777777" w:rsidR="00AB68C8" w:rsidRPr="000005B1" w:rsidRDefault="00AB68C8" w:rsidP="002D16F2">
      <w:pPr>
        <w:spacing w:after="0" w:line="240" w:lineRule="auto"/>
        <w:jc w:val="right"/>
        <w:rPr>
          <w:rFonts w:ascii="Times New Roman" w:hAnsi="Times New Roman" w:cs="Times New Roman"/>
          <w:i/>
          <w:sz w:val="24"/>
          <w:szCs w:val="24"/>
          <w:lang w:val="bg-BG"/>
        </w:rPr>
      </w:pPr>
      <w:r w:rsidRPr="000005B1">
        <w:rPr>
          <w:rFonts w:ascii="Times New Roman" w:hAnsi="Times New Roman" w:cs="Times New Roman"/>
          <w:i/>
          <w:sz w:val="24"/>
          <w:szCs w:val="24"/>
          <w:lang w:val="bg-BG"/>
        </w:rPr>
        <w:t>Приложение № 1</w:t>
      </w:r>
    </w:p>
    <w:p w14:paraId="48B8C2D1" w14:textId="77777777" w:rsidR="0091191D" w:rsidRPr="000005B1" w:rsidRDefault="0091191D" w:rsidP="002D16F2">
      <w:pPr>
        <w:spacing w:after="0" w:line="360" w:lineRule="auto"/>
        <w:jc w:val="center"/>
        <w:rPr>
          <w:rFonts w:ascii="Times New Roman" w:hAnsi="Times New Roman" w:cs="Times New Roman"/>
          <w:b/>
          <w:sz w:val="28"/>
          <w:szCs w:val="28"/>
          <w:lang w:val="bg-BG"/>
        </w:rPr>
      </w:pPr>
      <w:bookmarkStart w:id="0" w:name="_GoBack"/>
      <w:bookmarkEnd w:id="0"/>
    </w:p>
    <w:p w14:paraId="68E8AC55" w14:textId="77777777" w:rsidR="00AB68C8" w:rsidRPr="000005B1" w:rsidRDefault="00AB68C8" w:rsidP="002D16F2">
      <w:pPr>
        <w:spacing w:after="0" w:line="360" w:lineRule="auto"/>
        <w:jc w:val="center"/>
        <w:rPr>
          <w:rFonts w:ascii="Times New Roman" w:hAnsi="Times New Roman" w:cs="Times New Roman"/>
          <w:b/>
          <w:sz w:val="28"/>
          <w:szCs w:val="28"/>
          <w:lang w:val="bg-BG"/>
        </w:rPr>
      </w:pPr>
      <w:r w:rsidRPr="000005B1">
        <w:rPr>
          <w:rFonts w:ascii="Times New Roman" w:hAnsi="Times New Roman" w:cs="Times New Roman"/>
          <w:b/>
          <w:sz w:val="28"/>
          <w:szCs w:val="28"/>
          <w:lang w:val="bg-BG"/>
        </w:rPr>
        <w:t>ТЕХНИЧЕСКА СПЕЦИФИКАЦИЯ</w:t>
      </w:r>
    </w:p>
    <w:p w14:paraId="41283855" w14:textId="77777777" w:rsidR="00CF2F81" w:rsidRPr="000005B1" w:rsidRDefault="00CF2F81" w:rsidP="002D16F2">
      <w:pPr>
        <w:spacing w:after="0" w:line="360" w:lineRule="auto"/>
        <w:jc w:val="center"/>
        <w:rPr>
          <w:rFonts w:ascii="Times New Roman" w:hAnsi="Times New Roman" w:cs="Times New Roman"/>
          <w:b/>
          <w:sz w:val="28"/>
          <w:szCs w:val="28"/>
          <w:lang w:val="bg-BG"/>
        </w:rPr>
      </w:pPr>
    </w:p>
    <w:p w14:paraId="3F05ED98" w14:textId="77777777" w:rsidR="00AB68C8" w:rsidRPr="000005B1" w:rsidRDefault="00CF2F81" w:rsidP="002D16F2">
      <w:pPr>
        <w:spacing w:after="0" w:line="360" w:lineRule="auto"/>
        <w:jc w:val="center"/>
        <w:rPr>
          <w:rFonts w:ascii="Times New Roman" w:hAnsi="Times New Roman" w:cs="Times New Roman"/>
          <w:b/>
          <w:sz w:val="28"/>
          <w:szCs w:val="28"/>
          <w:lang w:val="bg-BG"/>
        </w:rPr>
      </w:pPr>
      <w:r w:rsidRPr="000005B1">
        <w:rPr>
          <w:rFonts w:ascii="Times New Roman" w:hAnsi="Times New Roman" w:cs="Times New Roman"/>
          <w:b/>
          <w:sz w:val="28"/>
          <w:szCs w:val="28"/>
          <w:lang w:val="bg-BG"/>
        </w:rPr>
        <w:t>з</w:t>
      </w:r>
      <w:r w:rsidR="00AB68C8" w:rsidRPr="000005B1">
        <w:rPr>
          <w:rFonts w:ascii="Times New Roman" w:hAnsi="Times New Roman" w:cs="Times New Roman"/>
          <w:b/>
          <w:sz w:val="28"/>
          <w:szCs w:val="28"/>
          <w:lang w:val="bg-BG"/>
        </w:rPr>
        <w:t>а</w:t>
      </w:r>
    </w:p>
    <w:p w14:paraId="6178BC74" w14:textId="77777777" w:rsidR="00CF2F81" w:rsidRPr="000005B1" w:rsidRDefault="00CF2F81" w:rsidP="002D16F2">
      <w:pPr>
        <w:spacing w:after="0" w:line="360" w:lineRule="auto"/>
        <w:jc w:val="center"/>
        <w:rPr>
          <w:rFonts w:ascii="Times New Roman" w:hAnsi="Times New Roman" w:cs="Times New Roman"/>
          <w:b/>
          <w:sz w:val="28"/>
          <w:szCs w:val="28"/>
          <w:lang w:val="bg-BG"/>
        </w:rPr>
      </w:pPr>
    </w:p>
    <w:p w14:paraId="6FE29EFB" w14:textId="0E80F6D4" w:rsidR="00AB68C8" w:rsidRPr="000005B1" w:rsidRDefault="009A1E26" w:rsidP="002D16F2">
      <w:pPr>
        <w:spacing w:after="0" w:line="360" w:lineRule="auto"/>
        <w:jc w:val="center"/>
        <w:rPr>
          <w:rFonts w:ascii="Times New Roman" w:hAnsi="Times New Roman" w:cs="Times New Roman"/>
          <w:b/>
          <w:sz w:val="28"/>
          <w:szCs w:val="28"/>
          <w:lang w:val="bg-BG"/>
        </w:rPr>
      </w:pPr>
      <w:r w:rsidRPr="009A1E26">
        <w:rPr>
          <w:rFonts w:ascii="Times New Roman" w:hAnsi="Times New Roman" w:cs="Times New Roman"/>
          <w:b/>
          <w:sz w:val="28"/>
          <w:szCs w:val="28"/>
          <w:lang w:val="bg-BG"/>
        </w:rPr>
        <w:t>„Привеждане на информационните активи на НСИ в съответствие с изискванията на Евростат и миграция към ХЧО“ включваща доставка, монтаж, пускане в експлоатация и гаранционно обслужване</w:t>
      </w:r>
      <w:r w:rsidR="00AB68C8" w:rsidRPr="009A1E26">
        <w:rPr>
          <w:rFonts w:ascii="Times New Roman" w:hAnsi="Times New Roman" w:cs="Times New Roman"/>
          <w:b/>
          <w:sz w:val="28"/>
          <w:szCs w:val="28"/>
          <w:lang w:val="bg-BG"/>
        </w:rPr>
        <w:t>“</w:t>
      </w:r>
    </w:p>
    <w:p w14:paraId="63F9F227" w14:textId="75FAC785" w:rsidR="00AB68C8" w:rsidRPr="000005B1" w:rsidRDefault="00AB68C8" w:rsidP="002D16F2">
      <w:pPr>
        <w:spacing w:after="0" w:line="360" w:lineRule="auto"/>
        <w:jc w:val="center"/>
        <w:rPr>
          <w:rFonts w:ascii="Times New Roman" w:hAnsi="Times New Roman" w:cs="Times New Roman"/>
          <w:sz w:val="24"/>
          <w:szCs w:val="24"/>
          <w:lang w:val="bg-BG"/>
        </w:rPr>
      </w:pPr>
    </w:p>
    <w:p w14:paraId="4C3E099F" w14:textId="77777777" w:rsidR="00AB68C8" w:rsidRPr="000005B1" w:rsidRDefault="00AB68C8" w:rsidP="002D16F2">
      <w:pPr>
        <w:pStyle w:val="ListParagraph"/>
        <w:numPr>
          <w:ilvl w:val="0"/>
          <w:numId w:val="3"/>
        </w:numPr>
        <w:spacing w:before="240" w:after="240" w:line="240" w:lineRule="auto"/>
        <w:ind w:left="851" w:hanging="284"/>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Текущо състояние</w:t>
      </w:r>
    </w:p>
    <w:p w14:paraId="0303FFCB" w14:textId="77777777" w:rsidR="00AB68C8" w:rsidRPr="000005B1" w:rsidRDefault="00AB68C8"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В Националния статистически институт (НСИ) се използват предимно стари физически сървърни системи, дискови масиви, устройства за осигуряване на комуникацията, устройства и системи за създаване на архиви. Техниката е от различни производители и с изтекло гаранционно обслужване и сервиз. Част от използваните устройства са изтеглени от пазарните листи на производителите. Сървърната инфраструктура е разположена в ЦУ на НСИ. Състои се от виртуални платформи и самостоятелни сървъри.</w:t>
      </w:r>
    </w:p>
    <w:p w14:paraId="4B78B8DB" w14:textId="77777777" w:rsidR="00AB68C8" w:rsidRPr="000005B1" w:rsidRDefault="00AB68C8"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Виртуална среда под управлението на VMware със следните ресурси:</w:t>
      </w:r>
    </w:p>
    <w:p w14:paraId="7158868B"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брой ядра –136 процесорни ядра;</w:t>
      </w:r>
    </w:p>
    <w:p w14:paraId="6C2E834C"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общо оперативна памет – 1120 GB;</w:t>
      </w:r>
    </w:p>
    <w:p w14:paraId="4F6FDDBD"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общ брой хостове – 8;</w:t>
      </w:r>
    </w:p>
    <w:p w14:paraId="119A817E"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използвано дисково пространство – 30 TB в две дискови подсистеми с iSCSI и FC свързаност;</w:t>
      </w:r>
    </w:p>
    <w:p w14:paraId="6F666C7A"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общ брой виртуални машини – 78.</w:t>
      </w:r>
    </w:p>
    <w:p w14:paraId="475C7CE1" w14:textId="77777777" w:rsidR="00AB68C8" w:rsidRPr="000005B1" w:rsidRDefault="00AB68C8"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Виртуална среда под управлението на Hyper-V със следните ресурси:</w:t>
      </w:r>
    </w:p>
    <w:p w14:paraId="422FA79E"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брой ядра – 12 процесорни ядра;</w:t>
      </w:r>
    </w:p>
    <w:p w14:paraId="393E371C"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общо оперативна памет – 64 GB;</w:t>
      </w:r>
    </w:p>
    <w:p w14:paraId="22D4F76E"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общ брой хостове – 2;</w:t>
      </w:r>
    </w:p>
    <w:p w14:paraId="5F24EAA9"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използвано дисково пространство – 10 TB с iSCSI свързаност;</w:t>
      </w:r>
    </w:p>
    <w:p w14:paraId="264B3BF9"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общ брой виртуални машини – 7.</w:t>
      </w:r>
    </w:p>
    <w:p w14:paraId="2F488C7C" w14:textId="77777777" w:rsidR="00AB68C8" w:rsidRPr="000005B1" w:rsidRDefault="00AB68C8"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Хардуерни сървъри със следните ресурси:</w:t>
      </w:r>
    </w:p>
    <w:p w14:paraId="0D424066" w14:textId="77777777" w:rsidR="00AB68C8" w:rsidRPr="006F0EA3"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color w:val="000000" w:themeColor="text1"/>
          <w:sz w:val="24"/>
          <w:szCs w:val="24"/>
          <w:lang w:val="bg-BG"/>
        </w:rPr>
      </w:pPr>
      <w:r w:rsidRPr="006F0EA3">
        <w:rPr>
          <w:rFonts w:ascii="Times New Roman" w:hAnsi="Times New Roman" w:cs="Times New Roman"/>
          <w:color w:val="000000" w:themeColor="text1"/>
          <w:sz w:val="24"/>
          <w:szCs w:val="24"/>
          <w:lang w:val="bg-BG"/>
        </w:rPr>
        <w:t>брой ядра 31 процесорни ядра;</w:t>
      </w:r>
    </w:p>
    <w:p w14:paraId="41AD4A3E" w14:textId="77777777" w:rsidR="00AB68C8" w:rsidRPr="006F0EA3"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color w:val="000000" w:themeColor="text1"/>
          <w:sz w:val="24"/>
          <w:szCs w:val="24"/>
          <w:lang w:val="bg-BG"/>
        </w:rPr>
      </w:pPr>
      <w:r w:rsidRPr="006F0EA3">
        <w:rPr>
          <w:rFonts w:ascii="Times New Roman" w:hAnsi="Times New Roman" w:cs="Times New Roman"/>
          <w:color w:val="000000" w:themeColor="text1"/>
          <w:sz w:val="24"/>
          <w:szCs w:val="24"/>
          <w:lang w:val="bg-BG"/>
        </w:rPr>
        <w:t>общо оперативна памет – 192 GB;</w:t>
      </w:r>
    </w:p>
    <w:p w14:paraId="3006076A" w14:textId="344A63A7" w:rsidR="00AB68C8" w:rsidRPr="006F0EA3"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color w:val="000000" w:themeColor="text1"/>
          <w:sz w:val="24"/>
          <w:szCs w:val="24"/>
          <w:lang w:val="bg-BG"/>
        </w:rPr>
      </w:pPr>
      <w:r w:rsidRPr="006F0EA3">
        <w:rPr>
          <w:rFonts w:ascii="Times New Roman" w:hAnsi="Times New Roman" w:cs="Times New Roman"/>
          <w:color w:val="000000" w:themeColor="text1"/>
          <w:sz w:val="24"/>
          <w:szCs w:val="24"/>
          <w:lang w:val="bg-BG"/>
        </w:rPr>
        <w:t xml:space="preserve">общо дисково пространство – </w:t>
      </w:r>
      <w:r w:rsidR="006F0EA3">
        <w:rPr>
          <w:rFonts w:ascii="Times New Roman" w:hAnsi="Times New Roman" w:cs="Times New Roman"/>
          <w:color w:val="000000" w:themeColor="text1"/>
          <w:sz w:val="24"/>
          <w:szCs w:val="24"/>
          <w:lang w:val="bg-BG"/>
        </w:rPr>
        <w:t>15</w:t>
      </w:r>
      <w:r w:rsidRPr="006F0EA3">
        <w:rPr>
          <w:rFonts w:ascii="Times New Roman" w:hAnsi="Times New Roman" w:cs="Times New Roman"/>
          <w:color w:val="000000" w:themeColor="text1"/>
          <w:sz w:val="24"/>
          <w:szCs w:val="24"/>
          <w:lang w:val="bg-BG"/>
        </w:rPr>
        <w:t xml:space="preserve"> TB, като се използват локални дискове </w:t>
      </w:r>
      <w:r w:rsidR="0005414A" w:rsidRPr="006F0EA3">
        <w:rPr>
          <w:rFonts w:ascii="Times New Roman" w:hAnsi="Times New Roman" w:cs="Times New Roman"/>
          <w:color w:val="000000" w:themeColor="text1"/>
          <w:sz w:val="24"/>
          <w:szCs w:val="24"/>
          <w:lang w:val="bg-BG"/>
        </w:rPr>
        <w:t xml:space="preserve">и </w:t>
      </w:r>
      <w:r w:rsidR="00E53F46" w:rsidRPr="006F0EA3">
        <w:rPr>
          <w:rFonts w:ascii="Times New Roman" w:hAnsi="Times New Roman" w:cs="Times New Roman"/>
          <w:color w:val="000000" w:themeColor="text1"/>
          <w:sz w:val="24"/>
          <w:szCs w:val="24"/>
          <w:lang w:val="bg-BG"/>
        </w:rPr>
        <w:t>дискови подсистеми с FC свързаност</w:t>
      </w:r>
      <w:r w:rsidRPr="006F0EA3">
        <w:rPr>
          <w:rFonts w:ascii="Times New Roman" w:hAnsi="Times New Roman" w:cs="Times New Roman"/>
          <w:color w:val="000000" w:themeColor="text1"/>
          <w:sz w:val="24"/>
          <w:szCs w:val="24"/>
          <w:lang w:val="bg-BG"/>
        </w:rPr>
        <w:t>;</w:t>
      </w:r>
    </w:p>
    <w:p w14:paraId="72572DA5" w14:textId="77777777" w:rsidR="00AB68C8" w:rsidRPr="006F0EA3"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color w:val="000000" w:themeColor="text1"/>
          <w:sz w:val="24"/>
          <w:szCs w:val="24"/>
          <w:lang w:val="bg-BG"/>
        </w:rPr>
      </w:pPr>
      <w:r w:rsidRPr="006F0EA3">
        <w:rPr>
          <w:rFonts w:ascii="Times New Roman" w:hAnsi="Times New Roman" w:cs="Times New Roman"/>
          <w:color w:val="000000" w:themeColor="text1"/>
          <w:sz w:val="24"/>
          <w:szCs w:val="24"/>
          <w:lang w:val="bg-BG"/>
        </w:rPr>
        <w:t>общ брой хостове – 18.</w:t>
      </w:r>
    </w:p>
    <w:p w14:paraId="157EFF5E" w14:textId="77777777" w:rsidR="00AB68C8" w:rsidRPr="000005B1" w:rsidRDefault="00AB68C8"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lastRenderedPageBreak/>
        <w:t>Комуникационната инфраструктура в ЦУ е разделена на отделни сегменти:</w:t>
      </w:r>
    </w:p>
    <w:p w14:paraId="44176655"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периметър зона (Perimeter zone) – това е зоната, чрез която се осъществява връзка към външни за НСИ комуникационни инфраструктури. В нея са включени следните устройства – резервирана двойка периметър комутатори Cisco 2960X, резервирана двойка маршрутизатори Cisco ASR 1001X, както и резервирана двойка защитни стени Cisco ASA 5525X;</w:t>
      </w:r>
    </w:p>
    <w:p w14:paraId="50BD92A9"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зони за сигурност (DMZ) – обособени са зони за сигурност. Трафикът между тях и останалите сегменти от мрежата се контролира с помощта на двойката защитни стени Cisco ASA 5525X;</w:t>
      </w:r>
    </w:p>
    <w:p w14:paraId="13B037B0"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гръбнак на мрежата (Core segment) – гръбнакът на мрежата е изграден с помощта на двойка опорни комутатори Cisco 3850. Те осигуряват надеждна и високоскоростна Layer 3 връзка между всички мрежови сегменти;</w:t>
      </w:r>
    </w:p>
    <w:p w14:paraId="6A5509B1"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сегмент за обработка на данни (Datacenter segment), в който се използват двойка дейтацентър комутатори Cisco Nexus 5672UP с разширители Cisco Nexus 2232 и двойка SAN комутатори Cisco MDS 9148. Комутаторите в този сегмент не са оборудвани с интерфейсни разширителни модули (SFP);</w:t>
      </w:r>
    </w:p>
    <w:p w14:paraId="5B61B253" w14:textId="77777777" w:rsidR="00AB68C8" w:rsidRPr="000005B1" w:rsidRDefault="00AB68C8"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сегмент за достъп (Access segment) – в този сегмент са разположени потребителските работни станции принтери и т.н. Той е изграден с помощта на комутатори Cisco 2960X и Cisco SG300, които са свързани към опорните комутатори Cisco 3850.</w:t>
      </w:r>
    </w:p>
    <w:p w14:paraId="4E0310FD" w14:textId="77777777" w:rsidR="00AB68C8" w:rsidRPr="000005B1" w:rsidRDefault="00AB68C8" w:rsidP="002D16F2">
      <w:pPr>
        <w:pStyle w:val="ListParagraph"/>
        <w:numPr>
          <w:ilvl w:val="0"/>
          <w:numId w:val="3"/>
        </w:numPr>
        <w:spacing w:before="240" w:after="240" w:line="240" w:lineRule="auto"/>
        <w:ind w:left="851" w:hanging="284"/>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Очаквани резултати</w:t>
      </w:r>
    </w:p>
    <w:p w14:paraId="66AF96E5" w14:textId="386682BF" w:rsidR="00AB68C8" w:rsidRPr="000005B1" w:rsidRDefault="00AB68C8"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 xml:space="preserve">Изградената нова инфраструктура на НСИ ще увеличи капацитета и възможностите на държавния хибриден частен облак, чрез осигуряване на сървърна инфраструктура, инфраструктура за съхранение на данни, софтуер за създаване и управление на резервни копия и мрежови компоненти, осигуряващи допълнителна свързаност, подобряване на информационна и кибер-сигурност, гарантиране на конфиденциалност и интегритет на информационните активи на НСИ, защитата на личните данни и управлението на инфраструктурата. </w:t>
      </w:r>
    </w:p>
    <w:p w14:paraId="793CB8FD" w14:textId="77777777" w:rsidR="00AB68C8" w:rsidRPr="000005B1" w:rsidRDefault="00AB68C8"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Новата инфраструктура ще е изградена от четири градивни блока:</w:t>
      </w:r>
    </w:p>
    <w:p w14:paraId="2991AE09" w14:textId="77777777" w:rsidR="00AB68C8"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с</w:t>
      </w:r>
      <w:r w:rsidR="00AB68C8" w:rsidRPr="000005B1">
        <w:rPr>
          <w:rFonts w:ascii="Times New Roman" w:hAnsi="Times New Roman" w:cs="Times New Roman"/>
          <w:sz w:val="24"/>
          <w:szCs w:val="24"/>
          <w:lang w:val="bg-BG"/>
        </w:rPr>
        <w:t>ървърна инфраструктура – основа за сървърна виртуализация, която ще консолидира всички приложения, сървъри и бази данни на НСИ;</w:t>
      </w:r>
    </w:p>
    <w:p w14:paraId="54CE46F1" w14:textId="77777777" w:rsidR="00AB68C8"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и</w:t>
      </w:r>
      <w:r w:rsidR="00AB68C8" w:rsidRPr="000005B1">
        <w:rPr>
          <w:rFonts w:ascii="Times New Roman" w:hAnsi="Times New Roman" w:cs="Times New Roman"/>
          <w:sz w:val="24"/>
          <w:szCs w:val="24"/>
          <w:lang w:val="bg-BG"/>
        </w:rPr>
        <w:t>нфраструктура за съхранение на данни – базирана на дискови масиви използващи дискове с различни капацитети и скорост в зависимост от функционалната си роля;</w:t>
      </w:r>
    </w:p>
    <w:p w14:paraId="088463D2" w14:textId="77777777" w:rsidR="00AB68C8"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с</w:t>
      </w:r>
      <w:r w:rsidR="00AB68C8" w:rsidRPr="000005B1">
        <w:rPr>
          <w:rFonts w:ascii="Times New Roman" w:hAnsi="Times New Roman" w:cs="Times New Roman"/>
          <w:sz w:val="24"/>
          <w:szCs w:val="24"/>
          <w:lang w:val="bg-BG"/>
        </w:rPr>
        <w:t>офтуер за създаване и управление на резервни копия;</w:t>
      </w:r>
    </w:p>
    <w:p w14:paraId="59F621B7" w14:textId="77777777" w:rsidR="00AB68C8"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м</w:t>
      </w:r>
      <w:r w:rsidR="00AB68C8" w:rsidRPr="000005B1">
        <w:rPr>
          <w:rFonts w:ascii="Times New Roman" w:hAnsi="Times New Roman" w:cs="Times New Roman"/>
          <w:sz w:val="24"/>
          <w:szCs w:val="24"/>
          <w:lang w:val="bg-BG"/>
        </w:rPr>
        <w:t>режови компоненти осигуряващи допълнителна свързаност и мрежова сигурност.</w:t>
      </w:r>
    </w:p>
    <w:p w14:paraId="52784CAF" w14:textId="77777777" w:rsidR="00AB68C8" w:rsidRPr="000005B1" w:rsidRDefault="00AB68C8"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Сървърна инфраструктура</w:t>
      </w:r>
    </w:p>
    <w:p w14:paraId="6C22C24B" w14:textId="77777777" w:rsidR="00AB68C8" w:rsidRPr="000005B1" w:rsidRDefault="00AB68C8"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Сървърната инфраструктура ще е базирана на стандартни x86 сървъри. Сървърите ще образуват два отделни виртуализирани клъстера както следва:</w:t>
      </w:r>
    </w:p>
    <w:p w14:paraId="0C84A698" w14:textId="21E9989F" w:rsidR="00AB68C8"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д</w:t>
      </w:r>
      <w:r w:rsidR="00AB68C8" w:rsidRPr="000005B1">
        <w:rPr>
          <w:rFonts w:ascii="Times New Roman" w:hAnsi="Times New Roman" w:cs="Times New Roman"/>
          <w:sz w:val="24"/>
          <w:szCs w:val="24"/>
          <w:lang w:val="bg-BG"/>
        </w:rPr>
        <w:t xml:space="preserve">ва от сървърите ще бъдат предназначени за Oracle базираните приложения и бази данни. Върху тях ще бъде </w:t>
      </w:r>
      <w:r w:rsidR="007C32BB">
        <w:rPr>
          <w:rFonts w:ascii="Times New Roman" w:hAnsi="Times New Roman" w:cs="Times New Roman"/>
          <w:sz w:val="24"/>
          <w:szCs w:val="24"/>
          <w:lang w:val="bg-BG"/>
        </w:rPr>
        <w:t>инсталирана и конфигурирана</w:t>
      </w:r>
      <w:r w:rsidR="00AB68C8" w:rsidRPr="000005B1">
        <w:rPr>
          <w:rFonts w:ascii="Times New Roman" w:hAnsi="Times New Roman" w:cs="Times New Roman"/>
          <w:sz w:val="24"/>
          <w:szCs w:val="24"/>
          <w:lang w:val="bg-BG"/>
        </w:rPr>
        <w:t xml:space="preserve"> Oracle VM виртуализация, което ще позволи оптимизация на специфичното Oracle лицензиране;</w:t>
      </w:r>
    </w:p>
    <w:p w14:paraId="57F7C5B2" w14:textId="251D6EC8" w:rsidR="00AB68C8"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w:t>
      </w:r>
      <w:r w:rsidR="00AB68C8" w:rsidRPr="000005B1">
        <w:rPr>
          <w:rFonts w:ascii="Times New Roman" w:hAnsi="Times New Roman" w:cs="Times New Roman"/>
          <w:sz w:val="24"/>
          <w:szCs w:val="24"/>
          <w:lang w:val="bg-BG"/>
        </w:rPr>
        <w:t xml:space="preserve">станалите сървъри ще образуват общ виртуален клъстер, базиран на предложен от участника </w:t>
      </w:r>
      <w:r w:rsidR="001C599A">
        <w:rPr>
          <w:rFonts w:ascii="Times New Roman" w:hAnsi="Times New Roman" w:cs="Times New Roman"/>
          <w:sz w:val="24"/>
          <w:szCs w:val="24"/>
          <w:lang w:val="bg-BG"/>
        </w:rPr>
        <w:t xml:space="preserve">софтуер за </w:t>
      </w:r>
      <w:r w:rsidR="00AB68C8" w:rsidRPr="000005B1">
        <w:rPr>
          <w:rFonts w:ascii="Times New Roman" w:hAnsi="Times New Roman" w:cs="Times New Roman"/>
          <w:sz w:val="24"/>
          <w:szCs w:val="24"/>
          <w:lang w:val="bg-BG"/>
        </w:rPr>
        <w:t>сървърна виртуализация. Клъстерът ще предостави общ ресурс за всички останали приложения, сървъри и бази данни на НСИ.</w:t>
      </w:r>
    </w:p>
    <w:p w14:paraId="57682B82" w14:textId="77777777" w:rsidR="00AB68C8" w:rsidRPr="000005B1" w:rsidRDefault="00AB68C8"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lastRenderedPageBreak/>
        <w:t>Всички сървъри ще бъдат осигурени със съответните мрежови модули за връзка към съществуващата 10 Gbps сървърна Ethernet мрежа и 16 Gbps FC модули за връзка към съществуващата SAN инфраструктура.</w:t>
      </w:r>
    </w:p>
    <w:p w14:paraId="5259FF01" w14:textId="77777777" w:rsidR="00AB68C8" w:rsidRPr="000005B1" w:rsidRDefault="00AB68C8"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Инфраструктура за съхранение на данни</w:t>
      </w:r>
    </w:p>
    <w:p w14:paraId="6198AEF7" w14:textId="77777777" w:rsidR="00AB68C8" w:rsidRPr="000005B1" w:rsidRDefault="00AB68C8"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Инфраструктурата за съхранение на данни ще бъде базирана дискови масиви, които ще бъдат разделени функционално, спрямо вида на използваните дискове и добрите практики</w:t>
      </w:r>
      <w:r w:rsidR="00CF2F81" w:rsidRPr="000005B1">
        <w:rPr>
          <w:rFonts w:ascii="Times New Roman" w:hAnsi="Times New Roman" w:cs="Times New Roman"/>
          <w:sz w:val="24"/>
          <w:szCs w:val="24"/>
          <w:lang w:val="bg-BG"/>
        </w:rPr>
        <w:t>:</w:t>
      </w:r>
    </w:p>
    <w:p w14:paraId="397D1F42" w14:textId="77777777" w:rsidR="00AB68C8"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д</w:t>
      </w:r>
      <w:r w:rsidR="00AB68C8" w:rsidRPr="000005B1">
        <w:rPr>
          <w:rFonts w:ascii="Times New Roman" w:hAnsi="Times New Roman" w:cs="Times New Roman"/>
          <w:sz w:val="24"/>
          <w:szCs w:val="24"/>
          <w:lang w:val="bg-BG"/>
        </w:rPr>
        <w:t>исков масив тип 1 ще е изцяло Flash базиран. Капацитета ще се използва за приложения и бази данни, които изискват голяма производителност на дисковите операции. На него ще са разположени операционн</w:t>
      </w:r>
      <w:r w:rsidR="00E53F46" w:rsidRPr="000005B1">
        <w:rPr>
          <w:rFonts w:ascii="Times New Roman" w:hAnsi="Times New Roman" w:cs="Times New Roman"/>
          <w:sz w:val="24"/>
          <w:szCs w:val="24"/>
          <w:lang w:val="bg-BG"/>
        </w:rPr>
        <w:t>ите системи на виртуални машини;</w:t>
      </w:r>
    </w:p>
    <w:p w14:paraId="1025058A" w14:textId="77777777" w:rsidR="00AB68C8"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д</w:t>
      </w:r>
      <w:r w:rsidR="00AB68C8" w:rsidRPr="000005B1">
        <w:rPr>
          <w:rFonts w:ascii="Times New Roman" w:hAnsi="Times New Roman" w:cs="Times New Roman"/>
          <w:sz w:val="24"/>
          <w:szCs w:val="24"/>
          <w:lang w:val="bg-BG"/>
        </w:rPr>
        <w:t>исков масив тип 2 ще предостави стандартно автоматично разпределение на капацитет върху бързи SAS и бавни NL SAS дискове. Този капацитет ще се използва за приложения и процеси, за които не е критична производи</w:t>
      </w:r>
      <w:r w:rsidR="00E53F46" w:rsidRPr="000005B1">
        <w:rPr>
          <w:rFonts w:ascii="Times New Roman" w:hAnsi="Times New Roman" w:cs="Times New Roman"/>
          <w:sz w:val="24"/>
          <w:szCs w:val="24"/>
          <w:lang w:val="bg-BG"/>
        </w:rPr>
        <w:t>телността на дисковите операции;</w:t>
      </w:r>
    </w:p>
    <w:p w14:paraId="77523B72" w14:textId="77777777" w:rsidR="00AB68C8"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д</w:t>
      </w:r>
      <w:r w:rsidR="00AB68C8" w:rsidRPr="000005B1">
        <w:rPr>
          <w:rFonts w:ascii="Times New Roman" w:hAnsi="Times New Roman" w:cs="Times New Roman"/>
          <w:sz w:val="24"/>
          <w:szCs w:val="24"/>
          <w:lang w:val="bg-BG"/>
        </w:rPr>
        <w:t>исков масив тип 3 ще се използва от системата за съхранени и управление на резервни копия и ще бъде съставен от бавни NL SAS дискове с висок капацитет. Този дисков масив ще покрие добрата практика, резервните копия да се съхраняват отделно от работните данни.</w:t>
      </w:r>
    </w:p>
    <w:p w14:paraId="28BF8D16" w14:textId="77777777" w:rsidR="00AB68C8" w:rsidRPr="000005B1" w:rsidRDefault="00AB68C8"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Дисковите масиви ще бъдат свързани към съществуващата SAN инфраструктурата.</w:t>
      </w:r>
    </w:p>
    <w:p w14:paraId="57944475" w14:textId="77777777" w:rsidR="00AB68C8" w:rsidRPr="000005B1" w:rsidRDefault="00AB68C8"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Софтуер за създаване и управление на резервни копия</w:t>
      </w:r>
    </w:p>
    <w:p w14:paraId="6E131092" w14:textId="1DFD5981" w:rsidR="00AB68C8" w:rsidRPr="000005B1" w:rsidRDefault="00AB68C8"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За защита на операционните системи, сървърите и приложенията, работещи на новата инфраструктура, ще се изгради система за защита на данните чрез създаване и управление на резервни копия. Софтуерът ще поддържа виртуална инфраструктура, и ще създава резервни копия на виртуалните машини. Допълнително, системата ще се интегрира с Oracle, Microsoft SQL, Informix, MySQL бази данни, за по-добрата им защита. Всички резервни копия ще се съхраняват на предвидения за това Дисков масив тип 3. За нуждите на архивирането на информацията, софтуер</w:t>
      </w:r>
      <w:r w:rsidR="001C599A">
        <w:rPr>
          <w:rFonts w:ascii="Times New Roman" w:hAnsi="Times New Roman" w:cs="Times New Roman"/>
          <w:sz w:val="24"/>
          <w:szCs w:val="24"/>
          <w:lang w:val="bg-BG"/>
        </w:rPr>
        <w:t>ът</w:t>
      </w:r>
      <w:r w:rsidRPr="000005B1">
        <w:rPr>
          <w:rFonts w:ascii="Times New Roman" w:hAnsi="Times New Roman" w:cs="Times New Roman"/>
          <w:sz w:val="24"/>
          <w:szCs w:val="24"/>
          <w:lang w:val="bg-BG"/>
        </w:rPr>
        <w:t xml:space="preserve"> ще поддържа и съхранение на копията на ленти или лентови библиотеки.</w:t>
      </w:r>
    </w:p>
    <w:p w14:paraId="6C6FA999" w14:textId="77777777" w:rsidR="00AB68C8" w:rsidRPr="000005B1" w:rsidRDefault="00AB68C8"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Мрежови компоненти</w:t>
      </w:r>
    </w:p>
    <w:p w14:paraId="12CA3677" w14:textId="77777777" w:rsidR="00AB68C8" w:rsidRPr="000005B1" w:rsidRDefault="00AB68C8"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За управление и свързаност на новите компоненти, ще се използва мрежово устройство, което ще консолидира в себе си всички точки за управление. За защита на цялата мрежова инфраструктура ще се добави и специализирана система за мрежова сигурност за идентифициране на потребителите и крайните устройства в мрежата, и управление на достъпа.</w:t>
      </w:r>
    </w:p>
    <w:p w14:paraId="72982BA6" w14:textId="77777777" w:rsidR="00CF2F81" w:rsidRPr="000005B1" w:rsidRDefault="00CF2F81" w:rsidP="002D16F2">
      <w:pPr>
        <w:pStyle w:val="ListParagraph"/>
        <w:numPr>
          <w:ilvl w:val="0"/>
          <w:numId w:val="3"/>
        </w:numPr>
        <w:spacing w:before="240" w:after="240" w:line="240" w:lineRule="auto"/>
        <w:ind w:left="851" w:hanging="284"/>
        <w:contextualSpacing w:val="0"/>
        <w:jc w:val="both"/>
        <w:rPr>
          <w:rFonts w:ascii="Times New Roman" w:hAnsi="Times New Roman" w:cs="Times New Roman"/>
          <w:b/>
          <w:sz w:val="24"/>
          <w:szCs w:val="24"/>
          <w:lang w:val="bg-BG"/>
        </w:rPr>
      </w:pPr>
      <w:bookmarkStart w:id="1" w:name="OLE_LINK11"/>
      <w:r w:rsidRPr="000005B1">
        <w:rPr>
          <w:rFonts w:ascii="Times New Roman" w:hAnsi="Times New Roman" w:cs="Times New Roman"/>
          <w:b/>
          <w:sz w:val="24"/>
          <w:szCs w:val="24"/>
          <w:lang w:val="bg-BG"/>
        </w:rPr>
        <w:t>Минимални технически изисквания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4141"/>
        <w:gridCol w:w="5500"/>
      </w:tblGrid>
      <w:tr w:rsidR="00EA60FF" w:rsidRPr="000005B1" w14:paraId="44B641F9" w14:textId="77777777" w:rsidTr="00BE121F">
        <w:trPr>
          <w:cantSplit/>
          <w:tblHeader/>
        </w:trPr>
        <w:tc>
          <w:tcPr>
            <w:tcW w:w="781" w:type="dxa"/>
            <w:shd w:val="clear" w:color="auto" w:fill="D9D9D9" w:themeFill="background1" w:themeFillShade="D9"/>
          </w:tcPr>
          <w:bookmarkEnd w:id="1"/>
          <w:p w14:paraId="52CF76E4" w14:textId="77777777" w:rsidR="002D16F2" w:rsidRPr="000005B1" w:rsidRDefault="002D16F2" w:rsidP="002D16F2">
            <w:pPr>
              <w:spacing w:before="120" w:after="120" w:line="240" w:lineRule="auto"/>
              <w:jc w:val="center"/>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w:t>
            </w:r>
          </w:p>
        </w:tc>
        <w:tc>
          <w:tcPr>
            <w:tcW w:w="4141" w:type="dxa"/>
            <w:tcBorders>
              <w:bottom w:val="single" w:sz="4" w:space="0" w:color="auto"/>
            </w:tcBorders>
            <w:shd w:val="clear" w:color="auto" w:fill="D9D9D9" w:themeFill="background1" w:themeFillShade="D9"/>
            <w:vAlign w:val="center"/>
          </w:tcPr>
          <w:p w14:paraId="7C10DEC4" w14:textId="77777777" w:rsidR="002D16F2" w:rsidRPr="000005B1" w:rsidRDefault="002D16F2" w:rsidP="002D16F2">
            <w:pPr>
              <w:spacing w:before="120" w:after="120" w:line="240" w:lineRule="auto"/>
              <w:jc w:val="center"/>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Описание / параметър / компонент</w:t>
            </w:r>
          </w:p>
        </w:tc>
        <w:tc>
          <w:tcPr>
            <w:tcW w:w="5500" w:type="dxa"/>
            <w:tcBorders>
              <w:bottom w:val="single" w:sz="4" w:space="0" w:color="auto"/>
            </w:tcBorders>
            <w:shd w:val="clear" w:color="auto" w:fill="D9D9D9" w:themeFill="background1" w:themeFillShade="D9"/>
            <w:vAlign w:val="center"/>
          </w:tcPr>
          <w:p w14:paraId="2E3F1285" w14:textId="77777777" w:rsidR="002D16F2" w:rsidRPr="000005B1" w:rsidRDefault="002D16F2" w:rsidP="002D16F2">
            <w:pPr>
              <w:spacing w:before="120" w:after="120" w:line="240" w:lineRule="auto"/>
              <w:jc w:val="center"/>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Изискване</w:t>
            </w:r>
          </w:p>
        </w:tc>
      </w:tr>
      <w:tr w:rsidR="00BE121F" w:rsidRPr="000005B1" w14:paraId="6C806A95" w14:textId="77777777" w:rsidTr="00D652A9">
        <w:trPr>
          <w:cantSplit/>
        </w:trPr>
        <w:tc>
          <w:tcPr>
            <w:tcW w:w="781" w:type="dxa"/>
            <w:shd w:val="clear" w:color="auto" w:fill="F2F2F2" w:themeFill="background1" w:themeFillShade="F2"/>
          </w:tcPr>
          <w:p w14:paraId="1F0DB624"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6C113DE5" w14:textId="77777777" w:rsidR="00BE121F" w:rsidRPr="000005B1" w:rsidRDefault="00BE121F"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b/>
                <w:color w:val="000000" w:themeColor="text1"/>
                <w:sz w:val="24"/>
                <w:szCs w:val="24"/>
                <w:lang w:val="bg-BG"/>
              </w:rPr>
              <w:t>Сървър тип 1 – 2 броя</w:t>
            </w:r>
          </w:p>
        </w:tc>
      </w:tr>
      <w:tr w:rsidR="00EA60FF" w:rsidRPr="000005B1" w14:paraId="554BC530" w14:textId="77777777" w:rsidTr="00BE121F">
        <w:trPr>
          <w:cantSplit/>
        </w:trPr>
        <w:tc>
          <w:tcPr>
            <w:tcW w:w="781" w:type="dxa"/>
            <w:shd w:val="clear" w:color="auto" w:fill="auto"/>
          </w:tcPr>
          <w:p w14:paraId="1585C1A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762F05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w:t>
            </w:r>
          </w:p>
        </w:tc>
        <w:tc>
          <w:tcPr>
            <w:tcW w:w="5500" w:type="dxa"/>
            <w:shd w:val="clear" w:color="auto" w:fill="auto"/>
          </w:tcPr>
          <w:p w14:paraId="39AA4CA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предостави физически сървър предназначен за сървърна виртуализация (Oracle VM)</w:t>
            </w:r>
          </w:p>
        </w:tc>
      </w:tr>
      <w:tr w:rsidR="00EA60FF" w:rsidRPr="000005B1" w14:paraId="40BD4EC2" w14:textId="77777777" w:rsidTr="00BE121F">
        <w:trPr>
          <w:cantSplit/>
        </w:trPr>
        <w:tc>
          <w:tcPr>
            <w:tcW w:w="781" w:type="dxa"/>
            <w:shd w:val="clear" w:color="auto" w:fill="auto"/>
          </w:tcPr>
          <w:p w14:paraId="56D89B7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ED082E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Форм фактор, задължително</w:t>
            </w:r>
          </w:p>
        </w:tc>
        <w:tc>
          <w:tcPr>
            <w:tcW w:w="5500" w:type="dxa"/>
            <w:shd w:val="clear" w:color="auto" w:fill="auto"/>
          </w:tcPr>
          <w:p w14:paraId="303A1ED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За монтаж в стандартен 19“ шкаф, минимум 2RU</w:t>
            </w:r>
          </w:p>
        </w:tc>
      </w:tr>
      <w:tr w:rsidR="00EA60FF" w:rsidRPr="000005B1" w14:paraId="1AC27A3A" w14:textId="77777777" w:rsidTr="00BE121F">
        <w:trPr>
          <w:cantSplit/>
        </w:trPr>
        <w:tc>
          <w:tcPr>
            <w:tcW w:w="781" w:type="dxa"/>
            <w:shd w:val="clear" w:color="auto" w:fill="auto"/>
          </w:tcPr>
          <w:p w14:paraId="3983349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985E6C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Процесор, задължително</w:t>
            </w:r>
          </w:p>
        </w:tc>
        <w:tc>
          <w:tcPr>
            <w:tcW w:w="5500" w:type="dxa"/>
            <w:shd w:val="clear" w:color="auto" w:fill="auto"/>
          </w:tcPr>
          <w:p w14:paraId="20F2B97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Инсталирани 2 броя процесори, 14 ядра, 2.4 GHz, последно поколение Xeon E5 v4 или еквивалентен</w:t>
            </w:r>
          </w:p>
        </w:tc>
      </w:tr>
      <w:tr w:rsidR="00EA60FF" w:rsidRPr="000005B1" w14:paraId="19B8AEDD" w14:textId="77777777" w:rsidTr="00BE121F">
        <w:trPr>
          <w:cantSplit/>
        </w:trPr>
        <w:tc>
          <w:tcPr>
            <w:tcW w:w="781" w:type="dxa"/>
            <w:shd w:val="clear" w:color="auto" w:fill="auto"/>
          </w:tcPr>
          <w:p w14:paraId="31D7D50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014D5E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Оперативна памет, минимум</w:t>
            </w:r>
          </w:p>
        </w:tc>
        <w:tc>
          <w:tcPr>
            <w:tcW w:w="5500" w:type="dxa"/>
            <w:shd w:val="clear" w:color="auto" w:fill="auto"/>
          </w:tcPr>
          <w:p w14:paraId="7A5E964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512 GB, 2400MHz</w:t>
            </w:r>
          </w:p>
        </w:tc>
      </w:tr>
      <w:tr w:rsidR="00EA60FF" w:rsidRPr="000005B1" w14:paraId="0D2F96CD" w14:textId="77777777" w:rsidTr="00BE121F">
        <w:trPr>
          <w:cantSplit/>
        </w:trPr>
        <w:tc>
          <w:tcPr>
            <w:tcW w:w="781" w:type="dxa"/>
            <w:shd w:val="clear" w:color="auto" w:fill="auto"/>
          </w:tcPr>
          <w:p w14:paraId="5D19124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5DE036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Оперативна памет, поддръжка</w:t>
            </w:r>
          </w:p>
        </w:tc>
        <w:tc>
          <w:tcPr>
            <w:tcW w:w="5500" w:type="dxa"/>
            <w:shd w:val="clear" w:color="auto" w:fill="auto"/>
          </w:tcPr>
          <w:p w14:paraId="513584A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Минимум 1.5 TB</w:t>
            </w:r>
          </w:p>
        </w:tc>
      </w:tr>
      <w:tr w:rsidR="00EA60FF" w:rsidRPr="000005B1" w14:paraId="5F7B4E60" w14:textId="77777777" w:rsidTr="00BE121F">
        <w:trPr>
          <w:cantSplit/>
        </w:trPr>
        <w:tc>
          <w:tcPr>
            <w:tcW w:w="781" w:type="dxa"/>
            <w:shd w:val="clear" w:color="auto" w:fill="auto"/>
          </w:tcPr>
          <w:p w14:paraId="75B8E18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0B1EF6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Капацитет за операционна система, минимум</w:t>
            </w:r>
          </w:p>
        </w:tc>
        <w:tc>
          <w:tcPr>
            <w:tcW w:w="5500" w:type="dxa"/>
            <w:shd w:val="clear" w:color="auto" w:fill="auto"/>
          </w:tcPr>
          <w:p w14:paraId="553B501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2 броя HDD, 300 GB 10K 12 Gbps SAS, конфигурирани в RAID 1 група</w:t>
            </w:r>
          </w:p>
        </w:tc>
      </w:tr>
      <w:tr w:rsidR="00EA60FF" w:rsidRPr="000005B1" w14:paraId="0CBAE534" w14:textId="77777777" w:rsidTr="00BE121F">
        <w:trPr>
          <w:cantSplit/>
        </w:trPr>
        <w:tc>
          <w:tcPr>
            <w:tcW w:w="781" w:type="dxa"/>
            <w:shd w:val="clear" w:color="auto" w:fill="auto"/>
          </w:tcPr>
          <w:p w14:paraId="187AAD8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56059D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Свързаност, LAN, минимум</w:t>
            </w:r>
          </w:p>
        </w:tc>
        <w:tc>
          <w:tcPr>
            <w:tcW w:w="5500" w:type="dxa"/>
            <w:shd w:val="clear" w:color="auto" w:fill="auto"/>
          </w:tcPr>
          <w:p w14:paraId="4C63EE6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2 порта 10GBase-T</w:t>
            </w:r>
          </w:p>
          <w:p w14:paraId="30BE39C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 порта 1 Gbps</w:t>
            </w:r>
          </w:p>
        </w:tc>
      </w:tr>
      <w:tr w:rsidR="00EA60FF" w:rsidRPr="000005B1" w14:paraId="7B76AD01" w14:textId="77777777" w:rsidTr="00BE121F">
        <w:trPr>
          <w:cantSplit/>
        </w:trPr>
        <w:tc>
          <w:tcPr>
            <w:tcW w:w="781" w:type="dxa"/>
            <w:shd w:val="clear" w:color="auto" w:fill="auto"/>
          </w:tcPr>
          <w:p w14:paraId="78F7BCE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317C36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Свързаност, SAN, минимум</w:t>
            </w:r>
          </w:p>
        </w:tc>
        <w:tc>
          <w:tcPr>
            <w:tcW w:w="5500" w:type="dxa"/>
            <w:shd w:val="clear" w:color="auto" w:fill="auto"/>
          </w:tcPr>
          <w:p w14:paraId="51B081F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2 порта FC 16 Gbps</w:t>
            </w:r>
          </w:p>
        </w:tc>
      </w:tr>
      <w:tr w:rsidR="00EA60FF" w:rsidRPr="000005B1" w14:paraId="3B218200" w14:textId="77777777" w:rsidTr="00BE121F">
        <w:trPr>
          <w:cantSplit/>
        </w:trPr>
        <w:tc>
          <w:tcPr>
            <w:tcW w:w="781" w:type="dxa"/>
            <w:shd w:val="clear" w:color="auto" w:fill="auto"/>
          </w:tcPr>
          <w:p w14:paraId="12D7FC1F"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2EFF56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Разширителни модули, минимум</w:t>
            </w:r>
          </w:p>
        </w:tc>
        <w:tc>
          <w:tcPr>
            <w:tcW w:w="5500" w:type="dxa"/>
            <w:shd w:val="clear" w:color="auto" w:fill="auto"/>
          </w:tcPr>
          <w:p w14:paraId="4AA51B9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8 броя PCIe 3.0</w:t>
            </w:r>
          </w:p>
        </w:tc>
      </w:tr>
      <w:tr w:rsidR="00EA60FF" w:rsidRPr="000005B1" w14:paraId="01CDBF52" w14:textId="77777777" w:rsidTr="00BE121F">
        <w:trPr>
          <w:cantSplit/>
        </w:trPr>
        <w:tc>
          <w:tcPr>
            <w:tcW w:w="781" w:type="dxa"/>
            <w:shd w:val="clear" w:color="auto" w:fill="auto"/>
          </w:tcPr>
          <w:p w14:paraId="0F84FF5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C43543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Захранване, задължително</w:t>
            </w:r>
          </w:p>
        </w:tc>
        <w:tc>
          <w:tcPr>
            <w:tcW w:w="5500" w:type="dxa"/>
            <w:shd w:val="clear" w:color="auto" w:fill="auto"/>
          </w:tcPr>
          <w:p w14:paraId="3E0285A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Резервирано, AC 220-240V</w:t>
            </w:r>
          </w:p>
        </w:tc>
      </w:tr>
      <w:tr w:rsidR="00EA60FF" w:rsidRPr="000005B1" w14:paraId="3EC661DB" w14:textId="77777777" w:rsidTr="00BE121F">
        <w:trPr>
          <w:cantSplit/>
        </w:trPr>
        <w:tc>
          <w:tcPr>
            <w:tcW w:w="781" w:type="dxa"/>
            <w:shd w:val="clear" w:color="auto" w:fill="auto"/>
          </w:tcPr>
          <w:p w14:paraId="4D315EF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A16049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Управление, задължително</w:t>
            </w:r>
          </w:p>
        </w:tc>
        <w:tc>
          <w:tcPr>
            <w:tcW w:w="5500" w:type="dxa"/>
            <w:shd w:val="clear" w:color="auto" w:fill="auto"/>
          </w:tcPr>
          <w:p w14:paraId="39BA652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 включен лиценз за отдалечено управление чрез WEB, с възможност за KVM конзола и емулация на CD/DVD</w:t>
            </w:r>
          </w:p>
        </w:tc>
      </w:tr>
      <w:tr w:rsidR="00EA60FF" w:rsidRPr="000005B1" w14:paraId="4EEAA6F0" w14:textId="77777777" w:rsidTr="00BE121F">
        <w:trPr>
          <w:cantSplit/>
        </w:trPr>
        <w:tc>
          <w:tcPr>
            <w:tcW w:w="781" w:type="dxa"/>
            <w:shd w:val="clear" w:color="auto" w:fill="auto"/>
          </w:tcPr>
          <w:p w14:paraId="5BA4D13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CFC2AB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Допълнителни кабели и модули, задължително</w:t>
            </w:r>
          </w:p>
        </w:tc>
        <w:tc>
          <w:tcPr>
            <w:tcW w:w="5500" w:type="dxa"/>
            <w:shd w:val="clear" w:color="auto" w:fill="auto"/>
          </w:tcPr>
          <w:p w14:paraId="50FE82B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достави със всички кабели за свързването му към инфраструктурата</w:t>
            </w:r>
          </w:p>
        </w:tc>
      </w:tr>
      <w:tr w:rsidR="00EA60FF" w:rsidRPr="000005B1" w14:paraId="3142FE89" w14:textId="77777777" w:rsidTr="00BE121F">
        <w:trPr>
          <w:cantSplit/>
        </w:trPr>
        <w:tc>
          <w:tcPr>
            <w:tcW w:w="781" w:type="dxa"/>
            <w:shd w:val="clear" w:color="auto" w:fill="auto"/>
          </w:tcPr>
          <w:p w14:paraId="1B131EF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797415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Гаранция </w:t>
            </w:r>
            <w:r w:rsidR="00E53F46" w:rsidRPr="000005B1">
              <w:rPr>
                <w:rFonts w:ascii="Times New Roman" w:hAnsi="Times New Roman" w:cs="Times New Roman"/>
                <w:color w:val="000000" w:themeColor="text1"/>
                <w:sz w:val="24"/>
                <w:szCs w:val="24"/>
                <w:lang w:val="bg-BG"/>
              </w:rPr>
              <w:t>–</w:t>
            </w:r>
            <w:r w:rsidRPr="000005B1">
              <w:rPr>
                <w:rFonts w:ascii="Times New Roman" w:hAnsi="Times New Roman" w:cs="Times New Roman"/>
                <w:color w:val="000000" w:themeColor="text1"/>
                <w:sz w:val="24"/>
                <w:szCs w:val="24"/>
                <w:lang w:val="bg-BG"/>
              </w:rPr>
              <w:t xml:space="preserve"> минимум</w:t>
            </w:r>
            <w:r w:rsidR="00E53F46" w:rsidRPr="000005B1">
              <w:rPr>
                <w:rFonts w:ascii="Times New Roman" w:hAnsi="Times New Roman" w:cs="Times New Roman"/>
                <w:color w:val="000000" w:themeColor="text1"/>
                <w:sz w:val="24"/>
                <w:szCs w:val="24"/>
                <w:lang w:val="bg-BG"/>
              </w:rPr>
              <w:t>, реакция – максимум</w:t>
            </w:r>
          </w:p>
        </w:tc>
        <w:tc>
          <w:tcPr>
            <w:tcW w:w="5500" w:type="dxa"/>
            <w:shd w:val="clear" w:color="auto" w:fill="auto"/>
          </w:tcPr>
          <w:p w14:paraId="10B2AA7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bookmarkStart w:id="2" w:name="OLE_LINK43"/>
            <w:bookmarkStart w:id="3" w:name="OLE_LINK44"/>
            <w:r w:rsidRPr="000005B1">
              <w:rPr>
                <w:rFonts w:ascii="Times New Roman" w:hAnsi="Times New Roman" w:cs="Times New Roman"/>
                <w:color w:val="000000" w:themeColor="text1"/>
                <w:sz w:val="24"/>
                <w:szCs w:val="24"/>
                <w:lang w:val="bg-BG"/>
              </w:rPr>
              <w:t>3 години от производителя, с поддръжка в работно време и време за реакция до 4 часа.</w:t>
            </w:r>
            <w:bookmarkEnd w:id="2"/>
            <w:bookmarkEnd w:id="3"/>
          </w:p>
        </w:tc>
      </w:tr>
      <w:tr w:rsidR="00BE121F" w:rsidRPr="000005B1" w14:paraId="1174FFDA" w14:textId="77777777" w:rsidTr="00D652A9">
        <w:trPr>
          <w:cantSplit/>
        </w:trPr>
        <w:tc>
          <w:tcPr>
            <w:tcW w:w="781" w:type="dxa"/>
            <w:shd w:val="clear" w:color="auto" w:fill="F2F2F2" w:themeFill="background1" w:themeFillShade="F2"/>
          </w:tcPr>
          <w:p w14:paraId="722B9D0A"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0E348F95" w14:textId="77777777" w:rsidR="00BE121F" w:rsidRPr="000005B1" w:rsidRDefault="00BE121F" w:rsidP="002D16F2">
            <w:pPr>
              <w:spacing w:after="0" w:line="240" w:lineRule="auto"/>
              <w:jc w:val="both"/>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Сървър тип 2 – 8 броя</w:t>
            </w:r>
          </w:p>
        </w:tc>
      </w:tr>
      <w:tr w:rsidR="00EA60FF" w:rsidRPr="000005B1" w14:paraId="6A842811" w14:textId="77777777" w:rsidTr="00BE121F">
        <w:trPr>
          <w:cantSplit/>
        </w:trPr>
        <w:tc>
          <w:tcPr>
            <w:tcW w:w="781" w:type="dxa"/>
            <w:shd w:val="clear" w:color="auto" w:fill="auto"/>
          </w:tcPr>
          <w:p w14:paraId="508814E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F97B3E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w:t>
            </w:r>
          </w:p>
        </w:tc>
        <w:tc>
          <w:tcPr>
            <w:tcW w:w="5500" w:type="dxa"/>
            <w:shd w:val="clear" w:color="auto" w:fill="auto"/>
          </w:tcPr>
          <w:p w14:paraId="49DE26D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предостави физически сървър предназначен за сървърна виртуализация</w:t>
            </w:r>
          </w:p>
        </w:tc>
      </w:tr>
      <w:tr w:rsidR="00EA60FF" w:rsidRPr="000005B1" w14:paraId="2A5BDDA0" w14:textId="77777777" w:rsidTr="00BE121F">
        <w:trPr>
          <w:cantSplit/>
        </w:trPr>
        <w:tc>
          <w:tcPr>
            <w:tcW w:w="781" w:type="dxa"/>
            <w:shd w:val="clear" w:color="auto" w:fill="auto"/>
          </w:tcPr>
          <w:p w14:paraId="6B0215F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A10FC3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Форм фактор, задължително</w:t>
            </w:r>
          </w:p>
        </w:tc>
        <w:tc>
          <w:tcPr>
            <w:tcW w:w="5500" w:type="dxa"/>
            <w:shd w:val="clear" w:color="auto" w:fill="auto"/>
          </w:tcPr>
          <w:p w14:paraId="08A7D9D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За монтаж в стандартен 19“ шкаф, минимум 2RU</w:t>
            </w:r>
          </w:p>
        </w:tc>
      </w:tr>
      <w:tr w:rsidR="00EA60FF" w:rsidRPr="000005B1" w14:paraId="6F953AA7" w14:textId="77777777" w:rsidTr="00BE121F">
        <w:trPr>
          <w:cantSplit/>
        </w:trPr>
        <w:tc>
          <w:tcPr>
            <w:tcW w:w="781" w:type="dxa"/>
            <w:shd w:val="clear" w:color="auto" w:fill="auto"/>
          </w:tcPr>
          <w:p w14:paraId="21520D88"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3DDDC0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Процесор, задължително</w:t>
            </w:r>
          </w:p>
        </w:tc>
        <w:tc>
          <w:tcPr>
            <w:tcW w:w="5500" w:type="dxa"/>
            <w:shd w:val="clear" w:color="auto" w:fill="auto"/>
          </w:tcPr>
          <w:p w14:paraId="514F705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Инсталирани 2 броя процесори, 14 ядра, 2.4 GHz, последно поколение Xeon E5 v4 или еквивалентен</w:t>
            </w:r>
          </w:p>
        </w:tc>
      </w:tr>
      <w:tr w:rsidR="00EA60FF" w:rsidRPr="000005B1" w14:paraId="7EC60A65" w14:textId="77777777" w:rsidTr="00BE121F">
        <w:trPr>
          <w:cantSplit/>
        </w:trPr>
        <w:tc>
          <w:tcPr>
            <w:tcW w:w="781" w:type="dxa"/>
            <w:shd w:val="clear" w:color="auto" w:fill="auto"/>
          </w:tcPr>
          <w:p w14:paraId="4AF80756"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83E530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Оперативна памет, минимум</w:t>
            </w:r>
          </w:p>
        </w:tc>
        <w:tc>
          <w:tcPr>
            <w:tcW w:w="5500" w:type="dxa"/>
            <w:shd w:val="clear" w:color="auto" w:fill="auto"/>
          </w:tcPr>
          <w:p w14:paraId="7A03CC6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512 GB, 2400MHz</w:t>
            </w:r>
          </w:p>
        </w:tc>
      </w:tr>
      <w:tr w:rsidR="00EA60FF" w:rsidRPr="000005B1" w14:paraId="06CA72F2" w14:textId="77777777" w:rsidTr="00BE121F">
        <w:trPr>
          <w:cantSplit/>
        </w:trPr>
        <w:tc>
          <w:tcPr>
            <w:tcW w:w="781" w:type="dxa"/>
            <w:shd w:val="clear" w:color="auto" w:fill="auto"/>
          </w:tcPr>
          <w:p w14:paraId="0E89C9B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70B4EA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Оперативна памет, поддръжка</w:t>
            </w:r>
          </w:p>
        </w:tc>
        <w:tc>
          <w:tcPr>
            <w:tcW w:w="5500" w:type="dxa"/>
            <w:shd w:val="clear" w:color="auto" w:fill="auto"/>
          </w:tcPr>
          <w:p w14:paraId="67D58E8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Минимум 1.5 TB</w:t>
            </w:r>
          </w:p>
        </w:tc>
      </w:tr>
      <w:tr w:rsidR="00EA60FF" w:rsidRPr="000005B1" w14:paraId="6D7FFA6C" w14:textId="77777777" w:rsidTr="00BE121F">
        <w:trPr>
          <w:cantSplit/>
        </w:trPr>
        <w:tc>
          <w:tcPr>
            <w:tcW w:w="781" w:type="dxa"/>
            <w:shd w:val="clear" w:color="auto" w:fill="auto"/>
          </w:tcPr>
          <w:p w14:paraId="1FA8587A"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856FA6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Капацитет за операционна система</w:t>
            </w:r>
          </w:p>
        </w:tc>
        <w:tc>
          <w:tcPr>
            <w:tcW w:w="5500" w:type="dxa"/>
            <w:shd w:val="clear" w:color="auto" w:fill="auto"/>
          </w:tcPr>
          <w:p w14:paraId="5BD09F6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предостави капацитет за инсталиране на операционна система за виртуализация (диск, USB flash, SD)</w:t>
            </w:r>
          </w:p>
        </w:tc>
      </w:tr>
      <w:tr w:rsidR="00EA60FF" w:rsidRPr="000005B1" w14:paraId="0DB19260" w14:textId="77777777" w:rsidTr="00BE121F">
        <w:trPr>
          <w:cantSplit/>
        </w:trPr>
        <w:tc>
          <w:tcPr>
            <w:tcW w:w="781" w:type="dxa"/>
            <w:shd w:val="clear" w:color="auto" w:fill="auto"/>
          </w:tcPr>
          <w:p w14:paraId="61B6F06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23274B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Свързаност, LAN, минимум</w:t>
            </w:r>
          </w:p>
        </w:tc>
        <w:tc>
          <w:tcPr>
            <w:tcW w:w="5500" w:type="dxa"/>
            <w:shd w:val="clear" w:color="auto" w:fill="auto"/>
          </w:tcPr>
          <w:p w14:paraId="24B478A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2 порта 10GBase-T</w:t>
            </w:r>
          </w:p>
          <w:p w14:paraId="3A84A4C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 порта 1 Gbps</w:t>
            </w:r>
          </w:p>
        </w:tc>
      </w:tr>
      <w:tr w:rsidR="00EA60FF" w:rsidRPr="000005B1" w14:paraId="40EF277F" w14:textId="77777777" w:rsidTr="00BE121F">
        <w:trPr>
          <w:cantSplit/>
        </w:trPr>
        <w:tc>
          <w:tcPr>
            <w:tcW w:w="781" w:type="dxa"/>
            <w:shd w:val="clear" w:color="auto" w:fill="auto"/>
          </w:tcPr>
          <w:p w14:paraId="704935E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3A6C91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Свързаност, SAN, минимум</w:t>
            </w:r>
          </w:p>
        </w:tc>
        <w:tc>
          <w:tcPr>
            <w:tcW w:w="5500" w:type="dxa"/>
            <w:shd w:val="clear" w:color="auto" w:fill="auto"/>
          </w:tcPr>
          <w:p w14:paraId="707E863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2 порта FC 16 Gbps</w:t>
            </w:r>
          </w:p>
        </w:tc>
      </w:tr>
      <w:tr w:rsidR="00EA60FF" w:rsidRPr="000005B1" w14:paraId="40F34ADC" w14:textId="77777777" w:rsidTr="00BE121F">
        <w:trPr>
          <w:cantSplit/>
        </w:trPr>
        <w:tc>
          <w:tcPr>
            <w:tcW w:w="781" w:type="dxa"/>
            <w:shd w:val="clear" w:color="auto" w:fill="auto"/>
          </w:tcPr>
          <w:p w14:paraId="31CB0C6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5A6A58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Разширителни модули, минимум</w:t>
            </w:r>
          </w:p>
        </w:tc>
        <w:tc>
          <w:tcPr>
            <w:tcW w:w="5500" w:type="dxa"/>
            <w:shd w:val="clear" w:color="auto" w:fill="auto"/>
          </w:tcPr>
          <w:p w14:paraId="7529000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8 броя PCIe 3.0</w:t>
            </w:r>
          </w:p>
        </w:tc>
      </w:tr>
      <w:tr w:rsidR="00EA60FF" w:rsidRPr="000005B1" w14:paraId="471BFC87" w14:textId="77777777" w:rsidTr="00BE121F">
        <w:trPr>
          <w:cantSplit/>
        </w:trPr>
        <w:tc>
          <w:tcPr>
            <w:tcW w:w="781" w:type="dxa"/>
            <w:shd w:val="clear" w:color="auto" w:fill="auto"/>
          </w:tcPr>
          <w:p w14:paraId="508BC1D9"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C98793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Захранване, задължително</w:t>
            </w:r>
          </w:p>
        </w:tc>
        <w:tc>
          <w:tcPr>
            <w:tcW w:w="5500" w:type="dxa"/>
            <w:shd w:val="clear" w:color="auto" w:fill="auto"/>
          </w:tcPr>
          <w:p w14:paraId="206E6B6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Резервирано, AC 220-240V</w:t>
            </w:r>
          </w:p>
        </w:tc>
      </w:tr>
      <w:tr w:rsidR="00EA60FF" w:rsidRPr="000005B1" w14:paraId="4DE216F2" w14:textId="77777777" w:rsidTr="00BE121F">
        <w:trPr>
          <w:cantSplit/>
        </w:trPr>
        <w:tc>
          <w:tcPr>
            <w:tcW w:w="781" w:type="dxa"/>
            <w:shd w:val="clear" w:color="auto" w:fill="auto"/>
          </w:tcPr>
          <w:p w14:paraId="17B3AF4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357B6F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Управление, задължително</w:t>
            </w:r>
          </w:p>
        </w:tc>
        <w:tc>
          <w:tcPr>
            <w:tcW w:w="5500" w:type="dxa"/>
            <w:shd w:val="clear" w:color="auto" w:fill="auto"/>
          </w:tcPr>
          <w:p w14:paraId="3712235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 включен лиценз за отдалечено управление чрез WEB, с възможност за KVM конзола и емулация на CD/DVD</w:t>
            </w:r>
          </w:p>
        </w:tc>
      </w:tr>
      <w:tr w:rsidR="00EA60FF" w:rsidRPr="000005B1" w14:paraId="29198EEC" w14:textId="77777777" w:rsidTr="00BE121F">
        <w:trPr>
          <w:cantSplit/>
        </w:trPr>
        <w:tc>
          <w:tcPr>
            <w:tcW w:w="781" w:type="dxa"/>
            <w:shd w:val="clear" w:color="auto" w:fill="auto"/>
          </w:tcPr>
          <w:p w14:paraId="75971C0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11C0C4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Допълнителни кабели и модули, задължително</w:t>
            </w:r>
          </w:p>
        </w:tc>
        <w:tc>
          <w:tcPr>
            <w:tcW w:w="5500" w:type="dxa"/>
            <w:shd w:val="clear" w:color="auto" w:fill="auto"/>
          </w:tcPr>
          <w:p w14:paraId="6C0F7C1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достави със всички кабели за свързването му към инфраструктурата</w:t>
            </w:r>
          </w:p>
        </w:tc>
      </w:tr>
      <w:tr w:rsidR="00EA60FF" w:rsidRPr="000005B1" w14:paraId="2E09DD26" w14:textId="77777777" w:rsidTr="00BE121F">
        <w:trPr>
          <w:cantSplit/>
        </w:trPr>
        <w:tc>
          <w:tcPr>
            <w:tcW w:w="781" w:type="dxa"/>
            <w:shd w:val="clear" w:color="auto" w:fill="auto"/>
          </w:tcPr>
          <w:p w14:paraId="548CCFA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907CE74" w14:textId="77777777" w:rsidR="002D16F2" w:rsidRPr="000005B1" w:rsidRDefault="00E53F46"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Гаранция – минимум, реакция – максимум</w:t>
            </w:r>
          </w:p>
        </w:tc>
        <w:tc>
          <w:tcPr>
            <w:tcW w:w="5500" w:type="dxa"/>
            <w:shd w:val="clear" w:color="auto" w:fill="auto"/>
          </w:tcPr>
          <w:p w14:paraId="7B88113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3 години от производителя, с поддръжка в работно време и време за реакция до 4 часа.</w:t>
            </w:r>
          </w:p>
        </w:tc>
      </w:tr>
      <w:tr w:rsidR="00BE121F" w:rsidRPr="000005B1" w14:paraId="3C3E8FED" w14:textId="77777777" w:rsidTr="00D652A9">
        <w:trPr>
          <w:cantSplit/>
        </w:trPr>
        <w:tc>
          <w:tcPr>
            <w:tcW w:w="781" w:type="dxa"/>
            <w:shd w:val="clear" w:color="auto" w:fill="F2F2F2" w:themeFill="background1" w:themeFillShade="F2"/>
          </w:tcPr>
          <w:p w14:paraId="4B75D70B"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02C78B7B" w14:textId="77777777" w:rsidR="00BE121F" w:rsidRPr="000005B1" w:rsidRDefault="00BE121F" w:rsidP="002D16F2">
            <w:pPr>
              <w:spacing w:after="0" w:line="240" w:lineRule="auto"/>
              <w:jc w:val="both"/>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Дисков масив тип 1 – 1 брой</w:t>
            </w:r>
          </w:p>
        </w:tc>
      </w:tr>
      <w:tr w:rsidR="00EA60FF" w:rsidRPr="000005B1" w14:paraId="7D3355BA" w14:textId="77777777" w:rsidTr="00BE121F">
        <w:trPr>
          <w:cantSplit/>
        </w:trPr>
        <w:tc>
          <w:tcPr>
            <w:tcW w:w="781" w:type="dxa"/>
            <w:shd w:val="clear" w:color="auto" w:fill="auto"/>
          </w:tcPr>
          <w:p w14:paraId="4724515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7504F3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w:t>
            </w:r>
          </w:p>
        </w:tc>
        <w:tc>
          <w:tcPr>
            <w:tcW w:w="5500" w:type="dxa"/>
            <w:shd w:val="clear" w:color="auto" w:fill="auto"/>
          </w:tcPr>
          <w:p w14:paraId="3EFBD31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предложи дисков масив с изцяло Flash базирана Scale-Out архитектура.</w:t>
            </w:r>
          </w:p>
          <w:p w14:paraId="5DDCDDB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Решението трябва да използва Scale-Out технология, при която при добавянето на капацитет линейно се разширяват и останалите компоненти на системата (памет, процесорна мощ, портове и др.)</w:t>
            </w:r>
          </w:p>
        </w:tc>
      </w:tr>
      <w:tr w:rsidR="00EA60FF" w:rsidRPr="000005B1" w14:paraId="5DC5DB86" w14:textId="77777777" w:rsidTr="00BE121F">
        <w:trPr>
          <w:cantSplit/>
        </w:trPr>
        <w:tc>
          <w:tcPr>
            <w:tcW w:w="781" w:type="dxa"/>
            <w:shd w:val="clear" w:color="auto" w:fill="auto"/>
          </w:tcPr>
          <w:p w14:paraId="356CB80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6DBECE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Форм фактор</w:t>
            </w:r>
          </w:p>
        </w:tc>
        <w:tc>
          <w:tcPr>
            <w:tcW w:w="5500" w:type="dxa"/>
            <w:shd w:val="clear" w:color="auto" w:fill="auto"/>
          </w:tcPr>
          <w:p w14:paraId="5E1B70D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За монтаж в 19“ шкаф</w:t>
            </w:r>
          </w:p>
        </w:tc>
      </w:tr>
      <w:tr w:rsidR="00EA60FF" w:rsidRPr="000005B1" w14:paraId="0C58901B" w14:textId="77777777" w:rsidTr="00BE121F">
        <w:trPr>
          <w:cantSplit/>
        </w:trPr>
        <w:tc>
          <w:tcPr>
            <w:tcW w:w="781" w:type="dxa"/>
            <w:shd w:val="clear" w:color="auto" w:fill="auto"/>
          </w:tcPr>
          <w:p w14:paraId="0A838C9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3B4EEF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Контролери за управление</w:t>
            </w:r>
          </w:p>
        </w:tc>
        <w:tc>
          <w:tcPr>
            <w:tcW w:w="5500" w:type="dxa"/>
            <w:shd w:val="clear" w:color="auto" w:fill="auto"/>
          </w:tcPr>
          <w:p w14:paraId="7F416F5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Резервирани контролери за управление</w:t>
            </w:r>
          </w:p>
        </w:tc>
      </w:tr>
      <w:tr w:rsidR="00EA60FF" w:rsidRPr="000005B1" w14:paraId="59D248E0" w14:textId="77777777" w:rsidTr="00BE121F">
        <w:trPr>
          <w:cantSplit/>
        </w:trPr>
        <w:tc>
          <w:tcPr>
            <w:tcW w:w="781" w:type="dxa"/>
            <w:shd w:val="clear" w:color="auto" w:fill="auto"/>
          </w:tcPr>
          <w:p w14:paraId="3C9D244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38510F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 капацитет</w:t>
            </w:r>
          </w:p>
        </w:tc>
        <w:tc>
          <w:tcPr>
            <w:tcW w:w="5500" w:type="dxa"/>
            <w:shd w:val="clear" w:color="auto" w:fill="auto"/>
          </w:tcPr>
          <w:p w14:paraId="52E9439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10 TB Raw капацитет съставен изцяло от SSD (FLASH) дискове</w:t>
            </w:r>
          </w:p>
        </w:tc>
      </w:tr>
      <w:tr w:rsidR="00EA60FF" w:rsidRPr="000005B1" w14:paraId="3FD2CF1A" w14:textId="77777777" w:rsidTr="00BE121F">
        <w:trPr>
          <w:cantSplit/>
        </w:trPr>
        <w:tc>
          <w:tcPr>
            <w:tcW w:w="781" w:type="dxa"/>
            <w:shd w:val="clear" w:color="auto" w:fill="auto"/>
          </w:tcPr>
          <w:p w14:paraId="7342977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CBA4F4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Използваем капацитет</w:t>
            </w:r>
          </w:p>
        </w:tc>
        <w:tc>
          <w:tcPr>
            <w:tcW w:w="5500" w:type="dxa"/>
            <w:shd w:val="clear" w:color="auto" w:fill="auto"/>
          </w:tcPr>
          <w:p w14:paraId="728051E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7.5 TiB</w:t>
            </w:r>
          </w:p>
        </w:tc>
      </w:tr>
      <w:tr w:rsidR="00EA60FF" w:rsidRPr="000005B1" w14:paraId="49D09DD9" w14:textId="77777777" w:rsidTr="00BE121F">
        <w:trPr>
          <w:cantSplit/>
        </w:trPr>
        <w:tc>
          <w:tcPr>
            <w:tcW w:w="781" w:type="dxa"/>
            <w:shd w:val="clear" w:color="auto" w:fill="auto"/>
          </w:tcPr>
          <w:p w14:paraId="155FFDA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E93988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Защита на данните</w:t>
            </w:r>
          </w:p>
        </w:tc>
        <w:tc>
          <w:tcPr>
            <w:tcW w:w="5500" w:type="dxa"/>
            <w:shd w:val="clear" w:color="auto" w:fill="auto"/>
          </w:tcPr>
          <w:p w14:paraId="1F4F8C9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едновременно отпадане на 2 диск без загуба на данни</w:t>
            </w:r>
          </w:p>
        </w:tc>
      </w:tr>
      <w:tr w:rsidR="00EA60FF" w:rsidRPr="000005B1" w14:paraId="41376295" w14:textId="77777777" w:rsidTr="00BE121F">
        <w:trPr>
          <w:cantSplit/>
        </w:trPr>
        <w:tc>
          <w:tcPr>
            <w:tcW w:w="781" w:type="dxa"/>
            <w:shd w:val="clear" w:color="auto" w:fill="auto"/>
          </w:tcPr>
          <w:p w14:paraId="63445B6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072985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Свързаност</w:t>
            </w:r>
          </w:p>
        </w:tc>
        <w:tc>
          <w:tcPr>
            <w:tcW w:w="5500" w:type="dxa"/>
            <w:shd w:val="clear" w:color="auto" w:fill="auto"/>
          </w:tcPr>
          <w:p w14:paraId="574C18D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Мин. 4 x 8 Gbps FC </w:t>
            </w:r>
          </w:p>
          <w:p w14:paraId="1D6240B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Мин. 4 x 10 Gbps Ethernet ISCSI</w:t>
            </w:r>
          </w:p>
          <w:p w14:paraId="5D592D9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Мин. 2 x 1 Gbps за управление</w:t>
            </w:r>
          </w:p>
        </w:tc>
      </w:tr>
      <w:tr w:rsidR="00EA60FF" w:rsidRPr="000005B1" w14:paraId="1A421B8F" w14:textId="77777777" w:rsidTr="00BE121F">
        <w:trPr>
          <w:cantSplit/>
        </w:trPr>
        <w:tc>
          <w:tcPr>
            <w:tcW w:w="781" w:type="dxa"/>
            <w:shd w:val="clear" w:color="auto" w:fill="auto"/>
          </w:tcPr>
          <w:p w14:paraId="04CDCEB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67FFB2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включена в предложението</w:t>
            </w:r>
          </w:p>
        </w:tc>
        <w:tc>
          <w:tcPr>
            <w:tcW w:w="5500" w:type="dxa"/>
            <w:shd w:val="clear" w:color="auto" w:fill="auto"/>
          </w:tcPr>
          <w:p w14:paraId="56D1E0C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Data Deduplication (inline)</w:t>
            </w:r>
          </w:p>
          <w:p w14:paraId="4CA815B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Data Compression (inline)</w:t>
            </w:r>
          </w:p>
          <w:p w14:paraId="67550F6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Thin Provisioning</w:t>
            </w:r>
          </w:p>
          <w:p w14:paraId="453BBB2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Snapshots в това число:</w:t>
            </w:r>
          </w:p>
          <w:p w14:paraId="1F889D5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Консистентни групи – възможност за създаване на едновременен Snapshot на група от дялове</w:t>
            </w:r>
          </w:p>
          <w:p w14:paraId="5709E7D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Snapshots предназначени само за четене</w:t>
            </w:r>
          </w:p>
          <w:p w14:paraId="320F913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Snapshots с възможност за използването им за четене и писани (като стандартни дялове)</w:t>
            </w:r>
          </w:p>
        </w:tc>
      </w:tr>
      <w:tr w:rsidR="00EA60FF" w:rsidRPr="000005B1" w14:paraId="2400C553" w14:textId="77777777" w:rsidTr="00BE121F">
        <w:trPr>
          <w:cantSplit/>
        </w:trPr>
        <w:tc>
          <w:tcPr>
            <w:tcW w:w="781" w:type="dxa"/>
            <w:shd w:val="clear" w:color="auto" w:fill="auto"/>
          </w:tcPr>
          <w:p w14:paraId="7528021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AE5B8C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(Възможност)</w:t>
            </w:r>
          </w:p>
        </w:tc>
        <w:tc>
          <w:tcPr>
            <w:tcW w:w="5500" w:type="dxa"/>
            <w:shd w:val="clear" w:color="auto" w:fill="auto"/>
          </w:tcPr>
          <w:p w14:paraId="79ED69C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криптиране на данните чрез SED – самокриптиращи се дискове</w:t>
            </w:r>
          </w:p>
        </w:tc>
      </w:tr>
      <w:tr w:rsidR="00EA60FF" w:rsidRPr="000005B1" w14:paraId="3EC1196B" w14:textId="77777777" w:rsidTr="00BE121F">
        <w:trPr>
          <w:cantSplit/>
        </w:trPr>
        <w:tc>
          <w:tcPr>
            <w:tcW w:w="781" w:type="dxa"/>
            <w:shd w:val="clear" w:color="auto" w:fill="auto"/>
          </w:tcPr>
          <w:p w14:paraId="4C9ED1B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3DFA3F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Захранване</w:t>
            </w:r>
          </w:p>
        </w:tc>
        <w:tc>
          <w:tcPr>
            <w:tcW w:w="5500" w:type="dxa"/>
            <w:shd w:val="clear" w:color="auto" w:fill="auto"/>
          </w:tcPr>
          <w:p w14:paraId="35A2B9D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Резервирано захранване, AC 220 – 240 V</w:t>
            </w:r>
          </w:p>
        </w:tc>
      </w:tr>
      <w:tr w:rsidR="00EA60FF" w:rsidRPr="000005B1" w14:paraId="79F4C3C6" w14:textId="77777777" w:rsidTr="00BE121F">
        <w:trPr>
          <w:cantSplit/>
        </w:trPr>
        <w:tc>
          <w:tcPr>
            <w:tcW w:w="781" w:type="dxa"/>
            <w:shd w:val="clear" w:color="auto" w:fill="auto"/>
          </w:tcPr>
          <w:p w14:paraId="10F8F85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A5AD1C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Обновяване на системата</w:t>
            </w:r>
          </w:p>
        </w:tc>
        <w:tc>
          <w:tcPr>
            <w:tcW w:w="5500" w:type="dxa"/>
            <w:shd w:val="clear" w:color="auto" w:fill="auto"/>
          </w:tcPr>
          <w:p w14:paraId="492DB7E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Обновяването на системния софтуер да е без нужда от прекъсване на работата на масива</w:t>
            </w:r>
          </w:p>
        </w:tc>
      </w:tr>
      <w:tr w:rsidR="00EA60FF" w:rsidRPr="000005B1" w14:paraId="1A199C79" w14:textId="77777777" w:rsidTr="00BE121F">
        <w:trPr>
          <w:cantSplit/>
        </w:trPr>
        <w:tc>
          <w:tcPr>
            <w:tcW w:w="781" w:type="dxa"/>
            <w:shd w:val="clear" w:color="auto" w:fill="auto"/>
          </w:tcPr>
          <w:p w14:paraId="3E077F3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0A907D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Управление</w:t>
            </w:r>
          </w:p>
        </w:tc>
        <w:tc>
          <w:tcPr>
            <w:tcW w:w="5500" w:type="dxa"/>
            <w:shd w:val="clear" w:color="auto" w:fill="auto"/>
          </w:tcPr>
          <w:p w14:paraId="2F9DFA2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предоставя управление посредством GUI (графичен интерфейс)</w:t>
            </w:r>
          </w:p>
          <w:p w14:paraId="5A917A9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предоставя управление посредством CLI (команден ред)</w:t>
            </w:r>
          </w:p>
        </w:tc>
      </w:tr>
      <w:tr w:rsidR="00EA60FF" w:rsidRPr="000005B1" w14:paraId="546BEC3E" w14:textId="77777777" w:rsidTr="00BE121F">
        <w:trPr>
          <w:cantSplit/>
        </w:trPr>
        <w:tc>
          <w:tcPr>
            <w:tcW w:w="781" w:type="dxa"/>
            <w:shd w:val="clear" w:color="auto" w:fill="auto"/>
          </w:tcPr>
          <w:p w14:paraId="639493B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5F3B17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Допълнителни кабели и модули, задължително</w:t>
            </w:r>
          </w:p>
        </w:tc>
        <w:tc>
          <w:tcPr>
            <w:tcW w:w="5500" w:type="dxa"/>
            <w:shd w:val="clear" w:color="auto" w:fill="auto"/>
          </w:tcPr>
          <w:p w14:paraId="00EB0D5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достави със всички кабели за свързването му към инфраструктурата</w:t>
            </w:r>
          </w:p>
        </w:tc>
      </w:tr>
      <w:tr w:rsidR="00EA60FF" w:rsidRPr="000005B1" w14:paraId="4A962705" w14:textId="77777777" w:rsidTr="00BE121F">
        <w:trPr>
          <w:cantSplit/>
        </w:trPr>
        <w:tc>
          <w:tcPr>
            <w:tcW w:w="781" w:type="dxa"/>
            <w:shd w:val="clear" w:color="auto" w:fill="auto"/>
          </w:tcPr>
          <w:p w14:paraId="4B52E95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6CF1D67" w14:textId="77777777" w:rsidR="002D16F2" w:rsidRPr="000005B1" w:rsidRDefault="00E53F46"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Гаранция – минимум, реакция – максимум</w:t>
            </w:r>
          </w:p>
        </w:tc>
        <w:tc>
          <w:tcPr>
            <w:tcW w:w="5500" w:type="dxa"/>
            <w:shd w:val="clear" w:color="auto" w:fill="auto"/>
          </w:tcPr>
          <w:p w14:paraId="12A7CDF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bookmarkStart w:id="4" w:name="OLE_LINK45"/>
            <w:bookmarkStart w:id="5" w:name="OLE_LINK46"/>
            <w:r w:rsidRPr="000005B1">
              <w:rPr>
                <w:rFonts w:ascii="Times New Roman" w:hAnsi="Times New Roman" w:cs="Times New Roman"/>
                <w:color w:val="000000" w:themeColor="text1"/>
                <w:sz w:val="24"/>
                <w:szCs w:val="24"/>
                <w:lang w:val="bg-BG"/>
              </w:rPr>
              <w:t xml:space="preserve">3 години от производителя, с поддръжка 24x7 и време за реакция до 4 часа. </w:t>
            </w:r>
            <w:bookmarkEnd w:id="4"/>
            <w:bookmarkEnd w:id="5"/>
          </w:p>
        </w:tc>
      </w:tr>
      <w:tr w:rsidR="00BE121F" w:rsidRPr="000005B1" w14:paraId="005F90A1" w14:textId="77777777" w:rsidTr="00D652A9">
        <w:trPr>
          <w:cantSplit/>
        </w:trPr>
        <w:tc>
          <w:tcPr>
            <w:tcW w:w="781" w:type="dxa"/>
            <w:shd w:val="clear" w:color="auto" w:fill="F2F2F2" w:themeFill="background1" w:themeFillShade="F2"/>
          </w:tcPr>
          <w:p w14:paraId="7D63C8EC"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78200B54" w14:textId="77777777" w:rsidR="00BE121F" w:rsidRPr="000005B1" w:rsidRDefault="00BE121F" w:rsidP="002D16F2">
            <w:pPr>
              <w:spacing w:after="0" w:line="240" w:lineRule="auto"/>
              <w:jc w:val="both"/>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Дисков масив тип 2 – 1 брой</w:t>
            </w:r>
          </w:p>
        </w:tc>
      </w:tr>
      <w:tr w:rsidR="00EA60FF" w:rsidRPr="000005B1" w14:paraId="79559432" w14:textId="77777777" w:rsidTr="00BE121F">
        <w:trPr>
          <w:cantSplit/>
        </w:trPr>
        <w:tc>
          <w:tcPr>
            <w:tcW w:w="781" w:type="dxa"/>
            <w:shd w:val="clear" w:color="auto" w:fill="auto"/>
          </w:tcPr>
          <w:p w14:paraId="6D3C0E6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400B1A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w:t>
            </w:r>
          </w:p>
        </w:tc>
        <w:tc>
          <w:tcPr>
            <w:tcW w:w="5500" w:type="dxa"/>
            <w:shd w:val="clear" w:color="auto" w:fill="auto"/>
          </w:tcPr>
          <w:p w14:paraId="19AC12AF" w14:textId="77777777" w:rsidR="002D16F2" w:rsidRPr="000005B1" w:rsidRDefault="002D16F2" w:rsidP="002D16F2">
            <w:pPr>
              <w:pStyle w:val="NoSpacing"/>
              <w:rPr>
                <w:rFonts w:ascii="Times New Roman" w:eastAsiaTheme="minorHAnsi" w:hAnsi="Times New Roman"/>
                <w:color w:val="000000" w:themeColor="text1"/>
                <w:sz w:val="24"/>
                <w:szCs w:val="24"/>
              </w:rPr>
            </w:pPr>
            <w:r w:rsidRPr="000005B1">
              <w:rPr>
                <w:rFonts w:ascii="Times New Roman" w:eastAsiaTheme="minorHAnsi" w:hAnsi="Times New Roman"/>
                <w:color w:val="000000" w:themeColor="text1"/>
                <w:sz w:val="24"/>
                <w:szCs w:val="24"/>
              </w:rPr>
              <w:t>Да се предостави дисков масив за нуждите на сървърната виртуализация</w:t>
            </w:r>
          </w:p>
        </w:tc>
      </w:tr>
      <w:tr w:rsidR="00EA60FF" w:rsidRPr="000005B1" w14:paraId="32CE67BE" w14:textId="77777777" w:rsidTr="00BE121F">
        <w:trPr>
          <w:cantSplit/>
        </w:trPr>
        <w:tc>
          <w:tcPr>
            <w:tcW w:w="781" w:type="dxa"/>
            <w:shd w:val="clear" w:color="auto" w:fill="auto"/>
          </w:tcPr>
          <w:p w14:paraId="63232D16"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785869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Форм фактор, задължително</w:t>
            </w:r>
          </w:p>
        </w:tc>
        <w:tc>
          <w:tcPr>
            <w:tcW w:w="5500" w:type="dxa"/>
            <w:shd w:val="clear" w:color="auto" w:fill="auto"/>
          </w:tcPr>
          <w:p w14:paraId="388A759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За монтаж в 19“ шкаф</w:t>
            </w:r>
          </w:p>
        </w:tc>
      </w:tr>
      <w:tr w:rsidR="00EA60FF" w:rsidRPr="000005B1" w14:paraId="50008B1C" w14:textId="77777777" w:rsidTr="00BE121F">
        <w:trPr>
          <w:cantSplit/>
        </w:trPr>
        <w:tc>
          <w:tcPr>
            <w:tcW w:w="781" w:type="dxa"/>
            <w:shd w:val="clear" w:color="auto" w:fill="auto"/>
          </w:tcPr>
          <w:p w14:paraId="336EB2D9"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8D00BF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Контролери, минимум</w:t>
            </w:r>
          </w:p>
        </w:tc>
        <w:tc>
          <w:tcPr>
            <w:tcW w:w="5500" w:type="dxa"/>
            <w:shd w:val="clear" w:color="auto" w:fill="auto"/>
          </w:tcPr>
          <w:p w14:paraId="2067FA7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Резервирани контролери за управление/ 48 GB обща кеш памет</w:t>
            </w:r>
          </w:p>
        </w:tc>
      </w:tr>
      <w:tr w:rsidR="00EA60FF" w:rsidRPr="000005B1" w14:paraId="781CA7D6" w14:textId="77777777" w:rsidTr="00BE121F">
        <w:trPr>
          <w:cantSplit/>
        </w:trPr>
        <w:tc>
          <w:tcPr>
            <w:tcW w:w="781" w:type="dxa"/>
            <w:shd w:val="clear" w:color="auto" w:fill="auto"/>
          </w:tcPr>
          <w:p w14:paraId="3FE58FE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4CD9B5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Допълнителна кеш памет</w:t>
            </w:r>
          </w:p>
        </w:tc>
        <w:tc>
          <w:tcPr>
            <w:tcW w:w="5500" w:type="dxa"/>
            <w:shd w:val="clear" w:color="auto" w:fill="auto"/>
          </w:tcPr>
          <w:p w14:paraId="3ECDCC1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има възможност за разширение на кеш паметта чрез Flash дискове, масивът да бъде инсталиран с 800 GB допълнителна използваема кеш памет</w:t>
            </w:r>
          </w:p>
        </w:tc>
      </w:tr>
      <w:tr w:rsidR="00EA60FF" w:rsidRPr="000005B1" w14:paraId="19997C10" w14:textId="77777777" w:rsidTr="00BE121F">
        <w:trPr>
          <w:cantSplit/>
        </w:trPr>
        <w:tc>
          <w:tcPr>
            <w:tcW w:w="781" w:type="dxa"/>
            <w:shd w:val="clear" w:color="auto" w:fill="auto"/>
          </w:tcPr>
          <w:p w14:paraId="7E5FB02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7F4D7B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Поддържани видове дискове, задължително</w:t>
            </w:r>
          </w:p>
        </w:tc>
        <w:tc>
          <w:tcPr>
            <w:tcW w:w="5500" w:type="dxa"/>
            <w:shd w:val="clear" w:color="auto" w:fill="auto"/>
          </w:tcPr>
          <w:p w14:paraId="4703D5A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SAS, NL-SAS и SSD едновременно в една система</w:t>
            </w:r>
          </w:p>
          <w:p w14:paraId="7928498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3.5“ и 2.5“ дискове едновременно в една система.</w:t>
            </w:r>
          </w:p>
        </w:tc>
      </w:tr>
      <w:tr w:rsidR="00EA60FF" w:rsidRPr="000005B1" w14:paraId="6622598C" w14:textId="77777777" w:rsidTr="00BE121F">
        <w:trPr>
          <w:cantSplit/>
        </w:trPr>
        <w:tc>
          <w:tcPr>
            <w:tcW w:w="781" w:type="dxa"/>
            <w:shd w:val="clear" w:color="auto" w:fill="auto"/>
          </w:tcPr>
          <w:p w14:paraId="3039385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E3278B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Максимален брой дискове, минимум</w:t>
            </w:r>
          </w:p>
        </w:tc>
        <w:tc>
          <w:tcPr>
            <w:tcW w:w="5500" w:type="dxa"/>
            <w:shd w:val="clear" w:color="auto" w:fill="auto"/>
          </w:tcPr>
          <w:p w14:paraId="114D863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разширение до 150 диска</w:t>
            </w:r>
          </w:p>
        </w:tc>
      </w:tr>
      <w:tr w:rsidR="00EA60FF" w:rsidRPr="000005B1" w14:paraId="69AFA504" w14:textId="77777777" w:rsidTr="00BE121F">
        <w:trPr>
          <w:cantSplit/>
        </w:trPr>
        <w:tc>
          <w:tcPr>
            <w:tcW w:w="781" w:type="dxa"/>
            <w:shd w:val="clear" w:color="auto" w:fill="auto"/>
          </w:tcPr>
          <w:p w14:paraId="4ED235D6"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16834B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Дискови интерфейси, минимум</w:t>
            </w:r>
          </w:p>
        </w:tc>
        <w:tc>
          <w:tcPr>
            <w:tcW w:w="5500" w:type="dxa"/>
            <w:shd w:val="clear" w:color="auto" w:fill="auto"/>
          </w:tcPr>
          <w:p w14:paraId="45BC73B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12 Gbps SAS, резервирани</w:t>
            </w:r>
          </w:p>
        </w:tc>
      </w:tr>
      <w:tr w:rsidR="00EA60FF" w:rsidRPr="000005B1" w14:paraId="37181B01" w14:textId="77777777" w:rsidTr="00BE121F">
        <w:trPr>
          <w:cantSplit/>
        </w:trPr>
        <w:tc>
          <w:tcPr>
            <w:tcW w:w="781" w:type="dxa"/>
            <w:shd w:val="clear" w:color="auto" w:fill="auto"/>
          </w:tcPr>
          <w:p w14:paraId="125A887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632C47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Подмяна по време на работа</w:t>
            </w:r>
          </w:p>
        </w:tc>
        <w:tc>
          <w:tcPr>
            <w:tcW w:w="5500" w:type="dxa"/>
            <w:shd w:val="clear" w:color="auto" w:fill="auto"/>
          </w:tcPr>
          <w:p w14:paraId="54A773F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подмяна на дисковете по време на работа</w:t>
            </w:r>
          </w:p>
        </w:tc>
      </w:tr>
      <w:tr w:rsidR="00EA60FF" w:rsidRPr="000005B1" w14:paraId="0760CE6C" w14:textId="77777777" w:rsidTr="00BE121F">
        <w:trPr>
          <w:cantSplit/>
        </w:trPr>
        <w:tc>
          <w:tcPr>
            <w:tcW w:w="781" w:type="dxa"/>
            <w:shd w:val="clear" w:color="auto" w:fill="auto"/>
          </w:tcPr>
          <w:p w14:paraId="32D0B428"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B9C1E4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Използваем капацитет, дискове, минимум</w:t>
            </w:r>
          </w:p>
        </w:tc>
        <w:tc>
          <w:tcPr>
            <w:tcW w:w="5500" w:type="dxa"/>
            <w:shd w:val="clear" w:color="auto" w:fill="auto"/>
          </w:tcPr>
          <w:p w14:paraId="7F414E2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24 TiB, реализирани с 1.2 TB SAS 10K дискове (или с дискове с по-малък капацитет) + 2 диска за защита при отпадане (Hot Spare)</w:t>
            </w:r>
          </w:p>
        </w:tc>
      </w:tr>
      <w:tr w:rsidR="00EA60FF" w:rsidRPr="000005B1" w14:paraId="0D33AFA3" w14:textId="77777777" w:rsidTr="00BE121F">
        <w:trPr>
          <w:cantSplit/>
        </w:trPr>
        <w:tc>
          <w:tcPr>
            <w:tcW w:w="781" w:type="dxa"/>
            <w:shd w:val="clear" w:color="auto" w:fill="auto"/>
          </w:tcPr>
          <w:p w14:paraId="27DBB00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1FC7EC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Използваем капацитет, дискове, минимум</w:t>
            </w:r>
          </w:p>
        </w:tc>
        <w:tc>
          <w:tcPr>
            <w:tcW w:w="5500" w:type="dxa"/>
            <w:shd w:val="clear" w:color="auto" w:fill="auto"/>
          </w:tcPr>
          <w:p w14:paraId="3E98F67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42 TiB, реализирани с 4 TB NL-SAS 7200  дискове (или с дискове с по-малък капацитет) + 1 диск за защита при отпадане (Hot Spare)</w:t>
            </w:r>
          </w:p>
        </w:tc>
      </w:tr>
      <w:tr w:rsidR="00EA60FF" w:rsidRPr="000005B1" w14:paraId="6ADC2341" w14:textId="77777777" w:rsidTr="00BE121F">
        <w:trPr>
          <w:cantSplit/>
        </w:trPr>
        <w:tc>
          <w:tcPr>
            <w:tcW w:w="781" w:type="dxa"/>
            <w:shd w:val="clear" w:color="auto" w:fill="auto"/>
          </w:tcPr>
          <w:p w14:paraId="12E5BE7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2C94C5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4F82E01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включва лиценз за автоматично разпределение на данните между бързи и бавни дискове, в зависимост на натоварването (Automatic Tiering)</w:t>
            </w:r>
          </w:p>
        </w:tc>
      </w:tr>
      <w:tr w:rsidR="00EA60FF" w:rsidRPr="000005B1" w14:paraId="3F34B1D5" w14:textId="77777777" w:rsidTr="00BE121F">
        <w:trPr>
          <w:cantSplit/>
        </w:trPr>
        <w:tc>
          <w:tcPr>
            <w:tcW w:w="781" w:type="dxa"/>
            <w:shd w:val="clear" w:color="auto" w:fill="auto"/>
          </w:tcPr>
          <w:p w14:paraId="1A415E5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8CCEE7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48E55AA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Thin Provisioning</w:t>
            </w:r>
          </w:p>
          <w:p w14:paraId="21D338B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Snapshots</w:t>
            </w:r>
          </w:p>
        </w:tc>
      </w:tr>
      <w:tr w:rsidR="00EA60FF" w:rsidRPr="000005B1" w14:paraId="1AF4BDE7" w14:textId="77777777" w:rsidTr="00BE121F">
        <w:trPr>
          <w:cantSplit/>
        </w:trPr>
        <w:tc>
          <w:tcPr>
            <w:tcW w:w="781" w:type="dxa"/>
            <w:shd w:val="clear" w:color="auto" w:fill="auto"/>
          </w:tcPr>
          <w:p w14:paraId="639705E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3CB553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Услуги и протоколи, задължително</w:t>
            </w:r>
          </w:p>
        </w:tc>
        <w:tc>
          <w:tcPr>
            <w:tcW w:w="5500" w:type="dxa"/>
            <w:shd w:val="clear" w:color="auto" w:fill="auto"/>
          </w:tcPr>
          <w:p w14:paraId="1A915CC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файлови услуги – NFS(3,4,4.1), SMB(1,2,3), FTP</w:t>
            </w:r>
          </w:p>
          <w:p w14:paraId="55A0F57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блокови услуги – FC, iSCSI</w:t>
            </w:r>
          </w:p>
        </w:tc>
      </w:tr>
      <w:tr w:rsidR="00EA60FF" w:rsidRPr="000005B1" w14:paraId="734C7C0D" w14:textId="77777777" w:rsidTr="00BE121F">
        <w:trPr>
          <w:cantSplit/>
        </w:trPr>
        <w:tc>
          <w:tcPr>
            <w:tcW w:w="781" w:type="dxa"/>
            <w:shd w:val="clear" w:color="auto" w:fill="auto"/>
          </w:tcPr>
          <w:p w14:paraId="3A26163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22E366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Свързаност, минимум</w:t>
            </w:r>
          </w:p>
        </w:tc>
        <w:tc>
          <w:tcPr>
            <w:tcW w:w="5500" w:type="dxa"/>
            <w:shd w:val="clear" w:color="auto" w:fill="auto"/>
          </w:tcPr>
          <w:p w14:paraId="21E92C9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 броя 10 GbaseT</w:t>
            </w:r>
          </w:p>
          <w:p w14:paraId="096142C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 броя 16 Gbps FC</w:t>
            </w:r>
          </w:p>
        </w:tc>
      </w:tr>
      <w:tr w:rsidR="00EA60FF" w:rsidRPr="000005B1" w14:paraId="254234A6" w14:textId="77777777" w:rsidTr="00BE121F">
        <w:trPr>
          <w:cantSplit/>
        </w:trPr>
        <w:tc>
          <w:tcPr>
            <w:tcW w:w="781" w:type="dxa"/>
            <w:shd w:val="clear" w:color="auto" w:fill="auto"/>
          </w:tcPr>
          <w:p w14:paraId="583FE6C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686057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Управление, задължително</w:t>
            </w:r>
          </w:p>
        </w:tc>
        <w:tc>
          <w:tcPr>
            <w:tcW w:w="5500" w:type="dxa"/>
            <w:shd w:val="clear" w:color="auto" w:fill="auto"/>
          </w:tcPr>
          <w:p w14:paraId="7E8D5D0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предоставя управление посредством GUI (графичен интерфейс)</w:t>
            </w:r>
          </w:p>
          <w:p w14:paraId="1036E6D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предоставя управление посредством CLI (команден ред)</w:t>
            </w:r>
          </w:p>
        </w:tc>
      </w:tr>
      <w:tr w:rsidR="00EA60FF" w:rsidRPr="000005B1" w14:paraId="6DA168CF" w14:textId="77777777" w:rsidTr="00BE121F">
        <w:trPr>
          <w:cantSplit/>
        </w:trPr>
        <w:tc>
          <w:tcPr>
            <w:tcW w:w="781" w:type="dxa"/>
            <w:shd w:val="clear" w:color="auto" w:fill="auto"/>
          </w:tcPr>
          <w:p w14:paraId="77EA91C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CE7787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Допълнителни кабели и модули, задължително</w:t>
            </w:r>
          </w:p>
        </w:tc>
        <w:tc>
          <w:tcPr>
            <w:tcW w:w="5500" w:type="dxa"/>
            <w:shd w:val="clear" w:color="auto" w:fill="auto"/>
          </w:tcPr>
          <w:p w14:paraId="5704C90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достави със всички кабели за свързването му към инфраструктурата</w:t>
            </w:r>
          </w:p>
        </w:tc>
      </w:tr>
      <w:tr w:rsidR="00EA60FF" w:rsidRPr="000005B1" w14:paraId="04693769" w14:textId="77777777" w:rsidTr="00BE121F">
        <w:trPr>
          <w:cantSplit/>
        </w:trPr>
        <w:tc>
          <w:tcPr>
            <w:tcW w:w="781" w:type="dxa"/>
            <w:shd w:val="clear" w:color="auto" w:fill="auto"/>
          </w:tcPr>
          <w:p w14:paraId="643EC7C8"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78323CA" w14:textId="77777777" w:rsidR="002D16F2" w:rsidRPr="000005B1" w:rsidRDefault="00E53F46"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Гаранция – минимум, реакция – максимум</w:t>
            </w:r>
          </w:p>
        </w:tc>
        <w:tc>
          <w:tcPr>
            <w:tcW w:w="5500" w:type="dxa"/>
            <w:shd w:val="clear" w:color="auto" w:fill="auto"/>
          </w:tcPr>
          <w:p w14:paraId="5D00D7F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3 години от производителя, с поддръжка 24x7 и време за реакция до 4 часа </w:t>
            </w:r>
          </w:p>
        </w:tc>
      </w:tr>
      <w:tr w:rsidR="00BE121F" w:rsidRPr="000005B1" w14:paraId="38477BB8" w14:textId="77777777" w:rsidTr="00D652A9">
        <w:trPr>
          <w:cantSplit/>
        </w:trPr>
        <w:tc>
          <w:tcPr>
            <w:tcW w:w="781" w:type="dxa"/>
            <w:shd w:val="clear" w:color="auto" w:fill="F2F2F2" w:themeFill="background1" w:themeFillShade="F2"/>
          </w:tcPr>
          <w:p w14:paraId="537F581D"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57642760" w14:textId="77777777" w:rsidR="00BE121F" w:rsidRPr="000005B1" w:rsidRDefault="00BE121F" w:rsidP="002D16F2">
            <w:pPr>
              <w:spacing w:after="0" w:line="240" w:lineRule="auto"/>
              <w:jc w:val="both"/>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Дисков масив тип 3 – 1 брой</w:t>
            </w:r>
          </w:p>
        </w:tc>
      </w:tr>
      <w:tr w:rsidR="00EA60FF" w:rsidRPr="000005B1" w14:paraId="317B3BA0" w14:textId="77777777" w:rsidTr="00BE121F">
        <w:trPr>
          <w:cantSplit/>
        </w:trPr>
        <w:tc>
          <w:tcPr>
            <w:tcW w:w="781" w:type="dxa"/>
            <w:shd w:val="clear" w:color="auto" w:fill="auto"/>
          </w:tcPr>
          <w:p w14:paraId="296226A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570875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w:t>
            </w:r>
          </w:p>
        </w:tc>
        <w:tc>
          <w:tcPr>
            <w:tcW w:w="5500" w:type="dxa"/>
            <w:shd w:val="clear" w:color="auto" w:fill="auto"/>
          </w:tcPr>
          <w:p w14:paraId="3905E050" w14:textId="77777777" w:rsidR="002D16F2" w:rsidRPr="000005B1" w:rsidRDefault="002D16F2" w:rsidP="002D16F2">
            <w:pPr>
              <w:pStyle w:val="NoSpacing"/>
              <w:rPr>
                <w:rFonts w:ascii="Times New Roman" w:eastAsiaTheme="minorHAnsi" w:hAnsi="Times New Roman"/>
                <w:color w:val="000000" w:themeColor="text1"/>
                <w:sz w:val="24"/>
                <w:szCs w:val="24"/>
              </w:rPr>
            </w:pPr>
            <w:r w:rsidRPr="000005B1">
              <w:rPr>
                <w:rFonts w:ascii="Times New Roman" w:eastAsiaTheme="minorHAnsi" w:hAnsi="Times New Roman"/>
                <w:color w:val="000000" w:themeColor="text1"/>
                <w:sz w:val="24"/>
                <w:szCs w:val="24"/>
              </w:rPr>
              <w:t>Да се предостави дисков масив за нуждите на софтуера за резервни копия</w:t>
            </w:r>
          </w:p>
        </w:tc>
      </w:tr>
      <w:tr w:rsidR="00EA60FF" w:rsidRPr="000005B1" w14:paraId="32F81289" w14:textId="77777777" w:rsidTr="00BE121F">
        <w:trPr>
          <w:cantSplit/>
        </w:trPr>
        <w:tc>
          <w:tcPr>
            <w:tcW w:w="781" w:type="dxa"/>
            <w:shd w:val="clear" w:color="auto" w:fill="auto"/>
          </w:tcPr>
          <w:p w14:paraId="5FAB257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3C8425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Форм фактор, задължително</w:t>
            </w:r>
          </w:p>
        </w:tc>
        <w:tc>
          <w:tcPr>
            <w:tcW w:w="5500" w:type="dxa"/>
            <w:shd w:val="clear" w:color="auto" w:fill="auto"/>
          </w:tcPr>
          <w:p w14:paraId="74A682E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За монтаж в 19“ шкаф</w:t>
            </w:r>
          </w:p>
        </w:tc>
      </w:tr>
      <w:tr w:rsidR="00EA60FF" w:rsidRPr="000005B1" w14:paraId="17A5211E" w14:textId="77777777" w:rsidTr="00BE121F">
        <w:trPr>
          <w:cantSplit/>
        </w:trPr>
        <w:tc>
          <w:tcPr>
            <w:tcW w:w="781" w:type="dxa"/>
            <w:shd w:val="clear" w:color="auto" w:fill="auto"/>
          </w:tcPr>
          <w:p w14:paraId="71EBE41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19B1E4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Контролери, минимум</w:t>
            </w:r>
          </w:p>
        </w:tc>
        <w:tc>
          <w:tcPr>
            <w:tcW w:w="5500" w:type="dxa"/>
            <w:shd w:val="clear" w:color="auto" w:fill="auto"/>
          </w:tcPr>
          <w:p w14:paraId="36E5597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Резервирани контролери за управление/ 48 GB обща кеш памет</w:t>
            </w:r>
          </w:p>
        </w:tc>
      </w:tr>
      <w:tr w:rsidR="00EA60FF" w:rsidRPr="000005B1" w14:paraId="01488DBC" w14:textId="77777777" w:rsidTr="00BE121F">
        <w:trPr>
          <w:cantSplit/>
        </w:trPr>
        <w:tc>
          <w:tcPr>
            <w:tcW w:w="781" w:type="dxa"/>
            <w:shd w:val="clear" w:color="auto" w:fill="auto"/>
          </w:tcPr>
          <w:p w14:paraId="34F42B6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631EE6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Допълнителна кеш памет</w:t>
            </w:r>
          </w:p>
        </w:tc>
        <w:tc>
          <w:tcPr>
            <w:tcW w:w="5500" w:type="dxa"/>
            <w:shd w:val="clear" w:color="auto" w:fill="auto"/>
          </w:tcPr>
          <w:p w14:paraId="1493B30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има възможност за разширение на кеш паметта чрез Flash дискове, масивът да бъде инсталиран с 400 GB допълнителна използваема кеш памет</w:t>
            </w:r>
          </w:p>
        </w:tc>
      </w:tr>
      <w:tr w:rsidR="00EA60FF" w:rsidRPr="000005B1" w14:paraId="38CF45C9" w14:textId="77777777" w:rsidTr="00BE121F">
        <w:trPr>
          <w:cantSplit/>
        </w:trPr>
        <w:tc>
          <w:tcPr>
            <w:tcW w:w="781" w:type="dxa"/>
            <w:shd w:val="clear" w:color="auto" w:fill="auto"/>
          </w:tcPr>
          <w:p w14:paraId="5772058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C4A76D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Поддържани видове дискове, задължително</w:t>
            </w:r>
          </w:p>
        </w:tc>
        <w:tc>
          <w:tcPr>
            <w:tcW w:w="5500" w:type="dxa"/>
            <w:shd w:val="clear" w:color="auto" w:fill="auto"/>
          </w:tcPr>
          <w:p w14:paraId="5FBDEBE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SAS, NL-SAS и SSD едновременно в една система</w:t>
            </w:r>
          </w:p>
          <w:p w14:paraId="140FAF9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3.5“ и 2.5“ дискове едновременно в една система.</w:t>
            </w:r>
          </w:p>
        </w:tc>
      </w:tr>
      <w:tr w:rsidR="00EA60FF" w:rsidRPr="000005B1" w14:paraId="62ADA59D" w14:textId="77777777" w:rsidTr="00BE121F">
        <w:trPr>
          <w:cantSplit/>
        </w:trPr>
        <w:tc>
          <w:tcPr>
            <w:tcW w:w="781" w:type="dxa"/>
            <w:shd w:val="clear" w:color="auto" w:fill="auto"/>
          </w:tcPr>
          <w:p w14:paraId="02B5106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742235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Максимален брой дискове, минимум</w:t>
            </w:r>
          </w:p>
        </w:tc>
        <w:tc>
          <w:tcPr>
            <w:tcW w:w="5500" w:type="dxa"/>
            <w:shd w:val="clear" w:color="auto" w:fill="auto"/>
          </w:tcPr>
          <w:p w14:paraId="3F52B31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разширение до 150 диска</w:t>
            </w:r>
          </w:p>
        </w:tc>
      </w:tr>
      <w:tr w:rsidR="00EA60FF" w:rsidRPr="000005B1" w14:paraId="16ABC26B" w14:textId="77777777" w:rsidTr="00BE121F">
        <w:trPr>
          <w:cantSplit/>
        </w:trPr>
        <w:tc>
          <w:tcPr>
            <w:tcW w:w="781" w:type="dxa"/>
            <w:shd w:val="clear" w:color="auto" w:fill="auto"/>
          </w:tcPr>
          <w:p w14:paraId="3AB7689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933C8D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Дискови интерфейси, минимум</w:t>
            </w:r>
          </w:p>
        </w:tc>
        <w:tc>
          <w:tcPr>
            <w:tcW w:w="5500" w:type="dxa"/>
            <w:shd w:val="clear" w:color="auto" w:fill="auto"/>
          </w:tcPr>
          <w:p w14:paraId="42AD8A9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12 Gbps SAS, резервирани</w:t>
            </w:r>
          </w:p>
        </w:tc>
      </w:tr>
      <w:tr w:rsidR="00EA60FF" w:rsidRPr="000005B1" w14:paraId="64CBB07B" w14:textId="77777777" w:rsidTr="00BE121F">
        <w:trPr>
          <w:cantSplit/>
        </w:trPr>
        <w:tc>
          <w:tcPr>
            <w:tcW w:w="781" w:type="dxa"/>
            <w:shd w:val="clear" w:color="auto" w:fill="auto"/>
          </w:tcPr>
          <w:p w14:paraId="564E2F6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07C720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Подмяна по време на работа</w:t>
            </w:r>
          </w:p>
        </w:tc>
        <w:tc>
          <w:tcPr>
            <w:tcW w:w="5500" w:type="dxa"/>
            <w:shd w:val="clear" w:color="auto" w:fill="auto"/>
          </w:tcPr>
          <w:p w14:paraId="112F75E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подмяна на дисковете по време на работа</w:t>
            </w:r>
          </w:p>
        </w:tc>
      </w:tr>
      <w:tr w:rsidR="00EA60FF" w:rsidRPr="000005B1" w14:paraId="39F127CE" w14:textId="77777777" w:rsidTr="00BE121F">
        <w:trPr>
          <w:cantSplit/>
        </w:trPr>
        <w:tc>
          <w:tcPr>
            <w:tcW w:w="781" w:type="dxa"/>
            <w:shd w:val="clear" w:color="auto" w:fill="auto"/>
          </w:tcPr>
          <w:p w14:paraId="753E3F0A"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005531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Използваем капацитет, дискове, минимум</w:t>
            </w:r>
          </w:p>
        </w:tc>
        <w:tc>
          <w:tcPr>
            <w:tcW w:w="5500" w:type="dxa"/>
            <w:shd w:val="clear" w:color="auto" w:fill="auto"/>
          </w:tcPr>
          <w:p w14:paraId="1751D8A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85 TiB, реализирани с 4 TB NL-SAS 7200  дискове (или с дискове с по-малък капацитет) + 2 дискa за защита при отпадане (Hot Spare)</w:t>
            </w:r>
          </w:p>
        </w:tc>
      </w:tr>
      <w:tr w:rsidR="00EA60FF" w:rsidRPr="000005B1" w14:paraId="03C6E610" w14:textId="77777777" w:rsidTr="00BE121F">
        <w:trPr>
          <w:cantSplit/>
        </w:trPr>
        <w:tc>
          <w:tcPr>
            <w:tcW w:w="781" w:type="dxa"/>
            <w:shd w:val="clear" w:color="auto" w:fill="auto"/>
          </w:tcPr>
          <w:p w14:paraId="7390D8F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6E0280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306BE26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Thin Provisioning</w:t>
            </w:r>
          </w:p>
          <w:p w14:paraId="35D9E8D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Snapshots</w:t>
            </w:r>
          </w:p>
        </w:tc>
      </w:tr>
      <w:tr w:rsidR="00EA60FF" w:rsidRPr="000005B1" w14:paraId="773CE958" w14:textId="77777777" w:rsidTr="00BE121F">
        <w:trPr>
          <w:cantSplit/>
        </w:trPr>
        <w:tc>
          <w:tcPr>
            <w:tcW w:w="781" w:type="dxa"/>
            <w:shd w:val="clear" w:color="auto" w:fill="auto"/>
          </w:tcPr>
          <w:p w14:paraId="0074B8C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8E0556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Услуги и протоколи, задължително</w:t>
            </w:r>
          </w:p>
        </w:tc>
        <w:tc>
          <w:tcPr>
            <w:tcW w:w="5500" w:type="dxa"/>
            <w:shd w:val="clear" w:color="auto" w:fill="auto"/>
          </w:tcPr>
          <w:p w14:paraId="7139E88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файлови услуги – NFS(3,4,4.1), SMB(1,2,3), FTP</w:t>
            </w:r>
          </w:p>
          <w:p w14:paraId="55995AC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блокови услуги – FC, iSCSI</w:t>
            </w:r>
          </w:p>
        </w:tc>
      </w:tr>
      <w:tr w:rsidR="00EA60FF" w:rsidRPr="000005B1" w14:paraId="16F414B1" w14:textId="77777777" w:rsidTr="00BE121F">
        <w:trPr>
          <w:cantSplit/>
        </w:trPr>
        <w:tc>
          <w:tcPr>
            <w:tcW w:w="781" w:type="dxa"/>
            <w:shd w:val="clear" w:color="auto" w:fill="auto"/>
          </w:tcPr>
          <w:p w14:paraId="76D0DFB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624186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Свързаност, минимум</w:t>
            </w:r>
          </w:p>
        </w:tc>
        <w:tc>
          <w:tcPr>
            <w:tcW w:w="5500" w:type="dxa"/>
            <w:shd w:val="clear" w:color="auto" w:fill="auto"/>
          </w:tcPr>
          <w:p w14:paraId="71C9BB1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 броя 10 GbaseT</w:t>
            </w:r>
          </w:p>
          <w:p w14:paraId="631AD1E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 броя 16 Gbps FC</w:t>
            </w:r>
          </w:p>
        </w:tc>
      </w:tr>
      <w:tr w:rsidR="00EA60FF" w:rsidRPr="000005B1" w14:paraId="22785CEE" w14:textId="77777777" w:rsidTr="00BE121F">
        <w:trPr>
          <w:cantSplit/>
        </w:trPr>
        <w:tc>
          <w:tcPr>
            <w:tcW w:w="781" w:type="dxa"/>
            <w:shd w:val="clear" w:color="auto" w:fill="auto"/>
          </w:tcPr>
          <w:p w14:paraId="2CCA887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0E31A7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Управление, задължително</w:t>
            </w:r>
          </w:p>
        </w:tc>
        <w:tc>
          <w:tcPr>
            <w:tcW w:w="5500" w:type="dxa"/>
            <w:shd w:val="clear" w:color="auto" w:fill="auto"/>
          </w:tcPr>
          <w:p w14:paraId="537B5F7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предоставя управление посредством GUI (графичен интерфейс)</w:t>
            </w:r>
          </w:p>
          <w:p w14:paraId="3F0AF57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предоставя управление посредством CLI (команден ред)</w:t>
            </w:r>
          </w:p>
        </w:tc>
      </w:tr>
      <w:tr w:rsidR="00EA60FF" w:rsidRPr="000005B1" w14:paraId="629723AA" w14:textId="77777777" w:rsidTr="00BE121F">
        <w:trPr>
          <w:cantSplit/>
        </w:trPr>
        <w:tc>
          <w:tcPr>
            <w:tcW w:w="781" w:type="dxa"/>
            <w:shd w:val="clear" w:color="auto" w:fill="auto"/>
          </w:tcPr>
          <w:p w14:paraId="7E91E9DA"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EC556C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Допълнителни кабели и модули, задължително</w:t>
            </w:r>
          </w:p>
        </w:tc>
        <w:tc>
          <w:tcPr>
            <w:tcW w:w="5500" w:type="dxa"/>
            <w:shd w:val="clear" w:color="auto" w:fill="auto"/>
          </w:tcPr>
          <w:p w14:paraId="339E7FB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достави със всички кабели за свързването му към инфраструктурата</w:t>
            </w:r>
          </w:p>
        </w:tc>
      </w:tr>
      <w:tr w:rsidR="00EA60FF" w:rsidRPr="000005B1" w14:paraId="094C8F57" w14:textId="77777777" w:rsidTr="00BE121F">
        <w:trPr>
          <w:cantSplit/>
        </w:trPr>
        <w:tc>
          <w:tcPr>
            <w:tcW w:w="781" w:type="dxa"/>
            <w:shd w:val="clear" w:color="auto" w:fill="auto"/>
          </w:tcPr>
          <w:p w14:paraId="5B401ED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5EB7E56" w14:textId="77777777" w:rsidR="002D16F2" w:rsidRPr="000005B1" w:rsidRDefault="00E53F46"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Гаранция – минимум, реакция – максимум</w:t>
            </w:r>
          </w:p>
        </w:tc>
        <w:tc>
          <w:tcPr>
            <w:tcW w:w="5500" w:type="dxa"/>
            <w:shd w:val="clear" w:color="auto" w:fill="auto"/>
          </w:tcPr>
          <w:p w14:paraId="765A827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3 години от производителя, с поддръжка 24x7 и време за реакция до 4 часа </w:t>
            </w:r>
          </w:p>
        </w:tc>
      </w:tr>
      <w:tr w:rsidR="00BE121F" w:rsidRPr="000005B1" w14:paraId="379CDEAC" w14:textId="77777777" w:rsidTr="00D652A9">
        <w:trPr>
          <w:cantSplit/>
        </w:trPr>
        <w:tc>
          <w:tcPr>
            <w:tcW w:w="781" w:type="dxa"/>
            <w:shd w:val="clear" w:color="auto" w:fill="F2F2F2" w:themeFill="background1" w:themeFillShade="F2"/>
          </w:tcPr>
          <w:p w14:paraId="5923AA63"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484C7121" w14:textId="77777777" w:rsidR="00BE121F" w:rsidRPr="000005B1" w:rsidRDefault="00BE121F" w:rsidP="002D16F2">
            <w:pPr>
              <w:spacing w:after="0" w:line="240" w:lineRule="auto"/>
              <w:jc w:val="both"/>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Софтуер за сървърна виртуализация</w:t>
            </w:r>
          </w:p>
        </w:tc>
      </w:tr>
      <w:tr w:rsidR="00EA60FF" w:rsidRPr="000005B1" w14:paraId="0C203E90" w14:textId="77777777" w:rsidTr="00BE121F">
        <w:trPr>
          <w:cantSplit/>
        </w:trPr>
        <w:tc>
          <w:tcPr>
            <w:tcW w:w="781" w:type="dxa"/>
            <w:shd w:val="clear" w:color="auto" w:fill="auto"/>
          </w:tcPr>
          <w:p w14:paraId="1817449A"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FAF92C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w:t>
            </w:r>
          </w:p>
        </w:tc>
        <w:tc>
          <w:tcPr>
            <w:tcW w:w="5500" w:type="dxa"/>
            <w:shd w:val="clear" w:color="auto" w:fill="auto"/>
          </w:tcPr>
          <w:p w14:paraId="1D9F878F" w14:textId="77777777" w:rsidR="002D16F2" w:rsidRPr="000005B1" w:rsidRDefault="002D16F2" w:rsidP="002D16F2">
            <w:pPr>
              <w:pStyle w:val="NoSpacing"/>
              <w:rPr>
                <w:rFonts w:ascii="Times New Roman" w:eastAsiaTheme="minorHAnsi" w:hAnsi="Times New Roman"/>
                <w:color w:val="000000" w:themeColor="text1"/>
                <w:sz w:val="24"/>
                <w:szCs w:val="24"/>
              </w:rPr>
            </w:pPr>
            <w:r w:rsidRPr="000005B1">
              <w:rPr>
                <w:rFonts w:ascii="Times New Roman" w:eastAsiaTheme="minorHAnsi" w:hAnsi="Times New Roman"/>
                <w:color w:val="000000" w:themeColor="text1"/>
                <w:sz w:val="24"/>
                <w:szCs w:val="24"/>
              </w:rPr>
              <w:t>Да се доставят лицензи за софтуер за виртуализация на 8 бр. сървъри тип 2 с лиценз за общо централизирано управление.</w:t>
            </w:r>
          </w:p>
        </w:tc>
      </w:tr>
      <w:tr w:rsidR="00EA60FF" w:rsidRPr="000005B1" w14:paraId="38A405FC" w14:textId="77777777" w:rsidTr="00BE121F">
        <w:trPr>
          <w:cantSplit/>
        </w:trPr>
        <w:tc>
          <w:tcPr>
            <w:tcW w:w="781" w:type="dxa"/>
            <w:shd w:val="clear" w:color="auto" w:fill="auto"/>
          </w:tcPr>
          <w:p w14:paraId="4C0CC3F9"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0C7010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Виртуализация, задължително</w:t>
            </w:r>
          </w:p>
        </w:tc>
        <w:tc>
          <w:tcPr>
            <w:tcW w:w="5500" w:type="dxa"/>
            <w:shd w:val="clear" w:color="auto" w:fill="auto"/>
          </w:tcPr>
          <w:p w14:paraId="0D7E12C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Пълна виртуализация на паметта, процесорите, логическите дискове и мрежовите адаптери</w:t>
            </w:r>
          </w:p>
        </w:tc>
      </w:tr>
      <w:tr w:rsidR="00EA60FF" w:rsidRPr="000005B1" w14:paraId="6078E80C" w14:textId="77777777" w:rsidTr="00BE121F">
        <w:trPr>
          <w:cantSplit/>
        </w:trPr>
        <w:tc>
          <w:tcPr>
            <w:tcW w:w="781" w:type="dxa"/>
            <w:shd w:val="clear" w:color="auto" w:fill="auto"/>
          </w:tcPr>
          <w:p w14:paraId="0786614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94E944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Хардуерна виртуализация, минимум</w:t>
            </w:r>
          </w:p>
        </w:tc>
        <w:tc>
          <w:tcPr>
            <w:tcW w:w="5500" w:type="dxa"/>
            <w:shd w:val="clear" w:color="auto" w:fill="auto"/>
          </w:tcPr>
          <w:p w14:paraId="669AECB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технологии за хардуерна виртуализация, като AMD-В, Intel VT</w:t>
            </w:r>
          </w:p>
        </w:tc>
      </w:tr>
      <w:tr w:rsidR="00EA60FF" w:rsidRPr="000005B1" w14:paraId="30D092FC" w14:textId="77777777" w:rsidTr="00BE121F">
        <w:trPr>
          <w:cantSplit/>
        </w:trPr>
        <w:tc>
          <w:tcPr>
            <w:tcW w:w="781" w:type="dxa"/>
            <w:shd w:val="clear" w:color="auto" w:fill="auto"/>
          </w:tcPr>
          <w:p w14:paraId="196B08F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A431E0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3BE3E4E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няма ограничени в броя на виртуалните машини работещи върху виртуализираните сървъри.</w:t>
            </w:r>
          </w:p>
        </w:tc>
      </w:tr>
      <w:tr w:rsidR="00EA60FF" w:rsidRPr="000005B1" w14:paraId="60939A23" w14:textId="77777777" w:rsidTr="00BE121F">
        <w:trPr>
          <w:cantSplit/>
        </w:trPr>
        <w:tc>
          <w:tcPr>
            <w:tcW w:w="781" w:type="dxa"/>
            <w:shd w:val="clear" w:color="auto" w:fill="auto"/>
          </w:tcPr>
          <w:p w14:paraId="4CA3A21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C8D3BD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113CB25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подържа 64-битови гост-операционни системи</w:t>
            </w:r>
          </w:p>
        </w:tc>
      </w:tr>
      <w:tr w:rsidR="00EA60FF" w:rsidRPr="000005B1" w14:paraId="5F2B7FFC" w14:textId="77777777" w:rsidTr="00BE121F">
        <w:trPr>
          <w:cantSplit/>
        </w:trPr>
        <w:tc>
          <w:tcPr>
            <w:tcW w:w="781" w:type="dxa"/>
            <w:shd w:val="clear" w:color="auto" w:fill="auto"/>
          </w:tcPr>
          <w:p w14:paraId="198D105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3B8114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577C85F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Boot from SAN за хипервайзъра</w:t>
            </w:r>
          </w:p>
        </w:tc>
      </w:tr>
      <w:tr w:rsidR="00EA60FF" w:rsidRPr="000005B1" w14:paraId="117AE023" w14:textId="77777777" w:rsidTr="00BE121F">
        <w:trPr>
          <w:cantSplit/>
        </w:trPr>
        <w:tc>
          <w:tcPr>
            <w:tcW w:w="781" w:type="dxa"/>
            <w:shd w:val="clear" w:color="auto" w:fill="auto"/>
          </w:tcPr>
          <w:p w14:paraId="22D9D60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9F5224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6C303C0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може да премества виртуални машини от един физически хост към друг в реално време, без прекъсване на работата и.</w:t>
            </w:r>
          </w:p>
        </w:tc>
      </w:tr>
      <w:tr w:rsidR="00EA60FF" w:rsidRPr="000005B1" w14:paraId="34AA0982" w14:textId="77777777" w:rsidTr="00BE121F">
        <w:trPr>
          <w:cantSplit/>
        </w:trPr>
        <w:tc>
          <w:tcPr>
            <w:tcW w:w="781" w:type="dxa"/>
            <w:shd w:val="clear" w:color="auto" w:fill="auto"/>
          </w:tcPr>
          <w:p w14:paraId="31F5563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BFA2C7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3789987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Автоматично стартиране на виртуална машина на нов хост в случай на хардуерен проблем.</w:t>
            </w:r>
          </w:p>
        </w:tc>
      </w:tr>
      <w:tr w:rsidR="00EA60FF" w:rsidRPr="000005B1" w14:paraId="6E3B8445" w14:textId="77777777" w:rsidTr="00BE121F">
        <w:trPr>
          <w:cantSplit/>
        </w:trPr>
        <w:tc>
          <w:tcPr>
            <w:tcW w:w="781" w:type="dxa"/>
            <w:shd w:val="clear" w:color="auto" w:fill="auto"/>
          </w:tcPr>
          <w:p w14:paraId="7A3B8DA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9B5255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1565676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може да се добавя CPU, RAM, HDD, мрежов адаптер към виртуалната машина в реално време, без прекъсване на работата и.</w:t>
            </w:r>
          </w:p>
        </w:tc>
      </w:tr>
      <w:tr w:rsidR="00EA60FF" w:rsidRPr="000005B1" w14:paraId="48FE3854" w14:textId="77777777" w:rsidTr="00BE121F">
        <w:trPr>
          <w:cantSplit/>
        </w:trPr>
        <w:tc>
          <w:tcPr>
            <w:tcW w:w="781" w:type="dxa"/>
            <w:shd w:val="clear" w:color="auto" w:fill="auto"/>
          </w:tcPr>
          <w:p w14:paraId="7C4E465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1ECB05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50362A3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динамично разпределение на натоварването, чрез автоматично разпределение на работата на виртуалните машини върху виртуалните хостове.</w:t>
            </w:r>
          </w:p>
        </w:tc>
      </w:tr>
      <w:tr w:rsidR="00EA60FF" w:rsidRPr="000005B1" w14:paraId="2EFB611D" w14:textId="77777777" w:rsidTr="00BE121F">
        <w:trPr>
          <w:cantSplit/>
        </w:trPr>
        <w:tc>
          <w:tcPr>
            <w:tcW w:w="781" w:type="dxa"/>
            <w:shd w:val="clear" w:color="auto" w:fill="auto"/>
          </w:tcPr>
          <w:p w14:paraId="5BC3B8C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E9437A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1727021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Система за автоматично динамично управление на разпределението на физическите ресурси между виртуалните машини, способна в реално време да заделя </w:t>
            </w:r>
          </w:p>
          <w:p w14:paraId="4E87134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необходимите ресурси за виртуални машини, по предварително зададени правила</w:t>
            </w:r>
          </w:p>
        </w:tc>
      </w:tr>
      <w:tr w:rsidR="00EA60FF" w:rsidRPr="000005B1" w14:paraId="7ECCDA5A" w14:textId="77777777" w:rsidTr="00BE121F">
        <w:trPr>
          <w:cantSplit/>
        </w:trPr>
        <w:tc>
          <w:tcPr>
            <w:tcW w:w="781" w:type="dxa"/>
            <w:shd w:val="clear" w:color="auto" w:fill="auto"/>
          </w:tcPr>
          <w:p w14:paraId="7CC95299"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272B93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1638096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оптимизирана консумацията на електроенергия на виртуалната инфраструктура, чрез консолидиране на работещите виртуални машини върху по-малък брой хостове и спирането на освободените хостове</w:t>
            </w:r>
          </w:p>
        </w:tc>
      </w:tr>
      <w:tr w:rsidR="00EA60FF" w:rsidRPr="000005B1" w14:paraId="37647D83" w14:textId="77777777" w:rsidTr="00BE121F">
        <w:trPr>
          <w:cantSplit/>
        </w:trPr>
        <w:tc>
          <w:tcPr>
            <w:tcW w:w="781" w:type="dxa"/>
            <w:shd w:val="clear" w:color="auto" w:fill="auto"/>
          </w:tcPr>
          <w:p w14:paraId="13E1A22A"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216D54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51013BE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Динамично балансиране на дисковото пространство чрез следене на натоварването на дисковите системи.</w:t>
            </w:r>
          </w:p>
        </w:tc>
      </w:tr>
      <w:tr w:rsidR="00EA60FF" w:rsidRPr="000005B1" w14:paraId="0C186B81" w14:textId="77777777" w:rsidTr="00BE121F">
        <w:trPr>
          <w:cantSplit/>
        </w:trPr>
        <w:tc>
          <w:tcPr>
            <w:tcW w:w="781" w:type="dxa"/>
            <w:shd w:val="clear" w:color="auto" w:fill="auto"/>
          </w:tcPr>
          <w:p w14:paraId="252FEDF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AC8313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2D14A55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Директно презентиране на логически дялове (LUN) от хост средата към виртуалните машини.</w:t>
            </w:r>
          </w:p>
        </w:tc>
      </w:tr>
      <w:tr w:rsidR="00EA60FF" w:rsidRPr="000005B1" w14:paraId="4022A5AA" w14:textId="77777777" w:rsidTr="00BE121F">
        <w:trPr>
          <w:cantSplit/>
        </w:trPr>
        <w:tc>
          <w:tcPr>
            <w:tcW w:w="781" w:type="dxa"/>
            <w:shd w:val="clear" w:color="auto" w:fill="auto"/>
          </w:tcPr>
          <w:p w14:paraId="1FE0E65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1F267F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1B8B0A9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ограничаване на трафика на мрежовите интерфейси на всяка виртуална машина.</w:t>
            </w:r>
          </w:p>
        </w:tc>
      </w:tr>
      <w:tr w:rsidR="00EA60FF" w:rsidRPr="000005B1" w14:paraId="297B388B" w14:textId="77777777" w:rsidTr="00BE121F">
        <w:trPr>
          <w:cantSplit/>
        </w:trPr>
        <w:tc>
          <w:tcPr>
            <w:tcW w:w="781" w:type="dxa"/>
            <w:shd w:val="clear" w:color="auto" w:fill="auto"/>
          </w:tcPr>
          <w:p w14:paraId="0C3A3DEF"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1669EC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48E58DB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създаване и управление на виртуален мрежов комутатор, който обхваща всички сървъри за виртуализация в клъстера.</w:t>
            </w:r>
          </w:p>
        </w:tc>
      </w:tr>
      <w:tr w:rsidR="00EA60FF" w:rsidRPr="000005B1" w14:paraId="0AF2C6AD" w14:textId="77777777" w:rsidTr="00BE121F">
        <w:trPr>
          <w:cantSplit/>
        </w:trPr>
        <w:tc>
          <w:tcPr>
            <w:tcW w:w="781" w:type="dxa"/>
            <w:shd w:val="clear" w:color="auto" w:fill="auto"/>
          </w:tcPr>
          <w:p w14:paraId="7734FEC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71E8FF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7A863D8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инсталация на хипервайзора върху USB у-ва, SD карти и т.н преносими у-ва.</w:t>
            </w:r>
          </w:p>
        </w:tc>
      </w:tr>
      <w:tr w:rsidR="00EA60FF" w:rsidRPr="000005B1" w14:paraId="1A754623" w14:textId="77777777" w:rsidTr="00BE121F">
        <w:trPr>
          <w:cantSplit/>
        </w:trPr>
        <w:tc>
          <w:tcPr>
            <w:tcW w:w="781" w:type="dxa"/>
            <w:shd w:val="clear" w:color="auto" w:fill="auto"/>
          </w:tcPr>
          <w:p w14:paraId="1EBC8689"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181E54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2F458E6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управление и наблюдение на виртуалните машини и цялостната платформа чрез web клиент</w:t>
            </w:r>
          </w:p>
        </w:tc>
      </w:tr>
      <w:tr w:rsidR="00EA60FF" w:rsidRPr="000005B1" w14:paraId="05753737" w14:textId="77777777" w:rsidTr="00BE121F">
        <w:trPr>
          <w:cantSplit/>
        </w:trPr>
        <w:tc>
          <w:tcPr>
            <w:tcW w:w="781" w:type="dxa"/>
            <w:shd w:val="clear" w:color="auto" w:fill="auto"/>
          </w:tcPr>
          <w:p w14:paraId="20106716"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04F7D9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минимум</w:t>
            </w:r>
          </w:p>
        </w:tc>
        <w:tc>
          <w:tcPr>
            <w:tcW w:w="5500" w:type="dxa"/>
            <w:shd w:val="clear" w:color="auto" w:fill="auto"/>
          </w:tcPr>
          <w:p w14:paraId="74914E4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3 години от производителя, с включени подновявания до по-нови версии и поддръжка в работно време.</w:t>
            </w:r>
          </w:p>
        </w:tc>
      </w:tr>
      <w:tr w:rsidR="00BE121F" w:rsidRPr="000005B1" w14:paraId="5C7E4B64" w14:textId="77777777" w:rsidTr="00D652A9">
        <w:trPr>
          <w:cantSplit/>
        </w:trPr>
        <w:tc>
          <w:tcPr>
            <w:tcW w:w="781" w:type="dxa"/>
            <w:shd w:val="clear" w:color="auto" w:fill="F2F2F2" w:themeFill="background1" w:themeFillShade="F2"/>
          </w:tcPr>
          <w:p w14:paraId="7CD3F3A5"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6A3709C2" w14:textId="77777777" w:rsidR="00BE121F" w:rsidRPr="000005B1" w:rsidRDefault="00BE121F" w:rsidP="002D16F2">
            <w:pPr>
              <w:spacing w:after="0" w:line="240" w:lineRule="auto"/>
              <w:jc w:val="both"/>
              <w:rPr>
                <w:rFonts w:ascii="Times New Roman" w:hAnsi="Times New Roman" w:cs="Times New Roman"/>
                <w:b/>
                <w:color w:val="000000" w:themeColor="text1"/>
                <w:sz w:val="24"/>
                <w:szCs w:val="24"/>
                <w:lang w:val="bg-BG"/>
              </w:rPr>
            </w:pPr>
            <w:bookmarkStart w:id="6" w:name="OLE_LINK68"/>
            <w:bookmarkStart w:id="7" w:name="OLE_LINK69"/>
            <w:r w:rsidRPr="000005B1">
              <w:rPr>
                <w:rFonts w:ascii="Times New Roman" w:hAnsi="Times New Roman" w:cs="Times New Roman"/>
                <w:b/>
                <w:color w:val="000000" w:themeColor="text1"/>
                <w:sz w:val="24"/>
                <w:szCs w:val="24"/>
                <w:lang w:val="bg-BG"/>
              </w:rPr>
              <w:t>Софтуер за създаване и управление на резервни копия</w:t>
            </w:r>
            <w:bookmarkEnd w:id="6"/>
            <w:bookmarkEnd w:id="7"/>
            <w:r w:rsidRPr="000005B1">
              <w:rPr>
                <w:rFonts w:ascii="Times New Roman" w:hAnsi="Times New Roman" w:cs="Times New Roman"/>
                <w:b/>
                <w:color w:val="000000" w:themeColor="text1"/>
                <w:sz w:val="24"/>
                <w:szCs w:val="24"/>
                <w:lang w:val="bg-BG"/>
              </w:rPr>
              <w:t xml:space="preserve"> (Backup/Restore)</w:t>
            </w:r>
          </w:p>
        </w:tc>
      </w:tr>
      <w:tr w:rsidR="00EA60FF" w:rsidRPr="000005B1" w14:paraId="5679CD1B" w14:textId="77777777" w:rsidTr="00BE121F">
        <w:trPr>
          <w:cantSplit/>
        </w:trPr>
        <w:tc>
          <w:tcPr>
            <w:tcW w:w="781" w:type="dxa"/>
            <w:shd w:val="clear" w:color="auto" w:fill="auto"/>
          </w:tcPr>
          <w:p w14:paraId="741F151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779046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w:t>
            </w:r>
          </w:p>
        </w:tc>
        <w:tc>
          <w:tcPr>
            <w:tcW w:w="5500" w:type="dxa"/>
            <w:shd w:val="clear" w:color="auto" w:fill="auto"/>
          </w:tcPr>
          <w:p w14:paraId="28AB80D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Да се достави софтуер за създаване и управление на резервни копия. </w:t>
            </w:r>
          </w:p>
        </w:tc>
      </w:tr>
      <w:tr w:rsidR="00EA60FF" w:rsidRPr="000005B1" w14:paraId="231E36D3" w14:textId="77777777" w:rsidTr="00BE121F">
        <w:trPr>
          <w:cantSplit/>
        </w:trPr>
        <w:tc>
          <w:tcPr>
            <w:tcW w:w="781" w:type="dxa"/>
            <w:shd w:val="clear" w:color="auto" w:fill="auto"/>
          </w:tcPr>
          <w:p w14:paraId="19BE765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ACE2F1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Лицензи, минимум</w:t>
            </w:r>
          </w:p>
        </w:tc>
        <w:tc>
          <w:tcPr>
            <w:tcW w:w="5500" w:type="dxa"/>
            <w:shd w:val="clear" w:color="auto" w:fill="auto"/>
          </w:tcPr>
          <w:p w14:paraId="12F220A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достави лиценз за защита на всички виртуални машини (без ограничение на броя им) работещи на специфицираните виртуализирани сървъри тип 1 и 2.</w:t>
            </w:r>
          </w:p>
          <w:p w14:paraId="6DDBC4E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Софтуера да поддържа предложената виртуализация в предходната точка, както и Oracle VM</w:t>
            </w:r>
          </w:p>
        </w:tc>
      </w:tr>
      <w:tr w:rsidR="00EA60FF" w:rsidRPr="000005B1" w14:paraId="564E5323" w14:textId="77777777" w:rsidTr="00BE121F">
        <w:trPr>
          <w:cantSplit/>
        </w:trPr>
        <w:tc>
          <w:tcPr>
            <w:tcW w:w="781" w:type="dxa"/>
            <w:shd w:val="clear" w:color="auto" w:fill="auto"/>
          </w:tcPr>
          <w:p w14:paraId="592A133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E2F372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Лицензи, минимум</w:t>
            </w:r>
          </w:p>
        </w:tc>
        <w:tc>
          <w:tcPr>
            <w:tcW w:w="5500" w:type="dxa"/>
            <w:shd w:val="clear" w:color="auto" w:fill="auto"/>
          </w:tcPr>
          <w:p w14:paraId="3463089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достави допълнителен лиценз за интегрирана защита на Oracle, Microsoft SQL, Informix, MySQL, с големина на данните 2 TB.</w:t>
            </w:r>
          </w:p>
        </w:tc>
      </w:tr>
      <w:tr w:rsidR="00EA60FF" w:rsidRPr="000005B1" w14:paraId="2DA32F20" w14:textId="77777777" w:rsidTr="00BE121F">
        <w:trPr>
          <w:cantSplit/>
        </w:trPr>
        <w:tc>
          <w:tcPr>
            <w:tcW w:w="781" w:type="dxa"/>
            <w:shd w:val="clear" w:color="auto" w:fill="auto"/>
          </w:tcPr>
          <w:p w14:paraId="15D8595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7E7CFC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031A93C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глобална дедупликация на данните.</w:t>
            </w:r>
          </w:p>
        </w:tc>
      </w:tr>
      <w:tr w:rsidR="00EA60FF" w:rsidRPr="000005B1" w14:paraId="00CB900A" w14:textId="77777777" w:rsidTr="00BE121F">
        <w:trPr>
          <w:cantSplit/>
        </w:trPr>
        <w:tc>
          <w:tcPr>
            <w:tcW w:w="781" w:type="dxa"/>
            <w:shd w:val="clear" w:color="auto" w:fill="auto"/>
          </w:tcPr>
          <w:p w14:paraId="6853BA9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F29124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15AF4A8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не изисква инсталиране на допълнителен софтуер върху виртуалните машини („agentless“) за защитата им.</w:t>
            </w:r>
          </w:p>
        </w:tc>
      </w:tr>
      <w:tr w:rsidR="00EA60FF" w:rsidRPr="000005B1" w14:paraId="5A8D9D8B" w14:textId="77777777" w:rsidTr="00BE121F">
        <w:trPr>
          <w:cantSplit/>
        </w:trPr>
        <w:tc>
          <w:tcPr>
            <w:tcW w:w="781" w:type="dxa"/>
            <w:shd w:val="clear" w:color="auto" w:fill="auto"/>
          </w:tcPr>
          <w:p w14:paraId="1C61856F"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448B6D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549B07F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възстановяване на единични обекти/файлове от резервно копие (без допълнително инсталиране на софтуер върху виртуалните машини).</w:t>
            </w:r>
          </w:p>
        </w:tc>
      </w:tr>
      <w:tr w:rsidR="00EA60FF" w:rsidRPr="000005B1" w14:paraId="4C4C35C6" w14:textId="77777777" w:rsidTr="00BE121F">
        <w:trPr>
          <w:cantSplit/>
        </w:trPr>
        <w:tc>
          <w:tcPr>
            <w:tcW w:w="781" w:type="dxa"/>
            <w:shd w:val="clear" w:color="auto" w:fill="auto"/>
          </w:tcPr>
          <w:p w14:paraId="05E1BF48"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073E23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38B9D5C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репликиране на резервни копия в резервен център за данни</w:t>
            </w:r>
          </w:p>
        </w:tc>
      </w:tr>
      <w:tr w:rsidR="00EA60FF" w:rsidRPr="000005B1" w14:paraId="02855B63" w14:textId="77777777" w:rsidTr="00BE121F">
        <w:trPr>
          <w:cantSplit/>
        </w:trPr>
        <w:tc>
          <w:tcPr>
            <w:tcW w:w="781" w:type="dxa"/>
            <w:shd w:val="clear" w:color="auto" w:fill="auto"/>
          </w:tcPr>
          <w:p w14:paraId="22B7C306"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EC18BB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6219600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Пълна поддръжка на лентови библиотеки и виртуални лентови библиотеки.</w:t>
            </w:r>
          </w:p>
        </w:tc>
      </w:tr>
      <w:tr w:rsidR="00EA60FF" w:rsidRPr="000005B1" w14:paraId="39DDD014" w14:textId="77777777" w:rsidTr="00BE121F">
        <w:trPr>
          <w:cantSplit/>
        </w:trPr>
        <w:tc>
          <w:tcPr>
            <w:tcW w:w="781" w:type="dxa"/>
            <w:shd w:val="clear" w:color="auto" w:fill="auto"/>
          </w:tcPr>
          <w:p w14:paraId="510FA7F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0AAFDF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1ADD60F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автоматично откриване на нови виртуални машини и прибавянето им към backup задачите.</w:t>
            </w:r>
          </w:p>
        </w:tc>
      </w:tr>
      <w:tr w:rsidR="00EA60FF" w:rsidRPr="000005B1" w14:paraId="26119D09" w14:textId="77777777" w:rsidTr="00BE121F">
        <w:trPr>
          <w:cantSplit/>
        </w:trPr>
        <w:tc>
          <w:tcPr>
            <w:tcW w:w="781" w:type="dxa"/>
            <w:shd w:val="clear" w:color="auto" w:fill="auto"/>
          </w:tcPr>
          <w:p w14:paraId="0D845BC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9C1598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7993618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временно стартиране на виртуална машина директно от запазеното копие</w:t>
            </w:r>
          </w:p>
        </w:tc>
      </w:tr>
      <w:tr w:rsidR="00EA60FF" w:rsidRPr="000005B1" w14:paraId="086E85B8" w14:textId="77777777" w:rsidTr="00BE121F">
        <w:trPr>
          <w:cantSplit/>
        </w:trPr>
        <w:tc>
          <w:tcPr>
            <w:tcW w:w="781" w:type="dxa"/>
            <w:shd w:val="clear" w:color="auto" w:fill="auto"/>
          </w:tcPr>
          <w:p w14:paraId="0CC23B36"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266516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7A4D742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Пълна поддръжка и защита на Oracle, Oracle RAC, Oracle ASM и Oracle Data Guard инфраструктури -  интеграция с RMAN. Възможност за възстановяване на отделни таблици и бази.</w:t>
            </w:r>
          </w:p>
        </w:tc>
      </w:tr>
      <w:tr w:rsidR="00EA60FF" w:rsidRPr="000005B1" w14:paraId="5BAFA4A0" w14:textId="77777777" w:rsidTr="00BE121F">
        <w:trPr>
          <w:cantSplit/>
        </w:trPr>
        <w:tc>
          <w:tcPr>
            <w:tcW w:w="781" w:type="dxa"/>
            <w:shd w:val="clear" w:color="auto" w:fill="auto"/>
          </w:tcPr>
          <w:p w14:paraId="130C8D2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38F080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0134A52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Пълна поддръжка и защита на MS Sql, Informix и MySql, с възможност за извършване на цялостно копие или на копие на отделни бази.</w:t>
            </w:r>
          </w:p>
        </w:tc>
      </w:tr>
      <w:tr w:rsidR="00EA60FF" w:rsidRPr="000005B1" w14:paraId="1F6F30CF" w14:textId="77777777" w:rsidTr="00BE121F">
        <w:trPr>
          <w:cantSplit/>
        </w:trPr>
        <w:tc>
          <w:tcPr>
            <w:tcW w:w="781" w:type="dxa"/>
            <w:shd w:val="clear" w:color="auto" w:fill="auto"/>
          </w:tcPr>
          <w:p w14:paraId="7C4B6C7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48CC41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574C268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създаване на отчети (reports).</w:t>
            </w:r>
          </w:p>
        </w:tc>
      </w:tr>
      <w:tr w:rsidR="00EA60FF" w:rsidRPr="000005B1" w14:paraId="51CF66F6" w14:textId="77777777" w:rsidTr="00BE121F">
        <w:trPr>
          <w:cantSplit/>
        </w:trPr>
        <w:tc>
          <w:tcPr>
            <w:tcW w:w="781" w:type="dxa"/>
            <w:shd w:val="clear" w:color="auto" w:fill="auto"/>
          </w:tcPr>
          <w:p w14:paraId="07B0434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011B89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12E40CE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Табла за наблюдение на производителност и състоянието на системата.</w:t>
            </w:r>
          </w:p>
        </w:tc>
      </w:tr>
      <w:tr w:rsidR="00EA60FF" w:rsidRPr="000005B1" w14:paraId="7A2DB24C" w14:textId="77777777" w:rsidTr="00BE121F">
        <w:trPr>
          <w:cantSplit/>
        </w:trPr>
        <w:tc>
          <w:tcPr>
            <w:tcW w:w="781" w:type="dxa"/>
            <w:shd w:val="clear" w:color="auto" w:fill="auto"/>
          </w:tcPr>
          <w:p w14:paraId="1CADC6EF"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1B570F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tcPr>
          <w:p w14:paraId="38BB07F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Управление на всички функционалности през единична централизирана конзола.</w:t>
            </w:r>
          </w:p>
        </w:tc>
      </w:tr>
      <w:tr w:rsidR="00EA60FF" w:rsidRPr="000005B1" w14:paraId="068212C5" w14:textId="77777777" w:rsidTr="00BE121F">
        <w:trPr>
          <w:cantSplit/>
        </w:trPr>
        <w:tc>
          <w:tcPr>
            <w:tcW w:w="781" w:type="dxa"/>
            <w:shd w:val="clear" w:color="auto" w:fill="auto"/>
          </w:tcPr>
          <w:p w14:paraId="461DFB7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tcBorders>
              <w:bottom w:val="single" w:sz="4" w:space="0" w:color="auto"/>
            </w:tcBorders>
            <w:shd w:val="clear" w:color="auto" w:fill="auto"/>
          </w:tcPr>
          <w:p w14:paraId="0744761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w:t>
            </w:r>
          </w:p>
        </w:tc>
        <w:tc>
          <w:tcPr>
            <w:tcW w:w="5500" w:type="dxa"/>
            <w:tcBorders>
              <w:bottom w:val="single" w:sz="4" w:space="0" w:color="auto"/>
            </w:tcBorders>
            <w:shd w:val="clear" w:color="auto" w:fill="auto"/>
          </w:tcPr>
          <w:p w14:paraId="68725DB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3 години от производителя, с включени подновявания до по-нови версии и поддръжка в работно време.</w:t>
            </w:r>
          </w:p>
        </w:tc>
      </w:tr>
      <w:tr w:rsidR="00BE121F" w:rsidRPr="000005B1" w14:paraId="22FC0188" w14:textId="77777777" w:rsidTr="00D652A9">
        <w:trPr>
          <w:cantSplit/>
        </w:trPr>
        <w:tc>
          <w:tcPr>
            <w:tcW w:w="781" w:type="dxa"/>
            <w:shd w:val="clear" w:color="auto" w:fill="F2F2F2" w:themeFill="background1" w:themeFillShade="F2"/>
          </w:tcPr>
          <w:p w14:paraId="4716C883"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5017253A" w14:textId="77777777" w:rsidR="00BE121F" w:rsidRPr="000005B1" w:rsidRDefault="00BE121F" w:rsidP="002D16F2">
            <w:pPr>
              <w:spacing w:after="0" w:line="240" w:lineRule="auto"/>
              <w:jc w:val="both"/>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Мрежови комутатор – 1 брой</w:t>
            </w:r>
          </w:p>
        </w:tc>
      </w:tr>
      <w:tr w:rsidR="00EA60FF" w:rsidRPr="000005B1" w14:paraId="4D26CF98" w14:textId="77777777" w:rsidTr="00BE121F">
        <w:trPr>
          <w:cantSplit/>
        </w:trPr>
        <w:tc>
          <w:tcPr>
            <w:tcW w:w="781" w:type="dxa"/>
            <w:shd w:val="clear" w:color="auto" w:fill="auto"/>
          </w:tcPr>
          <w:p w14:paraId="38D3819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520619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w:t>
            </w:r>
          </w:p>
        </w:tc>
        <w:tc>
          <w:tcPr>
            <w:tcW w:w="5500" w:type="dxa"/>
            <w:shd w:val="clear" w:color="auto" w:fill="auto"/>
          </w:tcPr>
          <w:p w14:paraId="664DAE5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се достави L2 мрежови комутатор</w:t>
            </w:r>
          </w:p>
        </w:tc>
      </w:tr>
      <w:tr w:rsidR="00EA60FF" w:rsidRPr="000005B1" w14:paraId="71C545E7" w14:textId="77777777" w:rsidTr="00BE121F">
        <w:trPr>
          <w:cantSplit/>
        </w:trPr>
        <w:tc>
          <w:tcPr>
            <w:tcW w:w="781" w:type="dxa"/>
            <w:shd w:val="clear" w:color="auto" w:fill="auto"/>
          </w:tcPr>
          <w:p w14:paraId="64F6E1B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E3D3D9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Интерфейси, минимум</w:t>
            </w:r>
          </w:p>
        </w:tc>
        <w:tc>
          <w:tcPr>
            <w:tcW w:w="5500" w:type="dxa"/>
            <w:shd w:val="clear" w:color="auto" w:fill="auto"/>
          </w:tcPr>
          <w:p w14:paraId="3E7067C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бъде оборудван с:</w:t>
            </w:r>
          </w:p>
          <w:p w14:paraId="79491CD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48 броя 10/100/1000 RJ45 ethernet порта (медни)</w:t>
            </w:r>
          </w:p>
          <w:p w14:paraId="04E574F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 броя 1GE SFP слота за uplink</w:t>
            </w:r>
          </w:p>
        </w:tc>
      </w:tr>
      <w:tr w:rsidR="00EA60FF" w:rsidRPr="000005B1" w14:paraId="740E5BFD" w14:textId="77777777" w:rsidTr="00BE121F">
        <w:trPr>
          <w:cantSplit/>
        </w:trPr>
        <w:tc>
          <w:tcPr>
            <w:tcW w:w="781" w:type="dxa"/>
            <w:shd w:val="clear" w:color="auto" w:fill="auto"/>
          </w:tcPr>
          <w:p w14:paraId="381799C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C72CEF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Хардуер, минимум</w:t>
            </w:r>
          </w:p>
        </w:tc>
        <w:tc>
          <w:tcPr>
            <w:tcW w:w="5500" w:type="dxa"/>
            <w:shd w:val="clear" w:color="auto" w:fill="auto"/>
          </w:tcPr>
          <w:p w14:paraId="5B79CC1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512MB DRAM</w:t>
            </w:r>
          </w:p>
          <w:p w14:paraId="6A98695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128 MB Flash памет</w:t>
            </w:r>
          </w:p>
        </w:tc>
      </w:tr>
      <w:tr w:rsidR="00EA60FF" w:rsidRPr="000005B1" w14:paraId="645E78EC" w14:textId="77777777" w:rsidTr="00BE121F">
        <w:trPr>
          <w:cantSplit/>
        </w:trPr>
        <w:tc>
          <w:tcPr>
            <w:tcW w:w="781" w:type="dxa"/>
            <w:shd w:val="clear" w:color="auto" w:fill="auto"/>
          </w:tcPr>
          <w:p w14:paraId="65EBDEE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4D28C8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Производителност, минимум</w:t>
            </w:r>
          </w:p>
        </w:tc>
        <w:tc>
          <w:tcPr>
            <w:tcW w:w="5500" w:type="dxa"/>
            <w:shd w:val="clear" w:color="auto" w:fill="auto"/>
          </w:tcPr>
          <w:p w14:paraId="3C66A7C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216 Gbps комутираща матрица</w:t>
            </w:r>
          </w:p>
          <w:p w14:paraId="493F841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107 Mpps ниво на предаване на данни</w:t>
            </w:r>
          </w:p>
          <w:p w14:paraId="24BB376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16000 MAC адреса</w:t>
            </w:r>
          </w:p>
          <w:p w14:paraId="3D4A3EF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9198 байта MTU за L3 пакет за гигабит етернет портовете</w:t>
            </w:r>
          </w:p>
        </w:tc>
      </w:tr>
      <w:tr w:rsidR="00EA60FF" w:rsidRPr="000005B1" w14:paraId="57C31B0E" w14:textId="77777777" w:rsidTr="00BE121F">
        <w:trPr>
          <w:cantSplit/>
        </w:trPr>
        <w:tc>
          <w:tcPr>
            <w:tcW w:w="781" w:type="dxa"/>
            <w:shd w:val="clear" w:color="auto" w:fill="auto"/>
          </w:tcPr>
          <w:p w14:paraId="1751E4D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BC5675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1F1A873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Автоматично активиране на порт, който е бил деактивиран поради грешка в мрежата</w:t>
            </w:r>
          </w:p>
        </w:tc>
      </w:tr>
      <w:tr w:rsidR="00EA60FF" w:rsidRPr="000005B1" w14:paraId="1C9E275F" w14:textId="77777777" w:rsidTr="00BE121F">
        <w:trPr>
          <w:cantSplit/>
        </w:trPr>
        <w:tc>
          <w:tcPr>
            <w:tcW w:w="781" w:type="dxa"/>
            <w:shd w:val="clear" w:color="auto" w:fill="auto"/>
          </w:tcPr>
          <w:p w14:paraId="72F1D78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2E54D8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71DBE99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TFTP и NTP протоколи</w:t>
            </w:r>
          </w:p>
        </w:tc>
      </w:tr>
      <w:tr w:rsidR="00EA60FF" w:rsidRPr="000005B1" w14:paraId="572AA8A9" w14:textId="77777777" w:rsidTr="00BE121F">
        <w:trPr>
          <w:cantSplit/>
        </w:trPr>
        <w:tc>
          <w:tcPr>
            <w:tcW w:w="781" w:type="dxa"/>
            <w:shd w:val="clear" w:color="auto" w:fill="auto"/>
          </w:tcPr>
          <w:p w14:paraId="7A591A6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7562E9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5047378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следните механизми за превенция на цикли в мрежата: 802.1s, 802.1d или еквивалентни</w:t>
            </w:r>
          </w:p>
        </w:tc>
      </w:tr>
      <w:tr w:rsidR="00EA60FF" w:rsidRPr="000005B1" w14:paraId="1E629597" w14:textId="77777777" w:rsidTr="00BE121F">
        <w:trPr>
          <w:cantSplit/>
        </w:trPr>
        <w:tc>
          <w:tcPr>
            <w:tcW w:w="781" w:type="dxa"/>
            <w:shd w:val="clear" w:color="auto" w:fill="auto"/>
          </w:tcPr>
          <w:p w14:paraId="1A953B1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A08466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5A80E87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Проследяване на Layer 2 маршрут</w:t>
            </w:r>
          </w:p>
        </w:tc>
      </w:tr>
      <w:tr w:rsidR="00EA60FF" w:rsidRPr="000005B1" w14:paraId="2C61BF55" w14:textId="77777777" w:rsidTr="00BE121F">
        <w:trPr>
          <w:cantSplit/>
        </w:trPr>
        <w:tc>
          <w:tcPr>
            <w:tcW w:w="781" w:type="dxa"/>
            <w:shd w:val="clear" w:color="auto" w:fill="auto"/>
          </w:tcPr>
          <w:p w14:paraId="4711877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686B04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7824872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LACP Link Aggregation Control Protocol</w:t>
            </w:r>
          </w:p>
        </w:tc>
      </w:tr>
      <w:tr w:rsidR="00EA60FF" w:rsidRPr="000005B1" w14:paraId="547E202D" w14:textId="77777777" w:rsidTr="00BE121F">
        <w:trPr>
          <w:cantSplit/>
        </w:trPr>
        <w:tc>
          <w:tcPr>
            <w:tcW w:w="781" w:type="dxa"/>
            <w:shd w:val="clear" w:color="auto" w:fill="auto"/>
          </w:tcPr>
          <w:p w14:paraId="3CF5E38A"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026FFC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333006B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минимум 4096 VLAN идентификационни номера</w:t>
            </w:r>
          </w:p>
        </w:tc>
      </w:tr>
      <w:tr w:rsidR="00EA60FF" w:rsidRPr="000005B1" w14:paraId="4C0D8043" w14:textId="77777777" w:rsidTr="00BE121F">
        <w:trPr>
          <w:cantSplit/>
        </w:trPr>
        <w:tc>
          <w:tcPr>
            <w:tcW w:w="781" w:type="dxa"/>
            <w:shd w:val="clear" w:color="auto" w:fill="auto"/>
          </w:tcPr>
          <w:p w14:paraId="05A530B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D49E80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минимум</w:t>
            </w:r>
          </w:p>
        </w:tc>
        <w:tc>
          <w:tcPr>
            <w:tcW w:w="5500" w:type="dxa"/>
            <w:shd w:val="clear" w:color="auto" w:fill="auto"/>
            <w:vAlign w:val="center"/>
          </w:tcPr>
          <w:p w14:paraId="0757BD8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1023 активни VLAN</w:t>
            </w:r>
          </w:p>
        </w:tc>
      </w:tr>
      <w:tr w:rsidR="00EA60FF" w:rsidRPr="000005B1" w14:paraId="42B50D08" w14:textId="77777777" w:rsidTr="00BE121F">
        <w:trPr>
          <w:cantSplit/>
        </w:trPr>
        <w:tc>
          <w:tcPr>
            <w:tcW w:w="781" w:type="dxa"/>
            <w:shd w:val="clear" w:color="auto" w:fill="auto"/>
          </w:tcPr>
          <w:p w14:paraId="3CFE5CF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54216C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5371757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технология за отдалечено наблюдение, анализиране и управление на трафика.</w:t>
            </w:r>
          </w:p>
        </w:tc>
      </w:tr>
      <w:tr w:rsidR="00EA60FF" w:rsidRPr="000005B1" w14:paraId="2AD7BE90" w14:textId="77777777" w:rsidTr="00BE121F">
        <w:trPr>
          <w:cantSplit/>
        </w:trPr>
        <w:tc>
          <w:tcPr>
            <w:tcW w:w="781" w:type="dxa"/>
            <w:shd w:val="clear" w:color="auto" w:fill="auto"/>
          </w:tcPr>
          <w:p w14:paraId="36C1D6D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55B649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5E2E21E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Да поддържа 802.1p class of service (CoS) </w:t>
            </w:r>
          </w:p>
        </w:tc>
      </w:tr>
      <w:tr w:rsidR="00EA60FF" w:rsidRPr="000005B1" w14:paraId="7451598A" w14:textId="77777777" w:rsidTr="00BE121F">
        <w:trPr>
          <w:cantSplit/>
        </w:trPr>
        <w:tc>
          <w:tcPr>
            <w:tcW w:w="781" w:type="dxa"/>
            <w:shd w:val="clear" w:color="auto" w:fill="auto"/>
          </w:tcPr>
          <w:p w14:paraId="31B668C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DDDE17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0420AB1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класификация на базата на source и destination IP адреси, MAC адреси или Layer 4 Transmission Control Protocol/User Datagram Protocol (TCP/UDP) номера на портове</w:t>
            </w:r>
          </w:p>
        </w:tc>
      </w:tr>
      <w:tr w:rsidR="00EA60FF" w:rsidRPr="000005B1" w14:paraId="6B3A5B0D" w14:textId="77777777" w:rsidTr="00BE121F">
        <w:trPr>
          <w:cantSplit/>
        </w:trPr>
        <w:tc>
          <w:tcPr>
            <w:tcW w:w="781" w:type="dxa"/>
            <w:shd w:val="clear" w:color="auto" w:fill="auto"/>
          </w:tcPr>
          <w:p w14:paraId="6FE4F37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D5C676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1CF7D88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Минимум 8 изходящи опашки за порт</w:t>
            </w:r>
          </w:p>
        </w:tc>
      </w:tr>
      <w:tr w:rsidR="00EA60FF" w:rsidRPr="000005B1" w14:paraId="2D8736B7" w14:textId="77777777" w:rsidTr="00BE121F">
        <w:trPr>
          <w:cantSplit/>
        </w:trPr>
        <w:tc>
          <w:tcPr>
            <w:tcW w:w="781" w:type="dxa"/>
            <w:shd w:val="clear" w:color="auto" w:fill="auto"/>
          </w:tcPr>
          <w:p w14:paraId="38C401C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284F31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516F150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DSCP класифициране</w:t>
            </w:r>
          </w:p>
        </w:tc>
      </w:tr>
      <w:tr w:rsidR="00EA60FF" w:rsidRPr="000005B1" w14:paraId="4F11DF28" w14:textId="77777777" w:rsidTr="00BE121F">
        <w:trPr>
          <w:cantSplit/>
        </w:trPr>
        <w:tc>
          <w:tcPr>
            <w:tcW w:w="781" w:type="dxa"/>
            <w:shd w:val="clear" w:color="auto" w:fill="auto"/>
          </w:tcPr>
          <w:p w14:paraId="374ADDA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E261AF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26E58AF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автоматично осигуряване на качество на услугите включващо класифициране на трафика и конфигурация на изходящите опашки на всеки порт</w:t>
            </w:r>
          </w:p>
        </w:tc>
      </w:tr>
      <w:tr w:rsidR="00EA60FF" w:rsidRPr="000005B1" w14:paraId="3219F7D9" w14:textId="77777777" w:rsidTr="00BE121F">
        <w:trPr>
          <w:cantSplit/>
        </w:trPr>
        <w:tc>
          <w:tcPr>
            <w:tcW w:w="781" w:type="dxa"/>
            <w:shd w:val="clear" w:color="auto" w:fill="auto"/>
          </w:tcPr>
          <w:p w14:paraId="7BAAD3C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38C4A3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1809269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динамично присъединяване на VLAN към потребител независимо от това къде е свързан потребителя</w:t>
            </w:r>
          </w:p>
        </w:tc>
      </w:tr>
      <w:tr w:rsidR="00EA60FF" w:rsidRPr="000005B1" w14:paraId="4A5D86DF" w14:textId="77777777" w:rsidTr="00BE121F">
        <w:trPr>
          <w:cantSplit/>
        </w:trPr>
        <w:tc>
          <w:tcPr>
            <w:tcW w:w="781" w:type="dxa"/>
            <w:shd w:val="clear" w:color="auto" w:fill="auto"/>
          </w:tcPr>
          <w:p w14:paraId="294611E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028BA9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358BAC4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позволява прилагането на политики за сигурност за всеки отделен порт на комутатора</w:t>
            </w:r>
          </w:p>
        </w:tc>
      </w:tr>
      <w:tr w:rsidR="00EA60FF" w:rsidRPr="000005B1" w14:paraId="3B7A4EE9" w14:textId="77777777" w:rsidTr="00BE121F">
        <w:trPr>
          <w:cantSplit/>
        </w:trPr>
        <w:tc>
          <w:tcPr>
            <w:tcW w:w="781" w:type="dxa"/>
            <w:shd w:val="clear" w:color="auto" w:fill="auto"/>
          </w:tcPr>
          <w:p w14:paraId="010C082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5A0C22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4344A4F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технология за отдалечен достъп посредством SSH протокол</w:t>
            </w:r>
          </w:p>
        </w:tc>
      </w:tr>
      <w:tr w:rsidR="00EA60FF" w:rsidRPr="000005B1" w14:paraId="3260ECE8" w14:textId="77777777" w:rsidTr="00BE121F">
        <w:trPr>
          <w:cantSplit/>
        </w:trPr>
        <w:tc>
          <w:tcPr>
            <w:tcW w:w="781" w:type="dxa"/>
            <w:shd w:val="clear" w:color="auto" w:fill="auto"/>
          </w:tcPr>
          <w:p w14:paraId="5E3201A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F77638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6231FA6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 Да поддържа SNMP v1, v2, v3 </w:t>
            </w:r>
          </w:p>
        </w:tc>
      </w:tr>
      <w:tr w:rsidR="00EA60FF" w:rsidRPr="000005B1" w14:paraId="16F40809" w14:textId="77777777" w:rsidTr="00BE121F">
        <w:trPr>
          <w:cantSplit/>
        </w:trPr>
        <w:tc>
          <w:tcPr>
            <w:tcW w:w="781" w:type="dxa"/>
            <w:shd w:val="clear" w:color="auto" w:fill="auto"/>
          </w:tcPr>
          <w:p w14:paraId="4B6D5AC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D4107C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02D3EB3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поддържа технология предоставяща ААА- RADIUS, TACACS+ или еквивалентни</w:t>
            </w:r>
          </w:p>
        </w:tc>
      </w:tr>
      <w:tr w:rsidR="00EA60FF" w:rsidRPr="000005B1" w14:paraId="313633B1" w14:textId="77777777" w:rsidTr="00BE121F">
        <w:trPr>
          <w:cantSplit/>
        </w:trPr>
        <w:tc>
          <w:tcPr>
            <w:tcW w:w="781" w:type="dxa"/>
            <w:shd w:val="clear" w:color="auto" w:fill="auto"/>
          </w:tcPr>
          <w:p w14:paraId="2AE4ED5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B7198D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40023EF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ДА поддържа DHCP snooping </w:t>
            </w:r>
          </w:p>
        </w:tc>
      </w:tr>
      <w:tr w:rsidR="00EA60FF" w:rsidRPr="000005B1" w14:paraId="0F91C21C" w14:textId="77777777" w:rsidTr="00BE121F">
        <w:trPr>
          <w:cantSplit/>
        </w:trPr>
        <w:tc>
          <w:tcPr>
            <w:tcW w:w="781" w:type="dxa"/>
            <w:shd w:val="clear" w:color="auto" w:fill="auto"/>
          </w:tcPr>
          <w:p w14:paraId="0769DC5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337346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77E10BE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предотвратява възможността крайни устройства, които не са част от администрираната мрежа да приемат ролята на Spanning-Tree root комутатори.</w:t>
            </w:r>
          </w:p>
        </w:tc>
      </w:tr>
      <w:tr w:rsidR="00EA60FF" w:rsidRPr="000005B1" w14:paraId="38F378E3" w14:textId="77777777" w:rsidTr="00BE121F">
        <w:trPr>
          <w:cantSplit/>
        </w:trPr>
        <w:tc>
          <w:tcPr>
            <w:tcW w:w="781" w:type="dxa"/>
            <w:shd w:val="clear" w:color="auto" w:fill="auto"/>
          </w:tcPr>
          <w:p w14:paraId="65D0710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88D16F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 задължително</w:t>
            </w:r>
          </w:p>
        </w:tc>
        <w:tc>
          <w:tcPr>
            <w:tcW w:w="5500" w:type="dxa"/>
            <w:shd w:val="clear" w:color="auto" w:fill="auto"/>
            <w:vAlign w:val="center"/>
          </w:tcPr>
          <w:p w14:paraId="27B72AD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Да поддържа поне 625 IPv4 Security ACЕ записа  и 500 IPv4 QoS ACE записа </w:t>
            </w:r>
          </w:p>
        </w:tc>
      </w:tr>
      <w:tr w:rsidR="00EA60FF" w:rsidRPr="000005B1" w14:paraId="70C6B5FF" w14:textId="77777777" w:rsidTr="00BE121F">
        <w:trPr>
          <w:cantSplit/>
        </w:trPr>
        <w:tc>
          <w:tcPr>
            <w:tcW w:w="781" w:type="dxa"/>
            <w:shd w:val="clear" w:color="auto" w:fill="auto"/>
          </w:tcPr>
          <w:p w14:paraId="6F715CD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B030BF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6EEF637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UL 60950-1, второ издание </w:t>
            </w:r>
          </w:p>
        </w:tc>
      </w:tr>
      <w:tr w:rsidR="00EA60FF" w:rsidRPr="000005B1" w14:paraId="7EEF6139" w14:textId="77777777" w:rsidTr="00BE121F">
        <w:trPr>
          <w:cantSplit/>
        </w:trPr>
        <w:tc>
          <w:tcPr>
            <w:tcW w:w="781" w:type="dxa"/>
            <w:shd w:val="clear" w:color="auto" w:fill="auto"/>
          </w:tcPr>
          <w:p w14:paraId="1240F0A6"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05CD14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63D50A0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CAN/CSA-C22.2 No. 60950-1, второ издание </w:t>
            </w:r>
          </w:p>
        </w:tc>
      </w:tr>
      <w:tr w:rsidR="00EA60FF" w:rsidRPr="000005B1" w14:paraId="1573C295" w14:textId="77777777" w:rsidTr="00BE121F">
        <w:trPr>
          <w:cantSplit/>
        </w:trPr>
        <w:tc>
          <w:tcPr>
            <w:tcW w:w="781" w:type="dxa"/>
            <w:shd w:val="clear" w:color="auto" w:fill="auto"/>
          </w:tcPr>
          <w:p w14:paraId="4071B30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4ED0B6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74DB205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EN 60950-1, второ издание</w:t>
            </w:r>
          </w:p>
        </w:tc>
      </w:tr>
      <w:tr w:rsidR="00EA60FF" w:rsidRPr="000005B1" w14:paraId="3AAD552D" w14:textId="77777777" w:rsidTr="00BE121F">
        <w:trPr>
          <w:cantSplit/>
        </w:trPr>
        <w:tc>
          <w:tcPr>
            <w:tcW w:w="781" w:type="dxa"/>
            <w:shd w:val="clear" w:color="auto" w:fill="auto"/>
          </w:tcPr>
          <w:p w14:paraId="14FC8B0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76F18B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3C12DCC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IEC 60950-1, второ издание</w:t>
            </w:r>
          </w:p>
        </w:tc>
      </w:tr>
      <w:tr w:rsidR="00EA60FF" w:rsidRPr="000005B1" w14:paraId="10DCC06F" w14:textId="77777777" w:rsidTr="00BE121F">
        <w:trPr>
          <w:cantSplit/>
        </w:trPr>
        <w:tc>
          <w:tcPr>
            <w:tcW w:w="781" w:type="dxa"/>
            <w:shd w:val="clear" w:color="auto" w:fill="auto"/>
          </w:tcPr>
          <w:p w14:paraId="26A97BB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EFCB3B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4F8733D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AS/NZS 60950-1</w:t>
            </w:r>
          </w:p>
        </w:tc>
      </w:tr>
      <w:tr w:rsidR="00EA60FF" w:rsidRPr="000005B1" w14:paraId="1251E5BB" w14:textId="77777777" w:rsidTr="00BE121F">
        <w:trPr>
          <w:cantSplit/>
        </w:trPr>
        <w:tc>
          <w:tcPr>
            <w:tcW w:w="781" w:type="dxa"/>
            <w:shd w:val="clear" w:color="auto" w:fill="auto"/>
          </w:tcPr>
          <w:p w14:paraId="7FCF296D"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975494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3388633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47CFR част 15 клас A</w:t>
            </w:r>
          </w:p>
        </w:tc>
      </w:tr>
      <w:tr w:rsidR="00EA60FF" w:rsidRPr="000005B1" w14:paraId="4B323413" w14:textId="77777777" w:rsidTr="00BE121F">
        <w:trPr>
          <w:cantSplit/>
        </w:trPr>
        <w:tc>
          <w:tcPr>
            <w:tcW w:w="781" w:type="dxa"/>
            <w:shd w:val="clear" w:color="auto" w:fill="auto"/>
          </w:tcPr>
          <w:p w14:paraId="6AE700B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B14294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0F8061B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EN55022 клас A</w:t>
            </w:r>
          </w:p>
        </w:tc>
      </w:tr>
      <w:tr w:rsidR="00EA60FF" w:rsidRPr="000005B1" w14:paraId="46F71A1B" w14:textId="77777777" w:rsidTr="00BE121F">
        <w:trPr>
          <w:cantSplit/>
        </w:trPr>
        <w:tc>
          <w:tcPr>
            <w:tcW w:w="781" w:type="dxa"/>
            <w:shd w:val="clear" w:color="auto" w:fill="auto"/>
          </w:tcPr>
          <w:p w14:paraId="6004A16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CAFF65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7589EA8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ICES003 клас А</w:t>
            </w:r>
          </w:p>
        </w:tc>
      </w:tr>
      <w:tr w:rsidR="00EA60FF" w:rsidRPr="000005B1" w14:paraId="1B1FB88E" w14:textId="77777777" w:rsidTr="00BE121F">
        <w:trPr>
          <w:cantSplit/>
        </w:trPr>
        <w:tc>
          <w:tcPr>
            <w:tcW w:w="781" w:type="dxa"/>
            <w:shd w:val="clear" w:color="auto" w:fill="auto"/>
          </w:tcPr>
          <w:p w14:paraId="10B1485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C31E75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21858A84"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VCCI клас А</w:t>
            </w:r>
          </w:p>
        </w:tc>
      </w:tr>
      <w:tr w:rsidR="00EA60FF" w:rsidRPr="000005B1" w14:paraId="11ABA315" w14:textId="77777777" w:rsidTr="00BE121F">
        <w:trPr>
          <w:cantSplit/>
        </w:trPr>
        <w:tc>
          <w:tcPr>
            <w:tcW w:w="781" w:type="dxa"/>
            <w:shd w:val="clear" w:color="auto" w:fill="auto"/>
          </w:tcPr>
          <w:p w14:paraId="2AF7E7D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3851AA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245CA82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CNS13438 клас A</w:t>
            </w:r>
          </w:p>
        </w:tc>
      </w:tr>
      <w:tr w:rsidR="00EA60FF" w:rsidRPr="000005B1" w14:paraId="2A5C94F5" w14:textId="77777777" w:rsidTr="00BE121F">
        <w:trPr>
          <w:cantSplit/>
        </w:trPr>
        <w:tc>
          <w:tcPr>
            <w:tcW w:w="781" w:type="dxa"/>
            <w:shd w:val="clear" w:color="auto" w:fill="auto"/>
          </w:tcPr>
          <w:p w14:paraId="009C17FA"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F507FE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4E478F9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EN61000-3-2</w:t>
            </w:r>
          </w:p>
        </w:tc>
      </w:tr>
      <w:tr w:rsidR="00EA60FF" w:rsidRPr="000005B1" w14:paraId="3665505F" w14:textId="77777777" w:rsidTr="00BE121F">
        <w:trPr>
          <w:cantSplit/>
        </w:trPr>
        <w:tc>
          <w:tcPr>
            <w:tcW w:w="781" w:type="dxa"/>
            <w:shd w:val="clear" w:color="auto" w:fill="auto"/>
          </w:tcPr>
          <w:p w14:paraId="3CCB5392"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F51D65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61989A5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EN61000-3-3</w:t>
            </w:r>
          </w:p>
        </w:tc>
      </w:tr>
      <w:tr w:rsidR="00EA60FF" w:rsidRPr="000005B1" w14:paraId="1DC24F6F" w14:textId="77777777" w:rsidTr="00BE121F">
        <w:trPr>
          <w:cantSplit/>
        </w:trPr>
        <w:tc>
          <w:tcPr>
            <w:tcW w:w="781" w:type="dxa"/>
            <w:shd w:val="clear" w:color="auto" w:fill="auto"/>
          </w:tcPr>
          <w:p w14:paraId="67C92DC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BEDAF9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58750EB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KN22 клас А</w:t>
            </w:r>
          </w:p>
        </w:tc>
      </w:tr>
      <w:tr w:rsidR="00EA60FF" w:rsidRPr="000005B1" w14:paraId="0E55F82E" w14:textId="77777777" w:rsidTr="00BE121F">
        <w:trPr>
          <w:cantSplit/>
        </w:trPr>
        <w:tc>
          <w:tcPr>
            <w:tcW w:w="781" w:type="dxa"/>
            <w:shd w:val="clear" w:color="auto" w:fill="auto"/>
          </w:tcPr>
          <w:p w14:paraId="426E1DB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5766E1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7B69365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EN55024</w:t>
            </w:r>
          </w:p>
        </w:tc>
      </w:tr>
      <w:tr w:rsidR="00EA60FF" w:rsidRPr="000005B1" w14:paraId="4E8FEEF8" w14:textId="77777777" w:rsidTr="00BE121F">
        <w:trPr>
          <w:cantSplit/>
        </w:trPr>
        <w:tc>
          <w:tcPr>
            <w:tcW w:w="781" w:type="dxa"/>
            <w:shd w:val="clear" w:color="auto" w:fill="auto"/>
          </w:tcPr>
          <w:p w14:paraId="131EB11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B7C718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101D494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CISPR24</w:t>
            </w:r>
          </w:p>
        </w:tc>
      </w:tr>
      <w:tr w:rsidR="00EA60FF" w:rsidRPr="000005B1" w14:paraId="308FA36D" w14:textId="77777777" w:rsidTr="00BE121F">
        <w:trPr>
          <w:cantSplit/>
        </w:trPr>
        <w:tc>
          <w:tcPr>
            <w:tcW w:w="781" w:type="dxa"/>
            <w:shd w:val="clear" w:color="auto" w:fill="auto"/>
          </w:tcPr>
          <w:p w14:paraId="02CF8E51"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F93745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06E23EC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EN300386</w:t>
            </w:r>
          </w:p>
        </w:tc>
      </w:tr>
      <w:tr w:rsidR="00EA60FF" w:rsidRPr="000005B1" w14:paraId="0D9FF061" w14:textId="77777777" w:rsidTr="00BE121F">
        <w:trPr>
          <w:cantSplit/>
        </w:trPr>
        <w:tc>
          <w:tcPr>
            <w:tcW w:w="781" w:type="dxa"/>
            <w:shd w:val="clear" w:color="auto" w:fill="auto"/>
          </w:tcPr>
          <w:p w14:paraId="117D507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F856E4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0CE378D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KN24</w:t>
            </w:r>
          </w:p>
        </w:tc>
      </w:tr>
      <w:tr w:rsidR="00EA60FF" w:rsidRPr="000005B1" w14:paraId="3AE53A20" w14:textId="77777777" w:rsidTr="00BE121F">
        <w:trPr>
          <w:cantSplit/>
        </w:trPr>
        <w:tc>
          <w:tcPr>
            <w:tcW w:w="781" w:type="dxa"/>
            <w:shd w:val="clear" w:color="auto" w:fill="auto"/>
          </w:tcPr>
          <w:p w14:paraId="4BD5810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8C3771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 и сертификати, задължително</w:t>
            </w:r>
          </w:p>
        </w:tc>
        <w:tc>
          <w:tcPr>
            <w:tcW w:w="5500" w:type="dxa"/>
            <w:shd w:val="clear" w:color="auto" w:fill="auto"/>
            <w:vAlign w:val="center"/>
          </w:tcPr>
          <w:p w14:paraId="5DBD1BE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Reduction of Hazardous Substances (ROHS) включващ директива 2011/65/EU</w:t>
            </w:r>
          </w:p>
        </w:tc>
      </w:tr>
      <w:tr w:rsidR="00EA60FF" w:rsidRPr="000005B1" w14:paraId="0F169F95" w14:textId="77777777" w:rsidTr="00BE121F">
        <w:trPr>
          <w:cantSplit/>
        </w:trPr>
        <w:tc>
          <w:tcPr>
            <w:tcW w:w="781" w:type="dxa"/>
            <w:shd w:val="clear" w:color="auto" w:fill="auto"/>
          </w:tcPr>
          <w:p w14:paraId="06F3AE1A"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vAlign w:val="center"/>
          </w:tcPr>
          <w:p w14:paraId="4D6AD21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Управление, задължително</w:t>
            </w:r>
          </w:p>
        </w:tc>
        <w:tc>
          <w:tcPr>
            <w:tcW w:w="5500" w:type="dxa"/>
            <w:shd w:val="clear" w:color="auto" w:fill="auto"/>
            <w:vAlign w:val="center"/>
          </w:tcPr>
          <w:p w14:paraId="1609BFF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Възможност за достъп до команден интерфейс за управление чрез конзола/telnet/ssh</w:t>
            </w:r>
          </w:p>
        </w:tc>
      </w:tr>
      <w:tr w:rsidR="00EA60FF" w:rsidRPr="000005B1" w14:paraId="456763A6" w14:textId="77777777" w:rsidTr="00BE121F">
        <w:trPr>
          <w:cantSplit/>
        </w:trPr>
        <w:tc>
          <w:tcPr>
            <w:tcW w:w="781" w:type="dxa"/>
            <w:shd w:val="clear" w:color="auto" w:fill="auto"/>
          </w:tcPr>
          <w:p w14:paraId="71F4CEB9"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7AB86D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Окомплектовка</w:t>
            </w:r>
          </w:p>
        </w:tc>
        <w:tc>
          <w:tcPr>
            <w:tcW w:w="5500" w:type="dxa"/>
            <w:shd w:val="clear" w:color="auto" w:fill="auto"/>
          </w:tcPr>
          <w:p w14:paraId="6A61CFA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бъде окомплектован с необходимите монтажни елементи за монтаж в 19” комуникационен шкаф, максимална височина 1 RU</w:t>
            </w:r>
          </w:p>
        </w:tc>
      </w:tr>
      <w:tr w:rsidR="00EA60FF" w:rsidRPr="000005B1" w14:paraId="46CF0ACC" w14:textId="77777777" w:rsidTr="00BE121F">
        <w:trPr>
          <w:cantSplit/>
        </w:trPr>
        <w:tc>
          <w:tcPr>
            <w:tcW w:w="781" w:type="dxa"/>
            <w:shd w:val="clear" w:color="auto" w:fill="auto"/>
          </w:tcPr>
          <w:p w14:paraId="2A66C36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tcBorders>
              <w:bottom w:val="single" w:sz="4" w:space="0" w:color="auto"/>
            </w:tcBorders>
            <w:shd w:val="clear" w:color="auto" w:fill="auto"/>
          </w:tcPr>
          <w:p w14:paraId="43640A8F" w14:textId="77777777" w:rsidR="002D16F2" w:rsidRPr="000005B1" w:rsidRDefault="00E53F46"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Гаранция – минимум, реакция – максимум</w:t>
            </w:r>
          </w:p>
        </w:tc>
        <w:tc>
          <w:tcPr>
            <w:tcW w:w="5500" w:type="dxa"/>
            <w:tcBorders>
              <w:bottom w:val="single" w:sz="4" w:space="0" w:color="auto"/>
            </w:tcBorders>
            <w:shd w:val="clear" w:color="auto" w:fill="auto"/>
          </w:tcPr>
          <w:p w14:paraId="6FF5E13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3 години от производителя, с поддръжка в работно време и време за реакция до 4 часа.</w:t>
            </w:r>
          </w:p>
        </w:tc>
      </w:tr>
      <w:tr w:rsidR="00BE121F" w:rsidRPr="000005B1" w14:paraId="13C88A8D" w14:textId="77777777" w:rsidTr="00BE121F">
        <w:trPr>
          <w:cantSplit/>
        </w:trPr>
        <w:tc>
          <w:tcPr>
            <w:tcW w:w="781" w:type="dxa"/>
            <w:shd w:val="clear" w:color="auto" w:fill="F2F2F2" w:themeFill="background1" w:themeFillShade="F2"/>
          </w:tcPr>
          <w:p w14:paraId="0FDE16F1"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5622E56E" w14:textId="77777777" w:rsidR="00BE121F" w:rsidRPr="000005B1" w:rsidRDefault="00BE121F" w:rsidP="002D16F2">
            <w:pPr>
              <w:spacing w:after="0" w:line="240" w:lineRule="auto"/>
              <w:jc w:val="both"/>
              <w:rPr>
                <w:rFonts w:ascii="Times New Roman" w:hAnsi="Times New Roman" w:cs="Times New Roman"/>
                <w:b/>
                <w:color w:val="000000" w:themeColor="text1"/>
                <w:sz w:val="24"/>
                <w:szCs w:val="24"/>
                <w:lang w:val="bg-BG"/>
              </w:rPr>
            </w:pPr>
            <w:bookmarkStart w:id="8" w:name="OLE_LINK82"/>
            <w:bookmarkStart w:id="9" w:name="OLE_LINK83"/>
            <w:r w:rsidRPr="000005B1">
              <w:rPr>
                <w:rFonts w:ascii="Times New Roman" w:hAnsi="Times New Roman" w:cs="Times New Roman"/>
                <w:b/>
                <w:color w:val="000000" w:themeColor="text1"/>
                <w:sz w:val="24"/>
                <w:szCs w:val="24"/>
                <w:lang w:val="bg-BG"/>
              </w:rPr>
              <w:t>Мрежов оптичен преобразовател – 2 броя</w:t>
            </w:r>
            <w:bookmarkEnd w:id="8"/>
            <w:bookmarkEnd w:id="9"/>
          </w:p>
        </w:tc>
      </w:tr>
      <w:tr w:rsidR="00EA60FF" w:rsidRPr="000005B1" w14:paraId="38D0E783" w14:textId="77777777" w:rsidTr="00BE121F">
        <w:trPr>
          <w:cantSplit/>
        </w:trPr>
        <w:tc>
          <w:tcPr>
            <w:tcW w:w="781" w:type="dxa"/>
            <w:shd w:val="clear" w:color="auto" w:fill="auto"/>
          </w:tcPr>
          <w:p w14:paraId="0F77F1A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tcBorders>
              <w:bottom w:val="single" w:sz="4" w:space="0" w:color="auto"/>
            </w:tcBorders>
            <w:shd w:val="clear" w:color="auto" w:fill="auto"/>
          </w:tcPr>
          <w:p w14:paraId="077F6B5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w:t>
            </w:r>
          </w:p>
        </w:tc>
        <w:tc>
          <w:tcPr>
            <w:tcW w:w="5500" w:type="dxa"/>
            <w:tcBorders>
              <w:bottom w:val="single" w:sz="4" w:space="0" w:color="auto"/>
            </w:tcBorders>
            <w:shd w:val="clear" w:color="auto" w:fill="auto"/>
          </w:tcPr>
          <w:p w14:paraId="3E46AFB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1000BASE-LX/LH оптичен преобразувател за разстояния до 10 км</w:t>
            </w:r>
          </w:p>
        </w:tc>
      </w:tr>
      <w:tr w:rsidR="00BE121F" w:rsidRPr="000005B1" w14:paraId="3F8C4561" w14:textId="77777777" w:rsidTr="00D652A9">
        <w:trPr>
          <w:cantSplit/>
        </w:trPr>
        <w:tc>
          <w:tcPr>
            <w:tcW w:w="781" w:type="dxa"/>
            <w:shd w:val="clear" w:color="auto" w:fill="F2F2F2" w:themeFill="background1" w:themeFillShade="F2"/>
          </w:tcPr>
          <w:p w14:paraId="414E5E1D" w14:textId="77777777" w:rsidR="00BE121F" w:rsidRPr="000005B1" w:rsidRDefault="00BE121F" w:rsidP="002D16F2">
            <w:pPr>
              <w:pStyle w:val="ListParagraph"/>
              <w:numPr>
                <w:ilvl w:val="0"/>
                <w:numId w:val="9"/>
              </w:numPr>
              <w:spacing w:after="0" w:line="240" w:lineRule="auto"/>
              <w:contextualSpacing w:val="0"/>
              <w:rPr>
                <w:rFonts w:ascii="Times New Roman" w:hAnsi="Times New Roman" w:cs="Times New Roman"/>
                <w:b/>
                <w:color w:val="000000" w:themeColor="text1"/>
                <w:sz w:val="24"/>
                <w:szCs w:val="24"/>
                <w:lang w:val="bg-BG"/>
              </w:rPr>
            </w:pPr>
          </w:p>
        </w:tc>
        <w:tc>
          <w:tcPr>
            <w:tcW w:w="9641" w:type="dxa"/>
            <w:gridSpan w:val="2"/>
            <w:shd w:val="clear" w:color="auto" w:fill="F2F2F2" w:themeFill="background1" w:themeFillShade="F2"/>
          </w:tcPr>
          <w:p w14:paraId="767D49FC" w14:textId="77777777" w:rsidR="00BE121F" w:rsidRPr="000005B1" w:rsidRDefault="00BE121F" w:rsidP="002D16F2">
            <w:pPr>
              <w:spacing w:after="0" w:line="240" w:lineRule="auto"/>
              <w:jc w:val="both"/>
              <w:rPr>
                <w:rFonts w:ascii="Times New Roman" w:hAnsi="Times New Roman" w:cs="Times New Roman"/>
                <w:b/>
                <w:color w:val="000000" w:themeColor="text1"/>
                <w:sz w:val="24"/>
                <w:szCs w:val="24"/>
                <w:lang w:val="bg-BG"/>
              </w:rPr>
            </w:pPr>
            <w:r w:rsidRPr="000005B1">
              <w:rPr>
                <w:rFonts w:ascii="Times New Roman" w:hAnsi="Times New Roman" w:cs="Times New Roman"/>
                <w:b/>
                <w:color w:val="000000" w:themeColor="text1"/>
                <w:sz w:val="24"/>
                <w:szCs w:val="24"/>
                <w:lang w:val="bg-BG"/>
              </w:rPr>
              <w:t>Система за мрежова сигурност за идентифициране на потребителите и крайните устройства в мрежата, и управление на достъпа – 1 брой</w:t>
            </w:r>
          </w:p>
        </w:tc>
      </w:tr>
      <w:tr w:rsidR="00EA60FF" w:rsidRPr="000005B1" w14:paraId="4773CF40" w14:textId="77777777" w:rsidTr="00BE121F">
        <w:trPr>
          <w:cantSplit/>
        </w:trPr>
        <w:tc>
          <w:tcPr>
            <w:tcW w:w="781" w:type="dxa"/>
            <w:shd w:val="clear" w:color="auto" w:fill="auto"/>
          </w:tcPr>
          <w:p w14:paraId="034E656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1948E48"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Общо описание, производител, модел, продуктов номер</w:t>
            </w:r>
          </w:p>
        </w:tc>
        <w:tc>
          <w:tcPr>
            <w:tcW w:w="5500" w:type="dxa"/>
            <w:shd w:val="clear" w:color="auto" w:fill="auto"/>
          </w:tcPr>
          <w:p w14:paraId="6B23620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Резервирана система за мрежова сигурност за идентифициране на потребителите и крайните устройства в мрежата, и управление на достъпа</w:t>
            </w:r>
          </w:p>
        </w:tc>
      </w:tr>
      <w:tr w:rsidR="00EA60FF" w:rsidRPr="000005B1" w14:paraId="1160109B" w14:textId="77777777" w:rsidTr="00BE121F">
        <w:trPr>
          <w:cantSplit/>
        </w:trPr>
        <w:tc>
          <w:tcPr>
            <w:tcW w:w="781" w:type="dxa"/>
            <w:shd w:val="clear" w:color="auto" w:fill="auto"/>
          </w:tcPr>
          <w:p w14:paraId="40E2B31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3FCBE2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Брой поддържани крайни точки, минимум</w:t>
            </w:r>
          </w:p>
        </w:tc>
        <w:tc>
          <w:tcPr>
            <w:tcW w:w="5500" w:type="dxa"/>
            <w:shd w:val="clear" w:color="auto" w:fill="auto"/>
          </w:tcPr>
          <w:p w14:paraId="2218181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включва лиценз за управление на минимум 1000 броя крайни устройства</w:t>
            </w:r>
          </w:p>
        </w:tc>
      </w:tr>
      <w:tr w:rsidR="00EA60FF" w:rsidRPr="000005B1" w14:paraId="7BE9D4E9" w14:textId="77777777" w:rsidTr="00BE121F">
        <w:trPr>
          <w:cantSplit/>
        </w:trPr>
        <w:tc>
          <w:tcPr>
            <w:tcW w:w="781" w:type="dxa"/>
            <w:shd w:val="clear" w:color="auto" w:fill="auto"/>
          </w:tcPr>
          <w:p w14:paraId="2D69C847"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E35079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Управление на мрежови устройства</w:t>
            </w:r>
          </w:p>
        </w:tc>
        <w:tc>
          <w:tcPr>
            <w:tcW w:w="5500" w:type="dxa"/>
            <w:shd w:val="clear" w:color="auto" w:fill="auto"/>
          </w:tcPr>
          <w:p w14:paraId="6370DD6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включва лиценз за администрация и контрол на мрежови устройства</w:t>
            </w:r>
          </w:p>
        </w:tc>
      </w:tr>
      <w:tr w:rsidR="00EA60FF" w:rsidRPr="000005B1" w14:paraId="4586C105" w14:textId="77777777" w:rsidTr="00BE121F">
        <w:trPr>
          <w:cantSplit/>
        </w:trPr>
        <w:tc>
          <w:tcPr>
            <w:tcW w:w="781" w:type="dxa"/>
            <w:shd w:val="clear" w:color="auto" w:fill="auto"/>
          </w:tcPr>
          <w:p w14:paraId="5499E67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2F2ADB1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Операционна система</w:t>
            </w:r>
          </w:p>
        </w:tc>
        <w:tc>
          <w:tcPr>
            <w:tcW w:w="5500" w:type="dxa"/>
            <w:shd w:val="clear" w:color="auto" w:fill="auto"/>
          </w:tcPr>
          <w:p w14:paraId="1A22D65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включва операционна система и база данни, за които не е необходим допълнителен лиценз</w:t>
            </w:r>
          </w:p>
        </w:tc>
      </w:tr>
      <w:tr w:rsidR="00EA60FF" w:rsidRPr="000005B1" w14:paraId="1CFED4FA" w14:textId="77777777" w:rsidTr="00BE121F">
        <w:trPr>
          <w:cantSplit/>
        </w:trPr>
        <w:tc>
          <w:tcPr>
            <w:tcW w:w="781" w:type="dxa"/>
            <w:shd w:val="clear" w:color="auto" w:fill="auto"/>
          </w:tcPr>
          <w:p w14:paraId="5DA7B3BB"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5A701C0"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Виртуализация</w:t>
            </w:r>
          </w:p>
        </w:tc>
        <w:tc>
          <w:tcPr>
            <w:tcW w:w="5500" w:type="dxa"/>
            <w:shd w:val="clear" w:color="auto" w:fill="auto"/>
          </w:tcPr>
          <w:p w14:paraId="72FADD0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включва лицензи за инсталация на минимум 2 виртуални машини, ако такива са необходими</w:t>
            </w:r>
          </w:p>
        </w:tc>
      </w:tr>
      <w:tr w:rsidR="00EA60FF" w:rsidRPr="000005B1" w14:paraId="19F8F965" w14:textId="77777777" w:rsidTr="00BE121F">
        <w:trPr>
          <w:cantSplit/>
        </w:trPr>
        <w:tc>
          <w:tcPr>
            <w:tcW w:w="781" w:type="dxa"/>
            <w:shd w:val="clear" w:color="auto" w:fill="auto"/>
          </w:tcPr>
          <w:p w14:paraId="773D3689"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2621D0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Архитектура</w:t>
            </w:r>
          </w:p>
        </w:tc>
        <w:tc>
          <w:tcPr>
            <w:tcW w:w="5500" w:type="dxa"/>
            <w:shd w:val="clear" w:color="auto" w:fill="auto"/>
          </w:tcPr>
          <w:p w14:paraId="0901828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има разпределена архитектура с цел по-висока надеждност и по-голяма производителност, която да отделя административните и мониторинг функционалности от контролните такива.</w:t>
            </w:r>
          </w:p>
        </w:tc>
      </w:tr>
      <w:tr w:rsidR="00EA60FF" w:rsidRPr="000005B1" w14:paraId="47DF9C94" w14:textId="77777777" w:rsidTr="00BE121F">
        <w:trPr>
          <w:cantSplit/>
        </w:trPr>
        <w:tc>
          <w:tcPr>
            <w:tcW w:w="781" w:type="dxa"/>
            <w:shd w:val="clear" w:color="auto" w:fill="auto"/>
          </w:tcPr>
          <w:p w14:paraId="7F84505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20A7D6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AAA</w:t>
            </w:r>
          </w:p>
        </w:tc>
        <w:tc>
          <w:tcPr>
            <w:tcW w:w="5500" w:type="dxa"/>
            <w:shd w:val="clear" w:color="auto" w:fill="auto"/>
          </w:tcPr>
          <w:p w14:paraId="377969E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Системата да поддържа автентификация, оторизация и отчетност (ААА) на мрежови устройства  </w:t>
            </w:r>
          </w:p>
        </w:tc>
      </w:tr>
      <w:tr w:rsidR="00EA60FF" w:rsidRPr="000005B1" w14:paraId="50E9FC7C" w14:textId="77777777" w:rsidTr="00BE121F">
        <w:trPr>
          <w:cantSplit/>
        </w:trPr>
        <w:tc>
          <w:tcPr>
            <w:tcW w:w="781" w:type="dxa"/>
            <w:shd w:val="clear" w:color="auto" w:fill="auto"/>
          </w:tcPr>
          <w:p w14:paraId="6886AA5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140A30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Интеграция</w:t>
            </w:r>
          </w:p>
        </w:tc>
        <w:tc>
          <w:tcPr>
            <w:tcW w:w="5500" w:type="dxa"/>
            <w:shd w:val="clear" w:color="auto" w:fill="auto"/>
          </w:tcPr>
          <w:p w14:paraId="77BAB62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има възможност за интеграция с SIEM системи</w:t>
            </w:r>
          </w:p>
        </w:tc>
      </w:tr>
      <w:tr w:rsidR="00EA60FF" w:rsidRPr="000005B1" w14:paraId="4351FBBB" w14:textId="77777777" w:rsidTr="00BE121F">
        <w:trPr>
          <w:cantSplit/>
        </w:trPr>
        <w:tc>
          <w:tcPr>
            <w:tcW w:w="781" w:type="dxa"/>
            <w:shd w:val="clear" w:color="auto" w:fill="auto"/>
          </w:tcPr>
          <w:p w14:paraId="3B87FB7C"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AC7A71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Стандарти</w:t>
            </w:r>
          </w:p>
        </w:tc>
        <w:tc>
          <w:tcPr>
            <w:tcW w:w="5500" w:type="dxa"/>
            <w:shd w:val="clear" w:color="auto" w:fill="auto"/>
          </w:tcPr>
          <w:p w14:paraId="08626F3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поддържа RADIUS и 802.1x стандарти</w:t>
            </w:r>
          </w:p>
        </w:tc>
      </w:tr>
      <w:tr w:rsidR="00EA60FF" w:rsidRPr="000005B1" w14:paraId="5E220DC7" w14:textId="77777777" w:rsidTr="00BE121F">
        <w:trPr>
          <w:cantSplit/>
        </w:trPr>
        <w:tc>
          <w:tcPr>
            <w:tcW w:w="781" w:type="dxa"/>
            <w:shd w:val="clear" w:color="auto" w:fill="auto"/>
          </w:tcPr>
          <w:p w14:paraId="3B3311D8"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1406E4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IPv6 поддръжка</w:t>
            </w:r>
          </w:p>
        </w:tc>
        <w:tc>
          <w:tcPr>
            <w:tcW w:w="5500" w:type="dxa"/>
            <w:shd w:val="clear" w:color="auto" w:fill="auto"/>
          </w:tcPr>
          <w:p w14:paraId="0FD449D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поддържа IPv6 крайни точки</w:t>
            </w:r>
          </w:p>
        </w:tc>
      </w:tr>
      <w:tr w:rsidR="00EA60FF" w:rsidRPr="000005B1" w14:paraId="30308E21" w14:textId="77777777" w:rsidTr="00BE121F">
        <w:trPr>
          <w:cantSplit/>
        </w:trPr>
        <w:tc>
          <w:tcPr>
            <w:tcW w:w="781" w:type="dxa"/>
            <w:shd w:val="clear" w:color="auto" w:fill="auto"/>
          </w:tcPr>
          <w:p w14:paraId="5B778679"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36EC17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Функционалности</w:t>
            </w:r>
          </w:p>
        </w:tc>
        <w:tc>
          <w:tcPr>
            <w:tcW w:w="5500" w:type="dxa"/>
            <w:shd w:val="clear" w:color="auto" w:fill="auto"/>
          </w:tcPr>
          <w:p w14:paraId="1B011FEB" w14:textId="77777777" w:rsidR="002D16F2" w:rsidRPr="000005B1" w:rsidRDefault="002D16F2" w:rsidP="002D16F2">
            <w:pPr>
              <w:pStyle w:val="ListParagraph"/>
              <w:numPr>
                <w:ilvl w:val="0"/>
                <w:numId w:val="10"/>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контрол на достъпа до мрежата чрез AAA и IEEE-802.1X</w:t>
            </w:r>
          </w:p>
          <w:p w14:paraId="15322F80" w14:textId="77777777" w:rsidR="002D16F2" w:rsidRPr="000005B1" w:rsidRDefault="002D16F2" w:rsidP="002D16F2">
            <w:pPr>
              <w:pStyle w:val="ListParagraph"/>
              <w:numPr>
                <w:ilvl w:val="0"/>
                <w:numId w:val="10"/>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управление на guest потребители </w:t>
            </w:r>
          </w:p>
          <w:p w14:paraId="4154ECA9" w14:textId="77777777" w:rsidR="002D16F2" w:rsidRPr="000005B1" w:rsidRDefault="002D16F2" w:rsidP="002D16F2">
            <w:pPr>
              <w:pStyle w:val="ListParagraph"/>
              <w:numPr>
                <w:ilvl w:val="0"/>
                <w:numId w:val="10"/>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криптиране на връзките чрез между потребителите и мрежовите устройства чрез </w:t>
            </w:r>
          </w:p>
          <w:p w14:paraId="7207DAD8" w14:textId="77777777" w:rsidR="002D16F2" w:rsidRPr="000005B1" w:rsidRDefault="002D16F2" w:rsidP="002D16F2">
            <w:pPr>
              <w:pStyle w:val="ListParagraph"/>
              <w:numPr>
                <w:ilvl w:val="0"/>
                <w:numId w:val="10"/>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802.1AE (MACSec) </w:t>
            </w:r>
          </w:p>
          <w:p w14:paraId="32638D4D" w14:textId="77777777" w:rsidR="002D16F2" w:rsidRPr="000005B1" w:rsidRDefault="002D16F2" w:rsidP="002D16F2">
            <w:pPr>
              <w:pStyle w:val="ListParagraph"/>
              <w:numPr>
                <w:ilvl w:val="0"/>
                <w:numId w:val="10"/>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API интерфейс</w:t>
            </w:r>
          </w:p>
        </w:tc>
      </w:tr>
      <w:tr w:rsidR="00EA60FF" w:rsidRPr="000005B1" w14:paraId="75F7202F" w14:textId="77777777" w:rsidTr="00BE121F">
        <w:trPr>
          <w:cantSplit/>
        </w:trPr>
        <w:tc>
          <w:tcPr>
            <w:tcW w:w="781" w:type="dxa"/>
            <w:shd w:val="clear" w:color="auto" w:fill="auto"/>
          </w:tcPr>
          <w:p w14:paraId="51C94295"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310C299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Web управление</w:t>
            </w:r>
          </w:p>
        </w:tc>
        <w:tc>
          <w:tcPr>
            <w:tcW w:w="5500" w:type="dxa"/>
            <w:shd w:val="clear" w:color="auto" w:fill="auto"/>
          </w:tcPr>
          <w:p w14:paraId="3AA563E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Системата </w:t>
            </w:r>
            <w:r w:rsidRPr="000005B1">
              <w:rPr>
                <w:rFonts w:ascii="Times New Roman" w:hAnsi="Times New Roman" w:cs="Times New Roman"/>
                <w:color w:val="000000" w:themeColor="text1"/>
                <w:sz w:val="24"/>
                <w:szCs w:val="24"/>
                <w:lang w:val="bg-BG"/>
              </w:rPr>
              <w:tab/>
              <w:t xml:space="preserve">да </w:t>
            </w:r>
            <w:r w:rsidRPr="000005B1">
              <w:rPr>
                <w:rFonts w:ascii="Times New Roman" w:hAnsi="Times New Roman" w:cs="Times New Roman"/>
                <w:color w:val="000000" w:themeColor="text1"/>
                <w:sz w:val="24"/>
                <w:szCs w:val="24"/>
                <w:lang w:val="bg-BG"/>
              </w:rPr>
              <w:tab/>
              <w:t xml:space="preserve">поддържа централизиран уеб интерфейс за управление  </w:t>
            </w:r>
          </w:p>
        </w:tc>
      </w:tr>
      <w:tr w:rsidR="00EA60FF" w:rsidRPr="000005B1" w14:paraId="4E367976" w14:textId="77777777" w:rsidTr="00BE121F">
        <w:trPr>
          <w:cantSplit/>
        </w:trPr>
        <w:tc>
          <w:tcPr>
            <w:tcW w:w="781" w:type="dxa"/>
            <w:shd w:val="clear" w:color="auto" w:fill="auto"/>
          </w:tcPr>
          <w:p w14:paraId="249AA7E8"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5C283A6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CLI интерфейс</w:t>
            </w:r>
          </w:p>
        </w:tc>
        <w:tc>
          <w:tcPr>
            <w:tcW w:w="5500" w:type="dxa"/>
            <w:shd w:val="clear" w:color="auto" w:fill="auto"/>
          </w:tcPr>
          <w:p w14:paraId="0E569549"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Системата да поддържа Command </w:t>
            </w:r>
          </w:p>
          <w:p w14:paraId="2AA9C6A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Line Interface (CLI)</w:t>
            </w:r>
          </w:p>
        </w:tc>
      </w:tr>
      <w:tr w:rsidR="00EA60FF" w:rsidRPr="000005B1" w14:paraId="2114CA90" w14:textId="77777777" w:rsidTr="00BE121F">
        <w:trPr>
          <w:cantSplit/>
        </w:trPr>
        <w:tc>
          <w:tcPr>
            <w:tcW w:w="781" w:type="dxa"/>
            <w:shd w:val="clear" w:color="auto" w:fill="auto"/>
          </w:tcPr>
          <w:p w14:paraId="1ADE95B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821310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Интеграция</w:t>
            </w:r>
          </w:p>
        </w:tc>
        <w:tc>
          <w:tcPr>
            <w:tcW w:w="5500" w:type="dxa"/>
            <w:shd w:val="clear" w:color="auto" w:fill="auto"/>
          </w:tcPr>
          <w:p w14:paraId="5C633DFF"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поддържа интеграция с:</w:t>
            </w:r>
          </w:p>
          <w:p w14:paraId="664E5905" w14:textId="77777777" w:rsidR="002D16F2" w:rsidRPr="000005B1" w:rsidRDefault="002D16F2" w:rsidP="002D16F2">
            <w:pPr>
              <w:pStyle w:val="ListParagraph"/>
              <w:numPr>
                <w:ilvl w:val="0"/>
                <w:numId w:val="11"/>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Microsoft Active Directory</w:t>
            </w:r>
          </w:p>
          <w:p w14:paraId="66B9F88B" w14:textId="77777777" w:rsidR="002D16F2" w:rsidRPr="000005B1" w:rsidRDefault="002D16F2" w:rsidP="002D16F2">
            <w:pPr>
              <w:pStyle w:val="ListParagraph"/>
              <w:numPr>
                <w:ilvl w:val="0"/>
                <w:numId w:val="11"/>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Lightweight Directory Access Protocol (LDAP)</w:t>
            </w:r>
          </w:p>
          <w:p w14:paraId="0780E3A3" w14:textId="77777777" w:rsidR="002D16F2" w:rsidRPr="000005B1" w:rsidRDefault="002D16F2" w:rsidP="002D16F2">
            <w:pPr>
              <w:pStyle w:val="ListParagraph"/>
              <w:numPr>
                <w:ilvl w:val="0"/>
                <w:numId w:val="11"/>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RADIUS</w:t>
            </w:r>
          </w:p>
          <w:p w14:paraId="76A99058" w14:textId="77777777" w:rsidR="002D16F2" w:rsidRPr="000005B1" w:rsidRDefault="002D16F2" w:rsidP="002D16F2">
            <w:pPr>
              <w:pStyle w:val="ListParagraph"/>
              <w:numPr>
                <w:ilvl w:val="0"/>
                <w:numId w:val="11"/>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Системи за идентификация с еднократна парола </w:t>
            </w:r>
          </w:p>
          <w:p w14:paraId="62137FA5" w14:textId="77777777" w:rsidR="002D16F2" w:rsidRPr="000005B1" w:rsidRDefault="002D16F2" w:rsidP="002D16F2">
            <w:pPr>
              <w:pStyle w:val="ListParagraph"/>
              <w:numPr>
                <w:ilvl w:val="0"/>
                <w:numId w:val="11"/>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поддръжка на Open Database Connectivity (ODBC).</w:t>
            </w:r>
          </w:p>
        </w:tc>
      </w:tr>
      <w:tr w:rsidR="00EA60FF" w:rsidRPr="000005B1" w14:paraId="4AA61965" w14:textId="77777777" w:rsidTr="00BE121F">
        <w:trPr>
          <w:cantSplit/>
        </w:trPr>
        <w:tc>
          <w:tcPr>
            <w:tcW w:w="781" w:type="dxa"/>
            <w:shd w:val="clear" w:color="auto" w:fill="auto"/>
          </w:tcPr>
          <w:p w14:paraId="35ABC63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19DEEB0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RADIUS поддръжка</w:t>
            </w:r>
          </w:p>
        </w:tc>
        <w:tc>
          <w:tcPr>
            <w:tcW w:w="5500" w:type="dxa"/>
            <w:shd w:val="clear" w:color="auto" w:fill="auto"/>
          </w:tcPr>
          <w:p w14:paraId="17EBC30A"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поддържа RADIUS протокол за удостоверяване, оторизация и отчетност (AAA)</w:t>
            </w:r>
          </w:p>
        </w:tc>
      </w:tr>
      <w:tr w:rsidR="00EA60FF" w:rsidRPr="000005B1" w14:paraId="6BA06A1E" w14:textId="77777777" w:rsidTr="00BE121F">
        <w:trPr>
          <w:cantSplit/>
        </w:trPr>
        <w:tc>
          <w:tcPr>
            <w:tcW w:w="781" w:type="dxa"/>
            <w:shd w:val="clear" w:color="auto" w:fill="auto"/>
          </w:tcPr>
          <w:p w14:paraId="61290B76"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EA98A8D"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Протоколи</w:t>
            </w:r>
          </w:p>
        </w:tc>
        <w:tc>
          <w:tcPr>
            <w:tcW w:w="5500" w:type="dxa"/>
            <w:shd w:val="clear" w:color="auto" w:fill="auto"/>
          </w:tcPr>
          <w:p w14:paraId="4935378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следните протоколи:</w:t>
            </w:r>
          </w:p>
          <w:p w14:paraId="199F72D6"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PAP</w:t>
            </w:r>
          </w:p>
          <w:p w14:paraId="150531D8"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MS-CHAP</w:t>
            </w:r>
          </w:p>
          <w:p w14:paraId="0355E47E"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Extensible Authentication Protocol (EAP)-MD5</w:t>
            </w:r>
          </w:p>
          <w:p w14:paraId="112B7205"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Protected EAP (PEAP)</w:t>
            </w:r>
          </w:p>
          <w:p w14:paraId="4AC1DECA"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EAP-Flexible Authentication via Secure Tunneling (FAST)</w:t>
            </w:r>
          </w:p>
          <w:p w14:paraId="0A8CD556"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EAP‑Transport Layer Security (TLS)</w:t>
            </w:r>
          </w:p>
          <w:p w14:paraId="57E0F193"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EAP-Tunneled Transport Layer Security (TTLS)</w:t>
            </w:r>
          </w:p>
        </w:tc>
      </w:tr>
      <w:tr w:rsidR="00EA60FF" w:rsidRPr="000005B1" w14:paraId="432165E9" w14:textId="77777777" w:rsidTr="00BE121F">
        <w:trPr>
          <w:cantSplit/>
        </w:trPr>
        <w:tc>
          <w:tcPr>
            <w:tcW w:w="781" w:type="dxa"/>
            <w:shd w:val="clear" w:color="auto" w:fill="auto"/>
          </w:tcPr>
          <w:p w14:paraId="0413F95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0D5021A5"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TACACS+ поддръжка</w:t>
            </w:r>
          </w:p>
        </w:tc>
        <w:tc>
          <w:tcPr>
            <w:tcW w:w="5500" w:type="dxa"/>
            <w:shd w:val="clear" w:color="auto" w:fill="auto"/>
          </w:tcPr>
          <w:p w14:paraId="56277787"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TACACS+ за извършване на автентикация и оторизация на потребители при осъществяването на достъп до устройства, които поддържат TACACS+</w:t>
            </w:r>
          </w:p>
        </w:tc>
      </w:tr>
      <w:tr w:rsidR="00EA60FF" w:rsidRPr="000005B1" w14:paraId="0FA4AA90" w14:textId="77777777" w:rsidTr="00BE121F">
        <w:trPr>
          <w:cantSplit/>
        </w:trPr>
        <w:tc>
          <w:tcPr>
            <w:tcW w:w="781" w:type="dxa"/>
            <w:shd w:val="clear" w:color="auto" w:fill="auto"/>
          </w:tcPr>
          <w:p w14:paraId="734F7CC0"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B71BB2C"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Потребителски достъп до мрежови устройства</w:t>
            </w:r>
          </w:p>
        </w:tc>
        <w:tc>
          <w:tcPr>
            <w:tcW w:w="5500" w:type="dxa"/>
            <w:shd w:val="clear" w:color="auto" w:fill="auto"/>
          </w:tcPr>
          <w:p w14:paraId="652676B3"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Поддръжка на осигуряване на нива на достъп до определени команди в мрежовите устройства за различни потребители и групи</w:t>
            </w:r>
          </w:p>
        </w:tc>
      </w:tr>
      <w:tr w:rsidR="00EA60FF" w:rsidRPr="000005B1" w14:paraId="0A66573D" w14:textId="77777777" w:rsidTr="00BE121F">
        <w:trPr>
          <w:cantSplit/>
        </w:trPr>
        <w:tc>
          <w:tcPr>
            <w:tcW w:w="781" w:type="dxa"/>
            <w:shd w:val="clear" w:color="auto" w:fill="auto"/>
          </w:tcPr>
          <w:p w14:paraId="3B30219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08672EE"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Контрол на достъпа</w:t>
            </w:r>
          </w:p>
        </w:tc>
        <w:tc>
          <w:tcPr>
            <w:tcW w:w="5500" w:type="dxa"/>
            <w:shd w:val="clear" w:color="auto" w:fill="auto"/>
          </w:tcPr>
          <w:p w14:paraId="00F3E7B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Системата да предоставя широк набор от опции за контрол на достъпа: </w:t>
            </w:r>
          </w:p>
          <w:p w14:paraId="280CDD07"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динамично зареждани в мрежовите устройства списъци за контрол на достъпа </w:t>
            </w:r>
          </w:p>
          <w:p w14:paraId="108819F5"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динамично назначаване на VLAN-и към потребителите </w:t>
            </w:r>
          </w:p>
          <w:p w14:paraId="505884C3"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URL пренасочвания на потребителите </w:t>
            </w:r>
          </w:p>
          <w:p w14:paraId="6EEA0A3C"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именуване на локално конфигурирани в мрежовите устройства списъци за контрол на достъпа </w:t>
            </w:r>
          </w:p>
          <w:p w14:paraId="23979CC8" w14:textId="77777777" w:rsidR="002D16F2" w:rsidRPr="000005B1" w:rsidRDefault="002D16F2" w:rsidP="002D16F2">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групи за сигурност с различни тагове</w:t>
            </w:r>
          </w:p>
        </w:tc>
      </w:tr>
      <w:tr w:rsidR="00EA60FF" w:rsidRPr="000005B1" w14:paraId="741E41B6" w14:textId="77777777" w:rsidTr="00BE121F">
        <w:trPr>
          <w:cantSplit/>
        </w:trPr>
        <w:tc>
          <w:tcPr>
            <w:tcW w:w="781" w:type="dxa"/>
            <w:shd w:val="clear" w:color="auto" w:fill="auto"/>
          </w:tcPr>
          <w:p w14:paraId="132D6394"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4F51E2E1"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Guest функционалност</w:t>
            </w:r>
          </w:p>
        </w:tc>
        <w:tc>
          <w:tcPr>
            <w:tcW w:w="5500" w:type="dxa"/>
            <w:shd w:val="clear" w:color="auto" w:fill="auto"/>
          </w:tcPr>
          <w:p w14:paraId="1379C1D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Системата да поддържа вградени методи за идентификация и обслужване на guest потребители в мрежата, като:</w:t>
            </w:r>
          </w:p>
          <w:p w14:paraId="410DD807" w14:textId="77777777" w:rsidR="002D16F2" w:rsidRPr="000005B1" w:rsidRDefault="002D16F2" w:rsidP="007816CB">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 xml:space="preserve">web портал за идентификация на guest потребители </w:t>
            </w:r>
          </w:p>
          <w:p w14:paraId="4B25619B" w14:textId="77777777" w:rsidR="002D16F2" w:rsidRPr="000005B1" w:rsidRDefault="002D16F2" w:rsidP="007816CB">
            <w:pPr>
              <w:pStyle w:val="ListParagraph"/>
              <w:numPr>
                <w:ilvl w:val="0"/>
                <w:numId w:val="12"/>
              </w:numPr>
              <w:spacing w:after="0" w:line="240" w:lineRule="auto"/>
              <w:ind w:left="568" w:hanging="284"/>
              <w:contextualSpacing w:val="0"/>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web портал за идентификация на guest потребители, управлявани от специално оторизирани потребители, които не са част от организацията (sponsors)</w:t>
            </w:r>
          </w:p>
        </w:tc>
      </w:tr>
      <w:tr w:rsidR="00EA60FF" w:rsidRPr="000005B1" w14:paraId="120D8ADC" w14:textId="77777777" w:rsidTr="00BE121F">
        <w:trPr>
          <w:cantSplit/>
        </w:trPr>
        <w:tc>
          <w:tcPr>
            <w:tcW w:w="781" w:type="dxa"/>
            <w:shd w:val="clear" w:color="auto" w:fill="auto"/>
          </w:tcPr>
          <w:p w14:paraId="47CBCB1E"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703C1C3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Бъдещо разширение</w:t>
            </w:r>
          </w:p>
        </w:tc>
        <w:tc>
          <w:tcPr>
            <w:tcW w:w="5500" w:type="dxa"/>
            <w:shd w:val="clear" w:color="auto" w:fill="auto"/>
          </w:tcPr>
          <w:p w14:paraId="4D13F792"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Да има възможност за добавяне на функционалност позволяваща профилиране на крайни устройства, които се свързват към мрежовата инфраструктура</w:t>
            </w:r>
          </w:p>
        </w:tc>
      </w:tr>
      <w:tr w:rsidR="00EA60FF" w:rsidRPr="000005B1" w14:paraId="4C4AA1B5" w14:textId="77777777" w:rsidTr="00BE121F">
        <w:trPr>
          <w:cantSplit/>
        </w:trPr>
        <w:tc>
          <w:tcPr>
            <w:tcW w:w="781" w:type="dxa"/>
            <w:shd w:val="clear" w:color="auto" w:fill="auto"/>
          </w:tcPr>
          <w:p w14:paraId="2C94E633" w14:textId="77777777" w:rsidR="002D16F2" w:rsidRPr="000005B1" w:rsidRDefault="002D16F2" w:rsidP="002D16F2">
            <w:pPr>
              <w:pStyle w:val="ListParagraph"/>
              <w:numPr>
                <w:ilvl w:val="1"/>
                <w:numId w:val="9"/>
              </w:numPr>
              <w:spacing w:after="0" w:line="240" w:lineRule="auto"/>
              <w:contextualSpacing w:val="0"/>
              <w:rPr>
                <w:rFonts w:ascii="Times New Roman" w:hAnsi="Times New Roman" w:cs="Times New Roman"/>
                <w:color w:val="000000" w:themeColor="text1"/>
                <w:sz w:val="24"/>
                <w:szCs w:val="24"/>
                <w:lang w:val="bg-BG"/>
              </w:rPr>
            </w:pPr>
          </w:p>
        </w:tc>
        <w:tc>
          <w:tcPr>
            <w:tcW w:w="4141" w:type="dxa"/>
            <w:shd w:val="clear" w:color="auto" w:fill="auto"/>
          </w:tcPr>
          <w:p w14:paraId="675008EB"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Гаранция</w:t>
            </w:r>
          </w:p>
        </w:tc>
        <w:tc>
          <w:tcPr>
            <w:tcW w:w="5500" w:type="dxa"/>
            <w:shd w:val="clear" w:color="auto" w:fill="auto"/>
          </w:tcPr>
          <w:p w14:paraId="047309C6" w14:textId="77777777" w:rsidR="002D16F2" w:rsidRPr="000005B1" w:rsidRDefault="002D16F2" w:rsidP="002D16F2">
            <w:pPr>
              <w:spacing w:after="0" w:line="240" w:lineRule="auto"/>
              <w:rPr>
                <w:rFonts w:ascii="Times New Roman" w:hAnsi="Times New Roman" w:cs="Times New Roman"/>
                <w:color w:val="000000" w:themeColor="text1"/>
                <w:sz w:val="24"/>
                <w:szCs w:val="24"/>
                <w:lang w:val="bg-BG"/>
              </w:rPr>
            </w:pPr>
            <w:r w:rsidRPr="000005B1">
              <w:rPr>
                <w:rFonts w:ascii="Times New Roman" w:hAnsi="Times New Roman" w:cs="Times New Roman"/>
                <w:color w:val="000000" w:themeColor="text1"/>
                <w:sz w:val="24"/>
                <w:szCs w:val="24"/>
                <w:lang w:val="bg-BG"/>
              </w:rPr>
              <w:t>3 години от производителя, с включени подновявания до по-нови версии и поддръжка в работно време.</w:t>
            </w:r>
          </w:p>
        </w:tc>
      </w:tr>
    </w:tbl>
    <w:p w14:paraId="662A801B" w14:textId="58CAFC4F" w:rsidR="007F1735" w:rsidRDefault="00E45095" w:rsidP="000005B1">
      <w:pPr>
        <w:spacing w:before="240" w:after="240" w:line="240" w:lineRule="auto"/>
        <w:ind w:left="1276" w:hanging="1276"/>
        <w:jc w:val="both"/>
        <w:rPr>
          <w:rFonts w:ascii="Times New Roman" w:hAnsi="Times New Roman" w:cs="Times New Roman"/>
          <w:color w:val="000000" w:themeColor="text1"/>
          <w:sz w:val="24"/>
          <w:szCs w:val="24"/>
          <w:shd w:val="clear" w:color="auto" w:fill="FFFFFF"/>
          <w:lang w:val="bg-BG"/>
        </w:rPr>
      </w:pPr>
      <w:r w:rsidRPr="000005B1">
        <w:rPr>
          <w:rFonts w:ascii="Times New Roman" w:hAnsi="Times New Roman" w:cs="Times New Roman"/>
          <w:b/>
          <w:color w:val="000000" w:themeColor="text1"/>
          <w:sz w:val="24"/>
          <w:szCs w:val="24"/>
          <w:lang w:val="bg-BG"/>
        </w:rPr>
        <w:lastRenderedPageBreak/>
        <w:t xml:space="preserve">Забележка: </w:t>
      </w:r>
      <w:r w:rsidR="007F1735" w:rsidRPr="008C3A7A">
        <w:rPr>
          <w:rFonts w:ascii="Times New Roman" w:hAnsi="Times New Roman" w:cs="Times New Roman"/>
          <w:color w:val="000000" w:themeColor="text1"/>
          <w:sz w:val="24"/>
          <w:szCs w:val="24"/>
          <w:lang w:val="bg-BG"/>
        </w:rPr>
        <w:t xml:space="preserve">Навсякъде в таблицата, </w:t>
      </w:r>
      <w:r w:rsidR="007F1735" w:rsidRPr="008C3A7A">
        <w:rPr>
          <w:rFonts w:ascii="Times New Roman" w:hAnsi="Times New Roman" w:cs="Times New Roman"/>
          <w:color w:val="000000" w:themeColor="text1"/>
          <w:sz w:val="24"/>
          <w:szCs w:val="24"/>
          <w:shd w:val="clear" w:color="auto" w:fill="FFFFFF"/>
          <w:lang w:val="bg-BG"/>
        </w:rPr>
        <w:t>всяко</w:t>
      </w:r>
      <w:r w:rsidR="007F1735" w:rsidRPr="000005B1">
        <w:rPr>
          <w:rFonts w:ascii="Times New Roman" w:hAnsi="Times New Roman" w:cs="Times New Roman"/>
          <w:color w:val="000000" w:themeColor="text1"/>
          <w:sz w:val="24"/>
          <w:szCs w:val="24"/>
          <w:shd w:val="clear" w:color="auto" w:fill="FFFFFF"/>
          <w:lang w:val="bg-BG"/>
        </w:rPr>
        <w:t xml:space="preserve"> посочване на стандарт, следва да се чете допълнено с думите </w:t>
      </w:r>
      <w:r w:rsidR="00BE121F" w:rsidRPr="000005B1">
        <w:rPr>
          <w:rFonts w:ascii="Times New Roman" w:hAnsi="Times New Roman" w:cs="Times New Roman"/>
          <w:color w:val="000000" w:themeColor="text1"/>
          <w:sz w:val="24"/>
          <w:szCs w:val="24"/>
          <w:shd w:val="clear" w:color="auto" w:fill="FFFFFF"/>
          <w:lang w:val="bg-BG"/>
        </w:rPr>
        <w:t>„</w:t>
      </w:r>
      <w:r w:rsidRPr="000005B1">
        <w:rPr>
          <w:rFonts w:ascii="Times New Roman" w:hAnsi="Times New Roman" w:cs="Times New Roman"/>
          <w:color w:val="000000" w:themeColor="text1"/>
          <w:sz w:val="24"/>
          <w:szCs w:val="24"/>
          <w:shd w:val="clear" w:color="auto" w:fill="FFFFFF"/>
          <w:lang w:val="bg-BG"/>
        </w:rPr>
        <w:t>или еквивалент“</w:t>
      </w:r>
      <w:r w:rsidR="007A4FB8" w:rsidRPr="000005B1">
        <w:rPr>
          <w:rFonts w:ascii="Times New Roman" w:hAnsi="Times New Roman" w:cs="Times New Roman"/>
          <w:color w:val="000000" w:themeColor="text1"/>
          <w:sz w:val="24"/>
          <w:szCs w:val="24"/>
          <w:shd w:val="clear" w:color="auto" w:fill="FFFFFF"/>
          <w:lang w:val="bg-BG"/>
        </w:rPr>
        <w:t>.</w:t>
      </w:r>
    </w:p>
    <w:p w14:paraId="4C559358" w14:textId="77777777" w:rsidR="002F33A4" w:rsidRDefault="00DF458C" w:rsidP="00CB22A7">
      <w:pPr>
        <w:spacing w:before="240" w:after="240" w:line="240" w:lineRule="auto"/>
        <w:jc w:val="both"/>
        <w:rPr>
          <w:rFonts w:ascii="Times New Roman" w:hAnsi="Times New Roman" w:cs="Times New Roman"/>
          <w:b/>
          <w:color w:val="000000" w:themeColor="text1"/>
          <w:sz w:val="24"/>
          <w:szCs w:val="24"/>
          <w:lang w:val="bg-BG"/>
        </w:rPr>
      </w:pPr>
      <w:r>
        <w:rPr>
          <w:rFonts w:ascii="Times New Roman" w:hAnsi="Times New Roman" w:cs="Times New Roman"/>
          <w:b/>
          <w:color w:val="000000" w:themeColor="text1"/>
          <w:sz w:val="24"/>
          <w:szCs w:val="24"/>
          <w:lang w:val="bg-BG"/>
        </w:rPr>
        <w:t>Предлаганото от участниците оборудване следва да е ново и неупотребявано</w:t>
      </w:r>
      <w:r w:rsidR="002F33A4">
        <w:rPr>
          <w:rFonts w:ascii="Times New Roman" w:hAnsi="Times New Roman" w:cs="Times New Roman"/>
          <w:b/>
          <w:color w:val="000000" w:themeColor="text1"/>
          <w:sz w:val="24"/>
          <w:szCs w:val="24"/>
          <w:lang w:val="bg-BG"/>
        </w:rPr>
        <w:t>.</w:t>
      </w:r>
    </w:p>
    <w:p w14:paraId="07818678" w14:textId="77777777" w:rsidR="00CF2F81" w:rsidRPr="000005B1" w:rsidRDefault="00CF2F81" w:rsidP="002D16F2">
      <w:pPr>
        <w:pStyle w:val="ListParagraph"/>
        <w:numPr>
          <w:ilvl w:val="0"/>
          <w:numId w:val="3"/>
        </w:numPr>
        <w:spacing w:before="240" w:after="240" w:line="240" w:lineRule="auto"/>
        <w:ind w:left="851" w:hanging="284"/>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Изисквания за изпълнение на поръчката</w:t>
      </w:r>
    </w:p>
    <w:p w14:paraId="0F106A56" w14:textId="77777777" w:rsidR="00CF2F81" w:rsidRPr="000005B1" w:rsidRDefault="00CF2F81"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Управление на проекта, включително график за изпълнение</w:t>
      </w:r>
    </w:p>
    <w:p w14:paraId="03CC1653"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 xml:space="preserve">В своето техническо предложение Участникът трябва да предложи методология за управление на проекта, която смята да приложи, като се изтъкнат ползите ѝ за успешното изпълнение на проекта. Предложената методология трябва да съответства на най-добрите световни практики и препоръки (например Project Management Body of Knowledge (PMBOK) Guide, PRINCE2, Agile/SCRUM/Kanban, RUP и др.). </w:t>
      </w:r>
    </w:p>
    <w:p w14:paraId="478120A7"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Дейностите по управление на проекта трябва да включват като минимум управление на реализацията на всички дейности и постигане на очакваните резултати, както и разпределението на предложените участници в екипа по роли, график и дейности.</w:t>
      </w:r>
    </w:p>
    <w:p w14:paraId="3FCE90D7"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Управление на проекта трябва да осигури:</w:t>
      </w:r>
    </w:p>
    <w:p w14:paraId="729770B4"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координиране на дейностите на експертите от страна на Изпълнителя и Възложителя;</w:t>
      </w:r>
    </w:p>
    <w:p w14:paraId="36CB991C"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оптимално използване на ресурсите;</w:t>
      </w:r>
    </w:p>
    <w:p w14:paraId="3BBD9A6B"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текущ контрол по изпълнението на дейностите;</w:t>
      </w:r>
    </w:p>
    <w:p w14:paraId="73D9CD24"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своевременно разпространение на необходимата информация до всички участници;</w:t>
      </w:r>
    </w:p>
    <w:p w14:paraId="059FC8DB"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идентифициране на промени и осигуряване на анализ</w:t>
      </w:r>
      <w:r w:rsidR="00AC56DB" w:rsidRPr="000005B1">
        <w:rPr>
          <w:rFonts w:ascii="Times New Roman" w:hAnsi="Times New Roman" w:cs="Times New Roman"/>
          <w:sz w:val="24"/>
          <w:szCs w:val="24"/>
          <w:lang w:val="bg-BG"/>
        </w:rPr>
        <w:t>а</w:t>
      </w:r>
      <w:r w:rsidRPr="000005B1">
        <w:rPr>
          <w:rFonts w:ascii="Times New Roman" w:hAnsi="Times New Roman" w:cs="Times New Roman"/>
          <w:sz w:val="24"/>
          <w:szCs w:val="24"/>
          <w:lang w:val="bg-BG"/>
        </w:rPr>
        <w:t xml:space="preserve"> и координация</w:t>
      </w:r>
      <w:r w:rsidR="00AC56DB" w:rsidRPr="000005B1">
        <w:rPr>
          <w:rFonts w:ascii="Times New Roman" w:hAnsi="Times New Roman" w:cs="Times New Roman"/>
          <w:sz w:val="24"/>
          <w:szCs w:val="24"/>
          <w:lang w:val="bg-BG"/>
        </w:rPr>
        <w:t>та им</w:t>
      </w:r>
      <w:r w:rsidRPr="000005B1">
        <w:rPr>
          <w:rFonts w:ascii="Times New Roman" w:hAnsi="Times New Roman" w:cs="Times New Roman"/>
          <w:sz w:val="24"/>
          <w:szCs w:val="24"/>
          <w:lang w:val="bg-BG"/>
        </w:rPr>
        <w:t>;</w:t>
      </w:r>
    </w:p>
    <w:p w14:paraId="5DE926E4"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осигуряване на качеството и полагане на усилия за непрекъснато подобряване на работата за удовлетворяване на изисквания</w:t>
      </w:r>
      <w:r w:rsidR="00F65EA4" w:rsidRPr="000005B1">
        <w:rPr>
          <w:rFonts w:ascii="Times New Roman" w:hAnsi="Times New Roman" w:cs="Times New Roman"/>
          <w:sz w:val="24"/>
          <w:szCs w:val="24"/>
          <w:lang w:val="bg-BG"/>
        </w:rPr>
        <w:t>та на Възложителя.</w:t>
      </w:r>
    </w:p>
    <w:p w14:paraId="5485CE8C"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Методологията трябва да включва подробно описание на:</w:t>
      </w:r>
    </w:p>
    <w:p w14:paraId="2C51A2E8"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фазите на проекта;</w:t>
      </w:r>
    </w:p>
    <w:p w14:paraId="52E37426"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организация на изпълнение:</w:t>
      </w:r>
    </w:p>
    <w:p w14:paraId="7AEBB5C9" w14:textId="77777777" w:rsidR="00CF2F81" w:rsidRPr="000005B1" w:rsidRDefault="00CF2F81"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 xml:space="preserve">структура на екипа на Изпълнителя; </w:t>
      </w:r>
    </w:p>
    <w:p w14:paraId="3FA9D402" w14:textId="77777777" w:rsidR="00CF2F81" w:rsidRPr="000005B1" w:rsidRDefault="00CF2F81"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начин на взаимодействие между членовете на екипа на Изпълнителя;</w:t>
      </w:r>
    </w:p>
    <w:p w14:paraId="71373175" w14:textId="77777777" w:rsidR="00CF2F81" w:rsidRPr="000005B1" w:rsidRDefault="00CF2F81"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връзки за взаимодействие с екипа на Възложителя;</w:t>
      </w:r>
    </w:p>
    <w:p w14:paraId="6D714272"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проектна документация:</w:t>
      </w:r>
    </w:p>
    <w:p w14:paraId="2D0F13D0" w14:textId="77777777" w:rsidR="00CF2F81" w:rsidRPr="000005B1" w:rsidRDefault="00CF2F81"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видове доклади;</w:t>
      </w:r>
    </w:p>
    <w:p w14:paraId="3677EAE7" w14:textId="77777777" w:rsidR="00CF2F81" w:rsidRPr="000005B1" w:rsidRDefault="00CF2F81"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 xml:space="preserve">техническа и експлоатационна документация; </w:t>
      </w:r>
    </w:p>
    <w:p w14:paraId="317B7FAD" w14:textId="77777777" w:rsidR="00CF2F81" w:rsidRPr="000005B1" w:rsidRDefault="00CF2F81"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време на предаване;</w:t>
      </w:r>
    </w:p>
    <w:p w14:paraId="69DDEEEE" w14:textId="77777777" w:rsidR="00CF2F81" w:rsidRPr="000005B1" w:rsidRDefault="00CF2F81"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съдържание на документите;</w:t>
      </w:r>
    </w:p>
    <w:p w14:paraId="02240D90" w14:textId="77777777" w:rsidR="00CF2F81" w:rsidRPr="000005B1" w:rsidRDefault="00CF2F81"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управление на версиите;</w:t>
      </w:r>
    </w:p>
    <w:p w14:paraId="3C28EC69"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управление на качеството;</w:t>
      </w:r>
    </w:p>
    <w:p w14:paraId="09023A3D"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график за изпълнение на проекта.</w:t>
      </w:r>
    </w:p>
    <w:p w14:paraId="3580E238"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 xml:space="preserve">В графика </w:t>
      </w:r>
      <w:r w:rsidR="007816CB" w:rsidRPr="000005B1">
        <w:rPr>
          <w:rFonts w:ascii="Times New Roman" w:hAnsi="Times New Roman" w:cs="Times New Roman"/>
          <w:sz w:val="24"/>
          <w:szCs w:val="24"/>
          <w:lang w:val="bg-BG"/>
        </w:rPr>
        <w:t>У</w:t>
      </w:r>
      <w:r w:rsidRPr="000005B1">
        <w:rPr>
          <w:rFonts w:ascii="Times New Roman" w:hAnsi="Times New Roman" w:cs="Times New Roman"/>
          <w:sz w:val="24"/>
          <w:szCs w:val="24"/>
          <w:lang w:val="bg-BG"/>
        </w:rPr>
        <w:t xml:space="preserve">частникът трябва да опише дейностите и стъпките за тяхното изпълнение максимално детайлно, като покажат логическата връзка между тях. В графика трябва да са посочени датите за предаване на всеки от </w:t>
      </w:r>
      <w:r w:rsidR="007816CB" w:rsidRPr="000005B1">
        <w:rPr>
          <w:rFonts w:ascii="Times New Roman" w:hAnsi="Times New Roman" w:cs="Times New Roman"/>
          <w:sz w:val="24"/>
          <w:szCs w:val="24"/>
          <w:lang w:val="bg-BG"/>
        </w:rPr>
        <w:t xml:space="preserve">изготвяните </w:t>
      </w:r>
      <w:r w:rsidRPr="000005B1">
        <w:rPr>
          <w:rFonts w:ascii="Times New Roman" w:hAnsi="Times New Roman" w:cs="Times New Roman"/>
          <w:sz w:val="24"/>
          <w:szCs w:val="24"/>
          <w:lang w:val="bg-BG"/>
        </w:rPr>
        <w:t>документи.</w:t>
      </w:r>
    </w:p>
    <w:p w14:paraId="2C7350B1" w14:textId="77777777" w:rsidR="00CF2F81" w:rsidRPr="000005B1" w:rsidRDefault="00CF2F81"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Подход за управление на рисковете</w:t>
      </w:r>
    </w:p>
    <w:p w14:paraId="5EEB61AD"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 xml:space="preserve">В своето техническото предложение Участникът трябва да опише подхода за управление на риска, който ще прилага при изпълнението на </w:t>
      </w:r>
      <w:r w:rsidR="00B0362B" w:rsidRPr="000005B1">
        <w:rPr>
          <w:rFonts w:ascii="Times New Roman" w:hAnsi="Times New Roman" w:cs="Times New Roman"/>
          <w:sz w:val="24"/>
          <w:szCs w:val="24"/>
          <w:lang w:val="bg-BG"/>
        </w:rPr>
        <w:t>проекта</w:t>
      </w:r>
      <w:r w:rsidRPr="000005B1">
        <w:rPr>
          <w:rFonts w:ascii="Times New Roman" w:hAnsi="Times New Roman" w:cs="Times New Roman"/>
          <w:sz w:val="24"/>
          <w:szCs w:val="24"/>
          <w:lang w:val="bg-BG"/>
        </w:rPr>
        <w:t>.</w:t>
      </w:r>
    </w:p>
    <w:p w14:paraId="070F1FB7"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lastRenderedPageBreak/>
        <w:t>Участникът трябва да представи и списък с идентифицираните от Възложителя рискове с оценка на вероятност и въздействие и мерки за реакция.</w:t>
      </w:r>
    </w:p>
    <w:p w14:paraId="6A40583D"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През времето за изпълнение на проекта Изпълнителят трябва да следи рисковете, да оценява тяхното влияние, да анализира ситуацията и да идентифицира (евентуално) нови рискове.</w:t>
      </w:r>
    </w:p>
    <w:p w14:paraId="4186152B"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 xml:space="preserve">В хода на изпълнение на </w:t>
      </w:r>
      <w:r w:rsidR="00B0362B" w:rsidRPr="000005B1">
        <w:rPr>
          <w:rFonts w:ascii="Times New Roman" w:hAnsi="Times New Roman" w:cs="Times New Roman"/>
          <w:sz w:val="24"/>
          <w:szCs w:val="24"/>
          <w:lang w:val="bg-BG"/>
        </w:rPr>
        <w:t>проекта</w:t>
      </w:r>
      <w:r w:rsidRPr="000005B1">
        <w:rPr>
          <w:rFonts w:ascii="Times New Roman" w:hAnsi="Times New Roman" w:cs="Times New Roman"/>
          <w:sz w:val="24"/>
          <w:szCs w:val="24"/>
          <w:lang w:val="bg-BG"/>
        </w:rPr>
        <w:t xml:space="preserve"> Изпълнителят следва да поддържа актуален списък с рисковете.</w:t>
      </w:r>
    </w:p>
    <w:p w14:paraId="4FE6F9DF"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При изготвянето на списъка с рискове Участникът следва да вземе предвид следните идентифицирани от Възложителя рискове:</w:t>
      </w:r>
    </w:p>
    <w:p w14:paraId="6B0CC563" w14:textId="77777777" w:rsidR="00CF2F81" w:rsidRPr="000005B1" w:rsidRDefault="007816CB"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в</w:t>
      </w:r>
      <w:r w:rsidR="00CF2F81" w:rsidRPr="000005B1">
        <w:rPr>
          <w:rFonts w:ascii="Times New Roman" w:hAnsi="Times New Roman" w:cs="Times New Roman"/>
          <w:sz w:val="24"/>
          <w:szCs w:val="24"/>
          <w:lang w:val="bg-BG"/>
        </w:rPr>
        <w:t>ъншни фактори, водещ</w:t>
      </w:r>
      <w:r w:rsidRPr="000005B1">
        <w:rPr>
          <w:rFonts w:ascii="Times New Roman" w:hAnsi="Times New Roman" w:cs="Times New Roman"/>
          <w:sz w:val="24"/>
          <w:szCs w:val="24"/>
          <w:lang w:val="bg-BG"/>
        </w:rPr>
        <w:t>и</w:t>
      </w:r>
      <w:r w:rsidR="00CF2F81" w:rsidRPr="000005B1">
        <w:rPr>
          <w:rFonts w:ascii="Times New Roman" w:hAnsi="Times New Roman" w:cs="Times New Roman"/>
          <w:sz w:val="24"/>
          <w:szCs w:val="24"/>
          <w:lang w:val="bg-BG"/>
        </w:rPr>
        <w:t xml:space="preserve"> до промяна на ключови компоненти на решението и услугите – предмет на настоящата </w:t>
      </w:r>
      <w:r w:rsidRPr="000005B1">
        <w:rPr>
          <w:rFonts w:ascii="Times New Roman" w:hAnsi="Times New Roman" w:cs="Times New Roman"/>
          <w:sz w:val="24"/>
          <w:szCs w:val="24"/>
          <w:lang w:val="bg-BG"/>
        </w:rPr>
        <w:t>спецификация</w:t>
      </w:r>
      <w:r w:rsidR="00CF2F81" w:rsidRPr="000005B1">
        <w:rPr>
          <w:rFonts w:ascii="Times New Roman" w:hAnsi="Times New Roman" w:cs="Times New Roman"/>
          <w:sz w:val="24"/>
          <w:szCs w:val="24"/>
          <w:lang w:val="bg-BG"/>
        </w:rPr>
        <w:t>;</w:t>
      </w:r>
    </w:p>
    <w:p w14:paraId="63FD5DF3" w14:textId="77777777" w:rsidR="00CF2F81" w:rsidRPr="000005B1" w:rsidRDefault="007816CB"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н</w:t>
      </w:r>
      <w:r w:rsidR="00CF2F81" w:rsidRPr="000005B1">
        <w:rPr>
          <w:rFonts w:ascii="Times New Roman" w:hAnsi="Times New Roman" w:cs="Times New Roman"/>
          <w:sz w:val="24"/>
          <w:szCs w:val="24"/>
          <w:lang w:val="bg-BG"/>
        </w:rPr>
        <w:t xml:space="preserve">едобра комуникация между екипите на Възложителя и Изпълнителя </w:t>
      </w:r>
      <w:r w:rsidR="00B0362B" w:rsidRPr="000005B1">
        <w:rPr>
          <w:rFonts w:ascii="Times New Roman" w:hAnsi="Times New Roman" w:cs="Times New Roman"/>
          <w:sz w:val="24"/>
          <w:szCs w:val="24"/>
          <w:lang w:val="bg-BG"/>
        </w:rPr>
        <w:t>при изпълнението на проекта</w:t>
      </w:r>
      <w:r w:rsidR="00CF2F81" w:rsidRPr="000005B1">
        <w:rPr>
          <w:rFonts w:ascii="Times New Roman" w:hAnsi="Times New Roman" w:cs="Times New Roman"/>
          <w:sz w:val="24"/>
          <w:szCs w:val="24"/>
          <w:lang w:val="bg-BG"/>
        </w:rPr>
        <w:t>;</w:t>
      </w:r>
    </w:p>
    <w:p w14:paraId="0A0A1E34" w14:textId="77777777" w:rsidR="00CF2F81" w:rsidRPr="000005B1" w:rsidRDefault="007816CB"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н</w:t>
      </w:r>
      <w:r w:rsidR="00CF2F81" w:rsidRPr="000005B1">
        <w:rPr>
          <w:rFonts w:ascii="Times New Roman" w:hAnsi="Times New Roman" w:cs="Times New Roman"/>
          <w:sz w:val="24"/>
          <w:szCs w:val="24"/>
          <w:lang w:val="bg-BG"/>
        </w:rPr>
        <w:t>енавременно изпълнение на всяко от задълженията от страна на Изпълнителя;</w:t>
      </w:r>
    </w:p>
    <w:p w14:paraId="41356C16" w14:textId="77777777" w:rsidR="00CF2F81" w:rsidRPr="000005B1" w:rsidRDefault="007816CB"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н</w:t>
      </w:r>
      <w:r w:rsidR="00CF2F81" w:rsidRPr="000005B1">
        <w:rPr>
          <w:rFonts w:ascii="Times New Roman" w:hAnsi="Times New Roman" w:cs="Times New Roman"/>
          <w:sz w:val="24"/>
          <w:szCs w:val="24"/>
          <w:lang w:val="bg-BG"/>
        </w:rPr>
        <w:t xml:space="preserve">еправилно и неефективно разпределяне на ресурсите и отговорностите </w:t>
      </w:r>
      <w:bookmarkStart w:id="10" w:name="OLE_LINK3"/>
      <w:bookmarkStart w:id="11" w:name="OLE_LINK4"/>
      <w:bookmarkStart w:id="12" w:name="OLE_LINK5"/>
      <w:r w:rsidR="00CF2F81" w:rsidRPr="000005B1">
        <w:rPr>
          <w:rFonts w:ascii="Times New Roman" w:hAnsi="Times New Roman" w:cs="Times New Roman"/>
          <w:sz w:val="24"/>
          <w:szCs w:val="24"/>
          <w:lang w:val="bg-BG"/>
        </w:rPr>
        <w:t xml:space="preserve">при изпълнението на </w:t>
      </w:r>
      <w:bookmarkStart w:id="13" w:name="OLE_LINK1"/>
      <w:bookmarkStart w:id="14" w:name="OLE_LINK2"/>
      <w:bookmarkStart w:id="15" w:name="OLE_LINK6"/>
      <w:bookmarkStart w:id="16" w:name="OLE_LINK7"/>
      <w:bookmarkStart w:id="17" w:name="OLE_LINK8"/>
      <w:r w:rsidR="00B0362B" w:rsidRPr="000005B1">
        <w:rPr>
          <w:rFonts w:ascii="Times New Roman" w:hAnsi="Times New Roman" w:cs="Times New Roman"/>
          <w:sz w:val="24"/>
          <w:szCs w:val="24"/>
          <w:lang w:val="bg-BG"/>
        </w:rPr>
        <w:t>проекта</w:t>
      </w:r>
      <w:bookmarkEnd w:id="10"/>
      <w:bookmarkEnd w:id="11"/>
      <w:bookmarkEnd w:id="12"/>
      <w:bookmarkEnd w:id="13"/>
      <w:bookmarkEnd w:id="14"/>
      <w:bookmarkEnd w:id="15"/>
      <w:bookmarkEnd w:id="16"/>
      <w:bookmarkEnd w:id="17"/>
      <w:r w:rsidR="00CF2F81" w:rsidRPr="000005B1">
        <w:rPr>
          <w:rFonts w:ascii="Times New Roman" w:hAnsi="Times New Roman" w:cs="Times New Roman"/>
          <w:sz w:val="24"/>
          <w:szCs w:val="24"/>
          <w:lang w:val="bg-BG"/>
        </w:rPr>
        <w:t>;</w:t>
      </w:r>
    </w:p>
    <w:p w14:paraId="39804E80" w14:textId="77777777" w:rsidR="00CF2F81" w:rsidRPr="000005B1" w:rsidRDefault="007816CB"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з</w:t>
      </w:r>
      <w:r w:rsidR="00CF2F81" w:rsidRPr="000005B1">
        <w:rPr>
          <w:rFonts w:ascii="Times New Roman" w:hAnsi="Times New Roman" w:cs="Times New Roman"/>
          <w:sz w:val="24"/>
          <w:szCs w:val="24"/>
          <w:lang w:val="bg-BG"/>
        </w:rPr>
        <w:t xml:space="preserve">абавяне при изпълнение на проектните дейности, опасност от неспазване на срока за изпълнение на </w:t>
      </w:r>
      <w:r w:rsidR="00B0362B" w:rsidRPr="000005B1">
        <w:rPr>
          <w:rFonts w:ascii="Times New Roman" w:hAnsi="Times New Roman" w:cs="Times New Roman"/>
          <w:sz w:val="24"/>
          <w:szCs w:val="24"/>
          <w:lang w:val="bg-BG"/>
        </w:rPr>
        <w:t>проекта</w:t>
      </w:r>
      <w:r w:rsidR="00CF2F81" w:rsidRPr="000005B1">
        <w:rPr>
          <w:rFonts w:ascii="Times New Roman" w:hAnsi="Times New Roman" w:cs="Times New Roman"/>
          <w:sz w:val="24"/>
          <w:szCs w:val="24"/>
          <w:lang w:val="bg-BG"/>
        </w:rPr>
        <w:t>;</w:t>
      </w:r>
    </w:p>
    <w:p w14:paraId="0A505B6C" w14:textId="77777777" w:rsidR="00CF2F81" w:rsidRPr="000005B1" w:rsidRDefault="007816CB"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г</w:t>
      </w:r>
      <w:r w:rsidR="00CF2F81" w:rsidRPr="000005B1">
        <w:rPr>
          <w:rFonts w:ascii="Times New Roman" w:hAnsi="Times New Roman" w:cs="Times New Roman"/>
          <w:sz w:val="24"/>
          <w:szCs w:val="24"/>
          <w:lang w:val="bg-BG"/>
        </w:rPr>
        <w:t>решки при реализирането на интеграцията;</w:t>
      </w:r>
    </w:p>
    <w:p w14:paraId="47CFE652" w14:textId="77777777" w:rsidR="00CF2F81" w:rsidRPr="000005B1" w:rsidRDefault="007816CB"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л</w:t>
      </w:r>
      <w:r w:rsidR="00CF2F81" w:rsidRPr="000005B1">
        <w:rPr>
          <w:rFonts w:ascii="Times New Roman" w:hAnsi="Times New Roman" w:cs="Times New Roman"/>
          <w:sz w:val="24"/>
          <w:szCs w:val="24"/>
          <w:lang w:val="bg-BG"/>
        </w:rPr>
        <w:t>ипса на задълбоченост при анализа на текущото състояние;</w:t>
      </w:r>
    </w:p>
    <w:p w14:paraId="0DC3B873" w14:textId="77777777" w:rsidR="00CF2F81" w:rsidRPr="000005B1" w:rsidRDefault="007816CB"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н</w:t>
      </w:r>
      <w:r w:rsidR="00CF2F81" w:rsidRPr="000005B1">
        <w:rPr>
          <w:rFonts w:ascii="Times New Roman" w:hAnsi="Times New Roman" w:cs="Times New Roman"/>
          <w:sz w:val="24"/>
          <w:szCs w:val="24"/>
          <w:lang w:val="bg-BG"/>
        </w:rPr>
        <w:t>е информиране на Възложителя за всички потенциални проблеми, които биха могли да възникнат в хода на изпълнение на дейностите;</w:t>
      </w:r>
    </w:p>
    <w:p w14:paraId="2887D365" w14:textId="77777777" w:rsidR="00CF2F81" w:rsidRPr="000005B1" w:rsidRDefault="007816CB"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р</w:t>
      </w:r>
      <w:r w:rsidR="00CF2F81" w:rsidRPr="000005B1">
        <w:rPr>
          <w:rFonts w:ascii="Times New Roman" w:hAnsi="Times New Roman" w:cs="Times New Roman"/>
          <w:sz w:val="24"/>
          <w:szCs w:val="24"/>
          <w:lang w:val="bg-BG"/>
        </w:rPr>
        <w:t>иск при поддръжка на оборудването в периода на гаранционна поддръжка.</w:t>
      </w:r>
    </w:p>
    <w:p w14:paraId="7DC58555" w14:textId="77777777" w:rsidR="00CF2F81" w:rsidRPr="000005B1" w:rsidRDefault="00CF2F81"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Подробно описание на средствата за осигуряване на контрол на качеството</w:t>
      </w:r>
    </w:p>
    <w:p w14:paraId="1D98FE33"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 xml:space="preserve">В своето Техническо предложение, Участникът трябва да предостави подробно описание на средствата за осигуряване на качеството, които смята да използва по време на изпълнение на проекта. Участникът трябва да опише процедурите за осигуряване на качеството и контрол, които ще приложи при изпълнение на </w:t>
      </w:r>
      <w:r w:rsidR="00B0362B" w:rsidRPr="000005B1">
        <w:rPr>
          <w:rFonts w:ascii="Times New Roman" w:hAnsi="Times New Roman" w:cs="Times New Roman"/>
          <w:sz w:val="24"/>
          <w:szCs w:val="24"/>
          <w:lang w:val="bg-BG"/>
        </w:rPr>
        <w:t xml:space="preserve">проекта </w:t>
      </w:r>
      <w:r w:rsidRPr="000005B1">
        <w:rPr>
          <w:rFonts w:ascii="Times New Roman" w:hAnsi="Times New Roman" w:cs="Times New Roman"/>
          <w:sz w:val="24"/>
          <w:szCs w:val="24"/>
          <w:lang w:val="bg-BG"/>
        </w:rPr>
        <w:t xml:space="preserve">– описание на основните процеси и стъпки по осигуряване на качеството и контрола с цел постигане на качествено изпълнение на </w:t>
      </w:r>
      <w:r w:rsidR="00B0362B" w:rsidRPr="000005B1">
        <w:rPr>
          <w:rFonts w:ascii="Times New Roman" w:hAnsi="Times New Roman" w:cs="Times New Roman"/>
          <w:sz w:val="24"/>
          <w:szCs w:val="24"/>
          <w:lang w:val="bg-BG"/>
        </w:rPr>
        <w:t>проекта</w:t>
      </w:r>
      <w:r w:rsidRPr="000005B1">
        <w:rPr>
          <w:rFonts w:ascii="Times New Roman" w:hAnsi="Times New Roman" w:cs="Times New Roman"/>
          <w:sz w:val="24"/>
          <w:szCs w:val="24"/>
          <w:lang w:val="bg-BG"/>
        </w:rPr>
        <w:t>.</w:t>
      </w:r>
    </w:p>
    <w:p w14:paraId="115CA8CC" w14:textId="77777777" w:rsidR="00CF2F81" w:rsidRPr="000005B1" w:rsidRDefault="00CF2F81" w:rsidP="002D16F2">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Концептуален проект</w:t>
      </w:r>
    </w:p>
    <w:p w14:paraId="2AC44B6A" w14:textId="77777777" w:rsidR="00CF2F81" w:rsidRPr="000005B1" w:rsidRDefault="00CF2F81" w:rsidP="002D16F2">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В техническото предложение Участникът следва да предостави „Концептуален проект“, който да съдържа следните елементи:</w:t>
      </w:r>
    </w:p>
    <w:p w14:paraId="478DE8EA" w14:textId="289299BD" w:rsidR="00CF2F81" w:rsidRPr="000005B1" w:rsidRDefault="00FA2BEE"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Техническо</w:t>
      </w:r>
      <w:r w:rsidR="00CF2F81" w:rsidRPr="000005B1">
        <w:rPr>
          <w:rFonts w:ascii="Times New Roman" w:hAnsi="Times New Roman" w:cs="Times New Roman"/>
          <w:sz w:val="24"/>
          <w:szCs w:val="24"/>
          <w:lang w:val="bg-BG"/>
        </w:rPr>
        <w:t xml:space="preserve"> предложение за виртуална инфраструктура </w:t>
      </w:r>
      <w:r w:rsidR="007C32BB">
        <w:rPr>
          <w:rFonts w:ascii="Times New Roman" w:hAnsi="Times New Roman" w:cs="Times New Roman"/>
          <w:sz w:val="24"/>
          <w:szCs w:val="24"/>
          <w:lang w:val="bg-BG"/>
        </w:rPr>
        <w:t>–</w:t>
      </w:r>
      <w:r w:rsidR="00CF2F81" w:rsidRPr="000005B1">
        <w:rPr>
          <w:rFonts w:ascii="Times New Roman" w:hAnsi="Times New Roman" w:cs="Times New Roman"/>
          <w:sz w:val="24"/>
          <w:szCs w:val="24"/>
          <w:lang w:val="bg-BG"/>
        </w:rPr>
        <w:t xml:space="preserve"> дискови масиви за виртуална инфраструктура, сървъри, софтуер за виртуализация на 8 броя </w:t>
      </w:r>
      <w:r w:rsidR="008B063B" w:rsidRPr="000005B1">
        <w:rPr>
          <w:rFonts w:ascii="Times New Roman" w:hAnsi="Times New Roman" w:cs="Times New Roman"/>
          <w:sz w:val="24"/>
          <w:szCs w:val="24"/>
          <w:lang w:val="bg-BG"/>
        </w:rPr>
        <w:t>„</w:t>
      </w:r>
      <w:r w:rsidR="00CF2F81" w:rsidRPr="000005B1">
        <w:rPr>
          <w:rFonts w:ascii="Times New Roman" w:hAnsi="Times New Roman" w:cs="Times New Roman"/>
          <w:sz w:val="24"/>
          <w:szCs w:val="24"/>
          <w:lang w:val="bg-BG"/>
        </w:rPr>
        <w:t>сървъри тип 2</w:t>
      </w:r>
      <w:r w:rsidR="008B063B" w:rsidRPr="000005B1">
        <w:rPr>
          <w:rFonts w:ascii="Times New Roman" w:hAnsi="Times New Roman" w:cs="Times New Roman"/>
          <w:sz w:val="24"/>
          <w:szCs w:val="24"/>
          <w:lang w:val="bg-BG"/>
        </w:rPr>
        <w:t>“</w:t>
      </w:r>
      <w:r w:rsidR="00CF2F81" w:rsidRPr="000005B1">
        <w:rPr>
          <w:rFonts w:ascii="Times New Roman" w:hAnsi="Times New Roman" w:cs="Times New Roman"/>
          <w:sz w:val="24"/>
          <w:szCs w:val="24"/>
          <w:lang w:val="bg-BG"/>
        </w:rPr>
        <w:t xml:space="preserve">, Oracle VM софтуер за виртуализация на 2 броя </w:t>
      </w:r>
      <w:r w:rsidR="008B063B" w:rsidRPr="000005B1">
        <w:rPr>
          <w:rFonts w:ascii="Times New Roman" w:hAnsi="Times New Roman" w:cs="Times New Roman"/>
          <w:sz w:val="24"/>
          <w:szCs w:val="24"/>
          <w:lang w:val="bg-BG"/>
        </w:rPr>
        <w:t>„</w:t>
      </w:r>
      <w:r w:rsidR="00CF2F81" w:rsidRPr="000005B1">
        <w:rPr>
          <w:rFonts w:ascii="Times New Roman" w:hAnsi="Times New Roman" w:cs="Times New Roman"/>
          <w:sz w:val="24"/>
          <w:szCs w:val="24"/>
          <w:lang w:val="bg-BG"/>
        </w:rPr>
        <w:t>сървъри тип 1</w:t>
      </w:r>
      <w:r w:rsidR="008B063B" w:rsidRPr="000005B1">
        <w:rPr>
          <w:rFonts w:ascii="Times New Roman" w:hAnsi="Times New Roman" w:cs="Times New Roman"/>
          <w:sz w:val="24"/>
          <w:szCs w:val="24"/>
          <w:lang w:val="bg-BG"/>
        </w:rPr>
        <w:t>“</w:t>
      </w:r>
      <w:r w:rsidR="00CF2F81" w:rsidRPr="000005B1">
        <w:rPr>
          <w:rFonts w:ascii="Times New Roman" w:hAnsi="Times New Roman" w:cs="Times New Roman"/>
          <w:sz w:val="24"/>
          <w:szCs w:val="24"/>
          <w:lang w:val="bg-BG"/>
        </w:rPr>
        <w:t xml:space="preserve">, включващо: </w:t>
      </w:r>
    </w:p>
    <w:p w14:paraId="2A2D36D2" w14:textId="77777777" w:rsidR="00CF2F81" w:rsidRPr="000005B1" w:rsidRDefault="007816CB"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eastAsia="bg-BG" w:bidi="en-US"/>
        </w:rPr>
        <w:t>п</w:t>
      </w:r>
      <w:r w:rsidR="00CF2F81" w:rsidRPr="000005B1">
        <w:rPr>
          <w:rFonts w:ascii="Times New Roman" w:eastAsia="Times New Roman" w:hAnsi="Times New Roman" w:cs="Times New Roman"/>
          <w:sz w:val="24"/>
          <w:szCs w:val="24"/>
          <w:lang w:val="bg-BG" w:eastAsia="bg-BG" w:bidi="en-US"/>
        </w:rPr>
        <w:t>редставена архитектура на решението, подкрепена с описание на основните използвани технологии, компоненти, физическа и логическа топология, организация на дисковото пространство, използвани функционалности на сървърните виртуализации;</w:t>
      </w:r>
    </w:p>
    <w:p w14:paraId="239CD9A7" w14:textId="0C7DF5D0" w:rsidR="00CF2F81" w:rsidRPr="000005B1" w:rsidRDefault="007816CB"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п</w:t>
      </w:r>
      <w:r w:rsidR="00CF2F81" w:rsidRPr="000005B1">
        <w:rPr>
          <w:rFonts w:ascii="Times New Roman" w:eastAsia="Times New Roman" w:hAnsi="Times New Roman" w:cs="Times New Roman"/>
          <w:sz w:val="24"/>
          <w:szCs w:val="24"/>
          <w:lang w:val="bg-BG" w:bidi="en-US"/>
        </w:rPr>
        <w:t>редставена реализация на резервираност, която е подкрепена с примери и/или сценарии;</w:t>
      </w:r>
    </w:p>
    <w:p w14:paraId="53569A75" w14:textId="77777777" w:rsidR="00CF2F81" w:rsidRPr="000005B1" w:rsidRDefault="007816CB"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bidi="en-US"/>
        </w:rPr>
      </w:pPr>
      <w:r w:rsidRPr="000005B1">
        <w:rPr>
          <w:rFonts w:ascii="Times New Roman" w:eastAsia="Times New Roman" w:hAnsi="Times New Roman" w:cs="Times New Roman"/>
          <w:sz w:val="24"/>
          <w:szCs w:val="24"/>
          <w:lang w:val="bg-BG" w:bidi="en-US"/>
        </w:rPr>
        <w:t>п</w:t>
      </w:r>
      <w:r w:rsidR="00CF2F81" w:rsidRPr="000005B1">
        <w:rPr>
          <w:rFonts w:ascii="Times New Roman" w:eastAsia="Times New Roman" w:hAnsi="Times New Roman" w:cs="Times New Roman"/>
          <w:sz w:val="24"/>
          <w:szCs w:val="24"/>
          <w:lang w:val="bg-BG" w:bidi="en-US"/>
        </w:rPr>
        <w:t>редставена аргументация за концептуалното решение, включваща примери, графики, сравнения с други решения, алтернативни подходи, плюсове и минуси на алтернативите;</w:t>
      </w:r>
    </w:p>
    <w:p w14:paraId="3C705C96" w14:textId="689AE4CC" w:rsidR="00CF2F81" w:rsidRPr="00784CB7" w:rsidRDefault="007816CB" w:rsidP="002D16F2">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bg-BG"/>
        </w:rPr>
      </w:pPr>
      <w:r w:rsidRPr="00784CB7">
        <w:rPr>
          <w:rFonts w:ascii="Times New Roman" w:eastAsia="Times New Roman" w:hAnsi="Times New Roman" w:cs="Times New Roman"/>
          <w:sz w:val="24"/>
          <w:szCs w:val="24"/>
          <w:lang w:val="bg-BG" w:bidi="en-US"/>
        </w:rPr>
        <w:lastRenderedPageBreak/>
        <w:t>п</w:t>
      </w:r>
      <w:r w:rsidR="00CF2F81" w:rsidRPr="00784CB7">
        <w:rPr>
          <w:rFonts w:ascii="Times New Roman" w:eastAsia="Times New Roman" w:hAnsi="Times New Roman" w:cs="Times New Roman"/>
          <w:sz w:val="24"/>
          <w:szCs w:val="24"/>
          <w:lang w:val="bg-BG" w:bidi="en-US"/>
        </w:rPr>
        <w:t xml:space="preserve">редставен </w:t>
      </w:r>
      <w:r w:rsidR="00784CB7" w:rsidRPr="00784CB7">
        <w:rPr>
          <w:rFonts w:ascii="Times New Roman" w:eastAsia="Times New Roman" w:hAnsi="Times New Roman" w:cs="Times New Roman"/>
          <w:sz w:val="24"/>
          <w:szCs w:val="24"/>
          <w:lang w:val="bg-BG" w:bidi="en-US"/>
        </w:rPr>
        <w:t xml:space="preserve">сценарий </w:t>
      </w:r>
      <w:r w:rsidR="00CF2F81" w:rsidRPr="00784CB7">
        <w:rPr>
          <w:rFonts w:ascii="Times New Roman" w:eastAsia="Times New Roman" w:hAnsi="Times New Roman" w:cs="Times New Roman"/>
          <w:sz w:val="24"/>
          <w:szCs w:val="24"/>
          <w:lang w:val="bg-BG" w:bidi="en-US"/>
        </w:rPr>
        <w:t xml:space="preserve">за </w:t>
      </w:r>
      <w:r w:rsidR="00784CB7" w:rsidRPr="00784CB7">
        <w:rPr>
          <w:rFonts w:ascii="Times New Roman" w:eastAsia="Times New Roman" w:hAnsi="Times New Roman" w:cs="Times New Roman"/>
          <w:sz w:val="24"/>
          <w:szCs w:val="24"/>
          <w:lang w:val="bg-BG" w:bidi="en-US"/>
        </w:rPr>
        <w:t>тестване</w:t>
      </w:r>
      <w:r w:rsidR="00CF2F81" w:rsidRPr="00784CB7">
        <w:rPr>
          <w:rFonts w:ascii="Times New Roman" w:eastAsia="Times New Roman" w:hAnsi="Times New Roman" w:cs="Times New Roman"/>
          <w:sz w:val="24"/>
          <w:szCs w:val="24"/>
          <w:lang w:val="bg-BG" w:bidi="en-US"/>
        </w:rPr>
        <w:t>, ко</w:t>
      </w:r>
      <w:r w:rsidR="00784CB7" w:rsidRPr="00784CB7">
        <w:rPr>
          <w:rFonts w:ascii="Times New Roman" w:eastAsia="Times New Roman" w:hAnsi="Times New Roman" w:cs="Times New Roman"/>
          <w:sz w:val="24"/>
          <w:szCs w:val="24"/>
          <w:lang w:val="bg-BG" w:bidi="en-US"/>
        </w:rPr>
        <w:t>й</w:t>
      </w:r>
      <w:r w:rsidR="00CF2F81" w:rsidRPr="00784CB7">
        <w:rPr>
          <w:rFonts w:ascii="Times New Roman" w:eastAsia="Times New Roman" w:hAnsi="Times New Roman" w:cs="Times New Roman"/>
          <w:sz w:val="24"/>
          <w:szCs w:val="24"/>
          <w:lang w:val="bg-BG" w:bidi="en-US"/>
        </w:rPr>
        <w:t xml:space="preserve">то включва описание на </w:t>
      </w:r>
      <w:r w:rsidR="007C32BB" w:rsidRPr="00784CB7">
        <w:rPr>
          <w:rFonts w:ascii="Times New Roman" w:eastAsia="Times New Roman" w:hAnsi="Times New Roman" w:cs="Times New Roman"/>
          <w:sz w:val="24"/>
          <w:szCs w:val="24"/>
          <w:lang w:val="bg-BG" w:bidi="en-US"/>
        </w:rPr>
        <w:t>дейностите</w:t>
      </w:r>
      <w:r w:rsidR="00784CB7" w:rsidRPr="00784CB7">
        <w:rPr>
          <w:rFonts w:ascii="Times New Roman" w:eastAsia="Times New Roman" w:hAnsi="Times New Roman" w:cs="Times New Roman"/>
          <w:sz w:val="24"/>
          <w:szCs w:val="24"/>
          <w:lang w:val="bg-BG" w:bidi="en-US"/>
        </w:rPr>
        <w:t xml:space="preserve">, </w:t>
      </w:r>
      <w:r w:rsidR="00CF2F81" w:rsidRPr="00784CB7">
        <w:rPr>
          <w:rFonts w:ascii="Times New Roman" w:eastAsia="Times New Roman" w:hAnsi="Times New Roman" w:cs="Times New Roman"/>
          <w:sz w:val="24"/>
          <w:szCs w:val="24"/>
          <w:lang w:val="bg-BG" w:bidi="en-US"/>
        </w:rPr>
        <w:t xml:space="preserve">използвани методи, основни </w:t>
      </w:r>
      <w:r w:rsidR="00784CB7" w:rsidRPr="00784CB7">
        <w:rPr>
          <w:rFonts w:ascii="Times New Roman" w:eastAsia="Times New Roman" w:hAnsi="Times New Roman" w:cs="Times New Roman"/>
          <w:sz w:val="24"/>
          <w:szCs w:val="24"/>
          <w:lang w:val="bg-BG" w:bidi="en-US"/>
        </w:rPr>
        <w:t>етапи</w:t>
      </w:r>
      <w:r w:rsidR="00CF2F81" w:rsidRPr="00784CB7">
        <w:rPr>
          <w:rFonts w:ascii="Times New Roman" w:eastAsia="Times New Roman" w:hAnsi="Times New Roman" w:cs="Times New Roman"/>
          <w:sz w:val="24"/>
          <w:szCs w:val="24"/>
          <w:lang w:val="bg-BG" w:bidi="en-US"/>
        </w:rPr>
        <w:t xml:space="preserve">, </w:t>
      </w:r>
      <w:r w:rsidR="00784CB7" w:rsidRPr="00784CB7">
        <w:rPr>
          <w:rFonts w:ascii="Times New Roman" w:eastAsia="Times New Roman" w:hAnsi="Times New Roman" w:cs="Times New Roman"/>
          <w:sz w:val="24"/>
          <w:szCs w:val="24"/>
          <w:lang w:val="bg-BG" w:bidi="en-US"/>
        </w:rPr>
        <w:t>извършвани тестове и критерии за оценка</w:t>
      </w:r>
      <w:r w:rsidR="00CF2F81" w:rsidRPr="00784CB7">
        <w:rPr>
          <w:rFonts w:ascii="Times New Roman" w:eastAsia="Times New Roman" w:hAnsi="Times New Roman" w:cs="Times New Roman"/>
          <w:sz w:val="24"/>
          <w:szCs w:val="24"/>
          <w:lang w:val="bg-BG" w:bidi="en-US"/>
        </w:rPr>
        <w:t>.</w:t>
      </w:r>
    </w:p>
    <w:p w14:paraId="3D9CB76A" w14:textId="77777777" w:rsidR="00CF2F81" w:rsidRPr="000005B1" w:rsidRDefault="00CF2F81" w:rsidP="002D16F2">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 xml:space="preserve">Техническото предложение за система за създаване и управление на резервни копия, включващо: </w:t>
      </w:r>
    </w:p>
    <w:p w14:paraId="40353DF1" w14:textId="77777777" w:rsidR="00CF2F81" w:rsidRPr="000005B1" w:rsidRDefault="007816CB"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eastAsia="bg-BG" w:bidi="en-US"/>
        </w:rPr>
      </w:pPr>
      <w:r w:rsidRPr="000005B1">
        <w:rPr>
          <w:rFonts w:ascii="Times New Roman" w:eastAsia="Times New Roman" w:hAnsi="Times New Roman" w:cs="Times New Roman"/>
          <w:sz w:val="24"/>
          <w:szCs w:val="24"/>
          <w:lang w:val="bg-BG" w:eastAsia="bg-BG" w:bidi="en-US"/>
        </w:rPr>
        <w:t>п</w:t>
      </w:r>
      <w:r w:rsidR="00CF2F81" w:rsidRPr="000005B1">
        <w:rPr>
          <w:rFonts w:ascii="Times New Roman" w:eastAsia="Times New Roman" w:hAnsi="Times New Roman" w:cs="Times New Roman"/>
          <w:sz w:val="24"/>
          <w:szCs w:val="24"/>
          <w:lang w:val="bg-BG" w:eastAsia="bg-BG" w:bidi="en-US"/>
        </w:rPr>
        <w:t>редставена архитектурата на решението, подкрепена с описание на основни използвани технологии, компоненти, физическа и логическа топология, предложение за реализация на автоматичните задачи за резервни копия, организация на дисковото пространство за резервни копия, използвани функционалности;</w:t>
      </w:r>
    </w:p>
    <w:p w14:paraId="5596179F" w14:textId="1CFDEBF2" w:rsidR="00CF2F81" w:rsidRDefault="007816CB"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eastAsia="bg-BG" w:bidi="en-US"/>
        </w:rPr>
      </w:pPr>
      <w:r w:rsidRPr="000005B1">
        <w:rPr>
          <w:rFonts w:ascii="Times New Roman" w:eastAsia="Times New Roman" w:hAnsi="Times New Roman" w:cs="Times New Roman"/>
          <w:sz w:val="24"/>
          <w:szCs w:val="24"/>
          <w:lang w:val="bg-BG" w:eastAsia="bg-BG" w:bidi="en-US"/>
        </w:rPr>
        <w:t>п</w:t>
      </w:r>
      <w:r w:rsidR="00CF2F81" w:rsidRPr="000005B1">
        <w:rPr>
          <w:rFonts w:ascii="Times New Roman" w:eastAsia="Times New Roman" w:hAnsi="Times New Roman" w:cs="Times New Roman"/>
          <w:sz w:val="24"/>
          <w:szCs w:val="24"/>
          <w:lang w:val="bg-BG" w:eastAsia="bg-BG" w:bidi="en-US"/>
        </w:rPr>
        <w:t>редставена аргументация за концептуалното решение, която включва в себе си примери, графики, сравнения с други решения, алтернативни подходи, плюсове, минуси на алтернативите;</w:t>
      </w:r>
    </w:p>
    <w:p w14:paraId="3FB1157A" w14:textId="77777777" w:rsidR="00764658" w:rsidRPr="00784CB7" w:rsidRDefault="00764658" w:rsidP="00764658">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bg-BG"/>
        </w:rPr>
      </w:pPr>
      <w:r w:rsidRPr="00784CB7">
        <w:rPr>
          <w:rFonts w:ascii="Times New Roman" w:eastAsia="Times New Roman" w:hAnsi="Times New Roman" w:cs="Times New Roman"/>
          <w:sz w:val="24"/>
          <w:szCs w:val="24"/>
          <w:lang w:val="bg-BG" w:bidi="en-US"/>
        </w:rPr>
        <w:t>представен сценарий за тестване, който включва описание на дейностите, използвани методи, основни етапи, извършвани тестове и критерии за оценка.</w:t>
      </w:r>
    </w:p>
    <w:p w14:paraId="7A151D21" w14:textId="77777777" w:rsidR="00CF2F81" w:rsidRPr="000005B1" w:rsidRDefault="00CF2F81" w:rsidP="00764658">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Техническото предложение за системата за мрежова сигурност, включващо:</w:t>
      </w:r>
    </w:p>
    <w:p w14:paraId="170B6A2F" w14:textId="77777777" w:rsidR="00CF2F81" w:rsidRPr="000005B1" w:rsidRDefault="007816CB"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eastAsia="bg-BG" w:bidi="en-US"/>
        </w:rPr>
      </w:pPr>
      <w:r w:rsidRPr="000005B1">
        <w:rPr>
          <w:rFonts w:ascii="Times New Roman" w:eastAsia="Times New Roman" w:hAnsi="Times New Roman" w:cs="Times New Roman"/>
          <w:sz w:val="24"/>
          <w:szCs w:val="24"/>
          <w:lang w:val="bg-BG" w:eastAsia="bg-BG" w:bidi="en-US"/>
        </w:rPr>
        <w:t>п</w:t>
      </w:r>
      <w:r w:rsidR="00CF2F81" w:rsidRPr="000005B1">
        <w:rPr>
          <w:rFonts w:ascii="Times New Roman" w:eastAsia="Times New Roman" w:hAnsi="Times New Roman" w:cs="Times New Roman"/>
          <w:sz w:val="24"/>
          <w:szCs w:val="24"/>
          <w:lang w:val="bg-BG" w:eastAsia="bg-BG" w:bidi="en-US"/>
        </w:rPr>
        <w:t>редставена архитектура на решението, подкрепена с описание на основните използвани технологии и компоненти, физическа и логическа топология, примерни конфигурации на мрежовите устройства;</w:t>
      </w:r>
    </w:p>
    <w:p w14:paraId="2BF555D5" w14:textId="77777777" w:rsidR="00CF2F81" w:rsidRPr="000005B1" w:rsidRDefault="007816CB"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eastAsia="bg-BG" w:bidi="en-US"/>
        </w:rPr>
      </w:pPr>
      <w:r w:rsidRPr="000005B1">
        <w:rPr>
          <w:rFonts w:ascii="Times New Roman" w:eastAsia="Times New Roman" w:hAnsi="Times New Roman" w:cs="Times New Roman"/>
          <w:sz w:val="24"/>
          <w:szCs w:val="24"/>
          <w:lang w:val="bg-BG" w:eastAsia="bg-BG" w:bidi="en-US"/>
        </w:rPr>
        <w:t>п</w:t>
      </w:r>
      <w:r w:rsidR="00CF2F81" w:rsidRPr="000005B1">
        <w:rPr>
          <w:rFonts w:ascii="Times New Roman" w:eastAsia="Times New Roman" w:hAnsi="Times New Roman" w:cs="Times New Roman"/>
          <w:sz w:val="24"/>
          <w:szCs w:val="24"/>
          <w:lang w:val="bg-BG" w:eastAsia="bg-BG" w:bidi="en-US"/>
        </w:rPr>
        <w:t>редставена реализацията на резервираността, подкрепена с примери и /или сценарии;</w:t>
      </w:r>
    </w:p>
    <w:p w14:paraId="7DEA8E2A" w14:textId="77777777" w:rsidR="00CF2F81" w:rsidRPr="000005B1" w:rsidRDefault="007816CB"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eastAsia="bg-BG" w:bidi="en-US"/>
        </w:rPr>
      </w:pPr>
      <w:r w:rsidRPr="000005B1">
        <w:rPr>
          <w:rFonts w:ascii="Times New Roman" w:eastAsia="Times New Roman" w:hAnsi="Times New Roman" w:cs="Times New Roman"/>
          <w:sz w:val="24"/>
          <w:szCs w:val="24"/>
          <w:lang w:val="bg-BG" w:eastAsia="bg-BG" w:bidi="en-US"/>
        </w:rPr>
        <w:t>п</w:t>
      </w:r>
      <w:r w:rsidR="00CF2F81" w:rsidRPr="000005B1">
        <w:rPr>
          <w:rFonts w:ascii="Times New Roman" w:eastAsia="Times New Roman" w:hAnsi="Times New Roman" w:cs="Times New Roman"/>
          <w:sz w:val="24"/>
          <w:szCs w:val="24"/>
          <w:lang w:val="bg-BG" w:eastAsia="bg-BG" w:bidi="en-US"/>
        </w:rPr>
        <w:t xml:space="preserve">редставена аргументация за концептуалното решение, която включва в себе си примери, графики, сравнения с други решения, алтернативни подходи, плюсове, минуси на алтернативите; </w:t>
      </w:r>
    </w:p>
    <w:p w14:paraId="2A5CCD88" w14:textId="77777777" w:rsidR="00CF2F81" w:rsidRPr="000005B1" w:rsidRDefault="007816CB" w:rsidP="002D16F2">
      <w:pPr>
        <w:pStyle w:val="ListParagraph"/>
        <w:numPr>
          <w:ilvl w:val="0"/>
          <w:numId w:val="7"/>
        </w:numPr>
        <w:spacing w:after="0" w:line="240" w:lineRule="auto"/>
        <w:ind w:left="1418" w:hanging="284"/>
        <w:contextualSpacing w:val="0"/>
        <w:jc w:val="both"/>
        <w:rPr>
          <w:rFonts w:ascii="Times New Roman" w:eastAsia="Times New Roman" w:hAnsi="Times New Roman" w:cs="Times New Roman"/>
          <w:sz w:val="24"/>
          <w:szCs w:val="24"/>
          <w:lang w:val="bg-BG" w:eastAsia="bg-BG" w:bidi="en-US"/>
        </w:rPr>
      </w:pPr>
      <w:r w:rsidRPr="000005B1">
        <w:rPr>
          <w:rFonts w:ascii="Times New Roman" w:eastAsia="Times New Roman" w:hAnsi="Times New Roman" w:cs="Times New Roman"/>
          <w:sz w:val="24"/>
          <w:szCs w:val="24"/>
          <w:lang w:val="bg-BG" w:eastAsia="bg-BG" w:bidi="en-US"/>
        </w:rPr>
        <w:t>п</w:t>
      </w:r>
      <w:r w:rsidR="00CF2F81" w:rsidRPr="000005B1">
        <w:rPr>
          <w:rFonts w:ascii="Times New Roman" w:eastAsia="Times New Roman" w:hAnsi="Times New Roman" w:cs="Times New Roman"/>
          <w:sz w:val="24"/>
          <w:szCs w:val="24"/>
          <w:lang w:val="bg-BG" w:eastAsia="bg-BG" w:bidi="en-US"/>
        </w:rPr>
        <w:t>редставени политики за сигурност, включващи цели и ползи, както и въздействие върху работата на системите и потребителите;</w:t>
      </w:r>
    </w:p>
    <w:p w14:paraId="7766D973" w14:textId="0E5F9FF2" w:rsidR="00764658" w:rsidRPr="00A74030" w:rsidRDefault="00764658" w:rsidP="00764658">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bg-BG"/>
        </w:rPr>
      </w:pPr>
      <w:r w:rsidRPr="00784CB7">
        <w:rPr>
          <w:rFonts w:ascii="Times New Roman" w:eastAsia="Times New Roman" w:hAnsi="Times New Roman" w:cs="Times New Roman"/>
          <w:sz w:val="24"/>
          <w:szCs w:val="24"/>
          <w:lang w:val="bg-BG" w:bidi="en-US"/>
        </w:rPr>
        <w:t>представен сценарий за тестване, който включва описание на дейностите, използвани методи, основни етапи, извършвани тестове и критерии за оценка.</w:t>
      </w:r>
    </w:p>
    <w:p w14:paraId="7FF75E3E" w14:textId="22DA04B4" w:rsidR="00A74030" w:rsidRPr="00A74030" w:rsidRDefault="00A74030" w:rsidP="00A74030">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Обучение</w:t>
      </w:r>
    </w:p>
    <w:p w14:paraId="52264E54" w14:textId="7D956774" w:rsidR="00A74030" w:rsidRPr="00A74030" w:rsidRDefault="002463F2" w:rsidP="00A74030">
      <w:pPr>
        <w:spacing w:after="12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Изпълнителят </w:t>
      </w:r>
      <w:r w:rsidR="00A74030" w:rsidRPr="00A74030">
        <w:rPr>
          <w:rFonts w:ascii="Times New Roman" w:hAnsi="Times New Roman" w:cs="Times New Roman"/>
          <w:sz w:val="24"/>
          <w:szCs w:val="24"/>
          <w:lang w:val="bg-BG"/>
        </w:rPr>
        <w:t>след приклю</w:t>
      </w:r>
      <w:r w:rsidR="00A74030">
        <w:rPr>
          <w:rFonts w:ascii="Times New Roman" w:hAnsi="Times New Roman" w:cs="Times New Roman"/>
          <w:sz w:val="24"/>
          <w:szCs w:val="24"/>
          <w:lang w:val="bg-BG"/>
        </w:rPr>
        <w:t>ч</w:t>
      </w:r>
      <w:r w:rsidR="00A74030" w:rsidRPr="00A74030">
        <w:rPr>
          <w:rFonts w:ascii="Times New Roman" w:hAnsi="Times New Roman" w:cs="Times New Roman"/>
          <w:sz w:val="24"/>
          <w:szCs w:val="24"/>
          <w:lang w:val="bg-BG"/>
        </w:rPr>
        <w:t>ване на услугите по въвеждане в експлоатация на хардуерното, комуникационно</w:t>
      </w:r>
      <w:r w:rsidR="00DF458C">
        <w:rPr>
          <w:rFonts w:ascii="Times New Roman" w:hAnsi="Times New Roman" w:cs="Times New Roman"/>
          <w:sz w:val="24"/>
          <w:szCs w:val="24"/>
          <w:lang w:val="bg-BG"/>
        </w:rPr>
        <w:t>то</w:t>
      </w:r>
      <w:r w:rsidR="00A74030" w:rsidRPr="00A74030">
        <w:rPr>
          <w:rFonts w:ascii="Times New Roman" w:hAnsi="Times New Roman" w:cs="Times New Roman"/>
          <w:sz w:val="24"/>
          <w:szCs w:val="24"/>
          <w:lang w:val="bg-BG"/>
        </w:rPr>
        <w:t xml:space="preserve"> оборудване и софтуерни</w:t>
      </w:r>
      <w:r>
        <w:rPr>
          <w:rFonts w:ascii="Times New Roman" w:hAnsi="Times New Roman" w:cs="Times New Roman"/>
          <w:sz w:val="24"/>
          <w:szCs w:val="24"/>
          <w:lang w:val="bg-BG"/>
        </w:rPr>
        <w:t>те</w:t>
      </w:r>
      <w:r w:rsidR="00A74030" w:rsidRPr="00A74030">
        <w:rPr>
          <w:rFonts w:ascii="Times New Roman" w:hAnsi="Times New Roman" w:cs="Times New Roman"/>
          <w:sz w:val="24"/>
          <w:szCs w:val="24"/>
          <w:lang w:val="bg-BG"/>
        </w:rPr>
        <w:t xml:space="preserve"> решения следва да проведе обучение на посочени от Възложителя служители за работа с функционалните възможности на:</w:t>
      </w:r>
    </w:p>
    <w:p w14:paraId="2297CE3A" w14:textId="76772902" w:rsidR="00A74030" w:rsidRPr="00A74030" w:rsidRDefault="00987028" w:rsidP="00987028">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Pr>
          <w:rFonts w:ascii="Times New Roman" w:hAnsi="Times New Roman" w:cs="Times New Roman"/>
          <w:sz w:val="24"/>
          <w:szCs w:val="24"/>
          <w:lang w:val="bg-BG"/>
        </w:rPr>
        <w:t>с</w:t>
      </w:r>
      <w:r w:rsidR="00A74030" w:rsidRPr="00A74030">
        <w:rPr>
          <w:rFonts w:ascii="Times New Roman" w:hAnsi="Times New Roman" w:cs="Times New Roman"/>
          <w:sz w:val="24"/>
          <w:szCs w:val="24"/>
          <w:lang w:val="bg-BG"/>
        </w:rPr>
        <w:t>офтуер за сървърна виртуализация;</w:t>
      </w:r>
    </w:p>
    <w:p w14:paraId="34CF4C28" w14:textId="49106EB9" w:rsidR="00A74030" w:rsidRPr="00A74030" w:rsidRDefault="00987028" w:rsidP="00987028">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Pr>
          <w:rFonts w:ascii="Times New Roman" w:hAnsi="Times New Roman" w:cs="Times New Roman"/>
          <w:sz w:val="24"/>
          <w:szCs w:val="24"/>
          <w:lang w:val="bg-BG"/>
        </w:rPr>
        <w:t>с</w:t>
      </w:r>
      <w:r w:rsidR="00A74030" w:rsidRPr="00A74030">
        <w:rPr>
          <w:rFonts w:ascii="Times New Roman" w:hAnsi="Times New Roman" w:cs="Times New Roman"/>
          <w:sz w:val="24"/>
          <w:szCs w:val="24"/>
          <w:lang w:val="bg-BG"/>
        </w:rPr>
        <w:t>офтуер за създаване и управление на резервни копия (Backup/Restore);</w:t>
      </w:r>
    </w:p>
    <w:p w14:paraId="3BF7F143" w14:textId="0AB0A1B7" w:rsidR="00A74030" w:rsidRDefault="00987028" w:rsidP="00987028">
      <w:pPr>
        <w:pStyle w:val="ListParagraph"/>
        <w:numPr>
          <w:ilvl w:val="0"/>
          <w:numId w:val="4"/>
        </w:numPr>
        <w:spacing w:after="0" w:line="240" w:lineRule="auto"/>
        <w:ind w:left="1134" w:hanging="283"/>
        <w:contextualSpacing w:val="0"/>
        <w:jc w:val="both"/>
        <w:rPr>
          <w:rFonts w:ascii="Times New Roman" w:hAnsi="Times New Roman" w:cs="Times New Roman"/>
          <w:sz w:val="24"/>
          <w:szCs w:val="24"/>
          <w:lang w:val="bg-BG"/>
        </w:rPr>
      </w:pPr>
      <w:r>
        <w:rPr>
          <w:rFonts w:ascii="Times New Roman" w:hAnsi="Times New Roman" w:cs="Times New Roman"/>
          <w:sz w:val="24"/>
          <w:szCs w:val="24"/>
          <w:lang w:val="bg-BG"/>
        </w:rPr>
        <w:t>с</w:t>
      </w:r>
      <w:r w:rsidR="00A74030" w:rsidRPr="00A74030">
        <w:rPr>
          <w:rFonts w:ascii="Times New Roman" w:hAnsi="Times New Roman" w:cs="Times New Roman"/>
          <w:sz w:val="24"/>
          <w:szCs w:val="24"/>
          <w:lang w:val="bg-BG"/>
        </w:rPr>
        <w:t>истема за мрежова сигурност за идентифициране на потребителите и крайните устройства в мрежата, и управление на достъпа.</w:t>
      </w:r>
    </w:p>
    <w:p w14:paraId="1B18897B" w14:textId="77777777" w:rsidR="00CF2F81" w:rsidRPr="000005B1" w:rsidRDefault="00CF2F81" w:rsidP="00764658">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0005B1">
        <w:rPr>
          <w:rFonts w:ascii="Times New Roman" w:hAnsi="Times New Roman" w:cs="Times New Roman"/>
          <w:b/>
          <w:sz w:val="24"/>
          <w:szCs w:val="24"/>
          <w:lang w:val="bg-BG"/>
        </w:rPr>
        <w:t>Специфични изисквания за сигурност</w:t>
      </w:r>
    </w:p>
    <w:p w14:paraId="43C40C2A" w14:textId="77777777" w:rsidR="00FA09B6" w:rsidRDefault="00CF2F81" w:rsidP="00FA09B6">
      <w:pPr>
        <w:spacing w:after="120" w:line="240" w:lineRule="auto"/>
        <w:ind w:firstLine="567"/>
        <w:jc w:val="both"/>
        <w:rPr>
          <w:rFonts w:ascii="Times New Roman" w:hAnsi="Times New Roman" w:cs="Times New Roman"/>
          <w:sz w:val="24"/>
          <w:szCs w:val="24"/>
          <w:lang w:val="bg-BG"/>
        </w:rPr>
      </w:pPr>
      <w:r w:rsidRPr="000005B1">
        <w:rPr>
          <w:rFonts w:ascii="Times New Roman" w:hAnsi="Times New Roman" w:cs="Times New Roman"/>
          <w:sz w:val="24"/>
          <w:szCs w:val="24"/>
          <w:lang w:val="bg-BG"/>
        </w:rPr>
        <w:t xml:space="preserve">При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w:t>
      </w:r>
      <w:r w:rsidR="00B0362B" w:rsidRPr="000005B1">
        <w:rPr>
          <w:rFonts w:ascii="Times New Roman" w:hAnsi="Times New Roman" w:cs="Times New Roman"/>
          <w:sz w:val="24"/>
          <w:szCs w:val="24"/>
          <w:lang w:val="bg-BG"/>
        </w:rPr>
        <w:t>заложена</w:t>
      </w:r>
      <w:r w:rsidRPr="000005B1">
        <w:rPr>
          <w:rFonts w:ascii="Times New Roman" w:hAnsi="Times New Roman" w:cs="Times New Roman"/>
          <w:sz w:val="24"/>
          <w:szCs w:val="24"/>
          <w:lang w:val="bg-BG"/>
        </w:rPr>
        <w:t xml:space="preserve">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w:t>
      </w:r>
      <w:bookmarkStart w:id="18" w:name="OLE_LINK9"/>
      <w:bookmarkStart w:id="19" w:name="OLE_LINK10"/>
      <w:bookmarkStart w:id="20" w:name="OLE_LINK12"/>
      <w:bookmarkStart w:id="21" w:name="OLE_LINK13"/>
      <w:r w:rsidR="00B0362B" w:rsidRPr="000005B1">
        <w:rPr>
          <w:rFonts w:ascii="Times New Roman" w:hAnsi="Times New Roman" w:cs="Times New Roman"/>
          <w:sz w:val="24"/>
          <w:szCs w:val="24"/>
          <w:lang w:val="bg-BG"/>
        </w:rPr>
        <w:t>Изпълнителя</w:t>
      </w:r>
      <w:r w:rsidRPr="000005B1">
        <w:rPr>
          <w:rFonts w:ascii="Times New Roman" w:hAnsi="Times New Roman" w:cs="Times New Roman"/>
          <w:sz w:val="24"/>
          <w:szCs w:val="24"/>
          <w:lang w:val="bg-BG"/>
        </w:rPr>
        <w:t xml:space="preserve"> </w:t>
      </w:r>
      <w:bookmarkEnd w:id="18"/>
      <w:bookmarkEnd w:id="19"/>
      <w:bookmarkEnd w:id="20"/>
      <w:bookmarkEnd w:id="21"/>
      <w:r w:rsidRPr="000005B1">
        <w:rPr>
          <w:rFonts w:ascii="Times New Roman" w:hAnsi="Times New Roman" w:cs="Times New Roman"/>
          <w:sz w:val="24"/>
          <w:szCs w:val="24"/>
          <w:lang w:val="bg-BG"/>
        </w:rPr>
        <w:t xml:space="preserve">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w:t>
      </w:r>
      <w:r w:rsidR="00B0362B" w:rsidRPr="000005B1">
        <w:rPr>
          <w:rFonts w:ascii="Times New Roman" w:hAnsi="Times New Roman" w:cs="Times New Roman"/>
          <w:sz w:val="24"/>
          <w:szCs w:val="24"/>
          <w:lang w:val="bg-BG"/>
        </w:rPr>
        <w:t>Възложителя</w:t>
      </w:r>
      <w:r w:rsidRPr="000005B1">
        <w:rPr>
          <w:rFonts w:ascii="Times New Roman" w:hAnsi="Times New Roman" w:cs="Times New Roman"/>
          <w:sz w:val="24"/>
          <w:szCs w:val="24"/>
          <w:lang w:val="bg-BG"/>
        </w:rPr>
        <w:t xml:space="preserve">, в присъствие на представител на </w:t>
      </w:r>
      <w:r w:rsidR="00B0362B" w:rsidRPr="000005B1">
        <w:rPr>
          <w:rFonts w:ascii="Times New Roman" w:hAnsi="Times New Roman" w:cs="Times New Roman"/>
          <w:sz w:val="24"/>
          <w:szCs w:val="24"/>
          <w:lang w:val="bg-BG"/>
        </w:rPr>
        <w:t>Изпълнителя</w:t>
      </w:r>
      <w:r w:rsidRPr="000005B1">
        <w:rPr>
          <w:rFonts w:ascii="Times New Roman" w:hAnsi="Times New Roman" w:cs="Times New Roman"/>
          <w:sz w:val="24"/>
          <w:szCs w:val="24"/>
          <w:lang w:val="bg-BG"/>
        </w:rPr>
        <w:t xml:space="preserve">, за което се изготвя двустранен протокол, а </w:t>
      </w:r>
      <w:r w:rsidR="00B0362B" w:rsidRPr="000005B1">
        <w:rPr>
          <w:rFonts w:ascii="Times New Roman" w:hAnsi="Times New Roman" w:cs="Times New Roman"/>
          <w:sz w:val="24"/>
          <w:szCs w:val="24"/>
          <w:lang w:val="bg-BG"/>
        </w:rPr>
        <w:t xml:space="preserve">Изпълнителя </w:t>
      </w:r>
      <w:r w:rsidRPr="000005B1">
        <w:rPr>
          <w:rFonts w:ascii="Times New Roman" w:hAnsi="Times New Roman" w:cs="Times New Roman"/>
          <w:sz w:val="24"/>
          <w:szCs w:val="24"/>
          <w:lang w:val="bg-BG"/>
        </w:rPr>
        <w:t>заменя унищожения компонент с нов.</w:t>
      </w:r>
    </w:p>
    <w:p w14:paraId="1F8783C3" w14:textId="634186CE" w:rsidR="00FA09B6" w:rsidRPr="0091191D" w:rsidRDefault="00FA09B6" w:rsidP="0091191D">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91191D">
        <w:rPr>
          <w:rFonts w:ascii="Times New Roman" w:hAnsi="Times New Roman" w:cs="Times New Roman"/>
          <w:b/>
          <w:sz w:val="24"/>
          <w:szCs w:val="24"/>
          <w:lang w:val="bg-BG"/>
        </w:rPr>
        <w:lastRenderedPageBreak/>
        <w:t xml:space="preserve">Участникът трябва да </w:t>
      </w:r>
      <w:r w:rsidR="00D21369" w:rsidRPr="0091191D">
        <w:rPr>
          <w:rFonts w:ascii="Times New Roman" w:hAnsi="Times New Roman" w:cs="Times New Roman"/>
          <w:b/>
          <w:sz w:val="24"/>
          <w:szCs w:val="24"/>
          <w:lang w:val="bg-BG"/>
        </w:rPr>
        <w:t xml:space="preserve">притежава и </w:t>
      </w:r>
      <w:r w:rsidRPr="0091191D">
        <w:rPr>
          <w:rFonts w:ascii="Times New Roman" w:hAnsi="Times New Roman" w:cs="Times New Roman"/>
          <w:b/>
          <w:sz w:val="24"/>
          <w:szCs w:val="24"/>
          <w:lang w:val="bg-BG"/>
        </w:rPr>
        <w:t xml:space="preserve">прилага сертифицирана система за управление на сигурността на информацията, съответстваща на стандарт БДС ЕN ISO/IEC 27001:2014 или еквивалентен. </w:t>
      </w:r>
    </w:p>
    <w:p w14:paraId="4B61A353" w14:textId="77777777" w:rsidR="00CE291E" w:rsidRPr="0091191D" w:rsidRDefault="00CE291E" w:rsidP="0091191D">
      <w:pPr>
        <w:spacing w:after="120" w:line="240" w:lineRule="auto"/>
        <w:ind w:firstLine="567"/>
        <w:jc w:val="both"/>
        <w:rPr>
          <w:rFonts w:ascii="Times New Roman" w:hAnsi="Times New Roman" w:cs="Times New Roman"/>
          <w:sz w:val="24"/>
          <w:szCs w:val="24"/>
          <w:lang w:val="bg-BG"/>
        </w:rPr>
      </w:pPr>
      <w:r w:rsidRPr="0091191D">
        <w:rPr>
          <w:rFonts w:ascii="Times New Roman" w:hAnsi="Times New Roman" w:cs="Times New Roman"/>
          <w:sz w:val="24"/>
          <w:szCs w:val="24"/>
          <w:lang w:val="bg-BG"/>
        </w:rPr>
        <w:t>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14:paraId="3142EC21" w14:textId="148095BC" w:rsidR="00FA09B6" w:rsidRPr="0091191D" w:rsidRDefault="00FA09B6" w:rsidP="0091191D">
      <w:pPr>
        <w:pStyle w:val="ListParagraph"/>
        <w:numPr>
          <w:ilvl w:val="1"/>
          <w:numId w:val="3"/>
        </w:numPr>
        <w:spacing w:before="120" w:after="120" w:line="240" w:lineRule="auto"/>
        <w:ind w:left="1134" w:hanging="567"/>
        <w:contextualSpacing w:val="0"/>
        <w:jc w:val="both"/>
        <w:rPr>
          <w:rFonts w:ascii="Times New Roman" w:hAnsi="Times New Roman" w:cs="Times New Roman"/>
          <w:b/>
          <w:sz w:val="24"/>
          <w:szCs w:val="24"/>
          <w:lang w:val="bg-BG"/>
        </w:rPr>
      </w:pPr>
      <w:r w:rsidRPr="0091191D">
        <w:rPr>
          <w:rFonts w:ascii="Times New Roman" w:hAnsi="Times New Roman" w:cs="Times New Roman"/>
          <w:b/>
          <w:sz w:val="24"/>
          <w:szCs w:val="24"/>
          <w:lang w:val="bg-BG"/>
        </w:rPr>
        <w:t xml:space="preserve">Участникът трябва да </w:t>
      </w:r>
      <w:r w:rsidR="00D21369" w:rsidRPr="0091191D">
        <w:rPr>
          <w:rFonts w:ascii="Times New Roman" w:hAnsi="Times New Roman" w:cs="Times New Roman"/>
          <w:b/>
          <w:sz w:val="24"/>
          <w:szCs w:val="24"/>
          <w:lang w:val="bg-BG"/>
        </w:rPr>
        <w:t xml:space="preserve">притежава и </w:t>
      </w:r>
      <w:r w:rsidRPr="0091191D">
        <w:rPr>
          <w:rFonts w:ascii="Times New Roman" w:hAnsi="Times New Roman" w:cs="Times New Roman"/>
          <w:b/>
          <w:sz w:val="24"/>
          <w:szCs w:val="24"/>
          <w:lang w:val="bg-BG"/>
        </w:rPr>
        <w:t>прилага сертифицирана система за управление на ИТ услуги, съответстваща на стандарт БДС EN ISO/IEC 20000-1:2012 или еквивалентен.</w:t>
      </w:r>
    </w:p>
    <w:p w14:paraId="382D7E78" w14:textId="77777777" w:rsidR="00CE291E" w:rsidRPr="0091191D" w:rsidRDefault="00CE291E" w:rsidP="0091191D">
      <w:pPr>
        <w:spacing w:after="120" w:line="240" w:lineRule="auto"/>
        <w:ind w:firstLine="567"/>
        <w:jc w:val="both"/>
        <w:rPr>
          <w:rFonts w:ascii="Times New Roman" w:hAnsi="Times New Roman" w:cs="Times New Roman"/>
          <w:sz w:val="24"/>
          <w:szCs w:val="24"/>
          <w:lang w:val="bg-BG"/>
        </w:rPr>
      </w:pPr>
      <w:r w:rsidRPr="0091191D">
        <w:rPr>
          <w:rFonts w:ascii="Times New Roman" w:hAnsi="Times New Roman" w:cs="Times New Roman"/>
          <w:sz w:val="24"/>
          <w:szCs w:val="24"/>
          <w:lang w:val="bg-BG"/>
        </w:rPr>
        <w:t>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sectPr w:rsidR="00CE291E" w:rsidRPr="0091191D" w:rsidSect="00B94302">
      <w:headerReference w:type="default" r:id="rId8"/>
      <w:footerReference w:type="default" r:id="rId9"/>
      <w:pgSz w:w="11907" w:h="16840"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54784" w14:textId="77777777" w:rsidR="006475D8" w:rsidRDefault="006475D8" w:rsidP="00C942EA">
      <w:pPr>
        <w:spacing w:after="0" w:line="240" w:lineRule="auto"/>
      </w:pPr>
      <w:r>
        <w:separator/>
      </w:r>
    </w:p>
  </w:endnote>
  <w:endnote w:type="continuationSeparator" w:id="0">
    <w:p w14:paraId="6EB0063C" w14:textId="77777777" w:rsidR="006475D8" w:rsidRDefault="006475D8" w:rsidP="00C9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12" w:space="0" w:color="002060"/>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35"/>
      <w:gridCol w:w="6169"/>
      <w:gridCol w:w="1418"/>
    </w:tblGrid>
    <w:tr w:rsidR="002F33A4" w:rsidRPr="00264742" w14:paraId="37EA14DC" w14:textId="77777777" w:rsidTr="00880826">
      <w:tc>
        <w:tcPr>
          <w:tcW w:w="2835" w:type="dxa"/>
        </w:tcPr>
        <w:p w14:paraId="4A7FC2F0" w14:textId="77777777" w:rsidR="002F33A4" w:rsidRPr="00332288" w:rsidRDefault="002F33A4" w:rsidP="009C4825">
          <w:pPr>
            <w:pStyle w:val="Footer"/>
            <w:rPr>
              <w:rFonts w:ascii="Times New Roman" w:hAnsi="Times New Roman" w:cs="Times New Roman"/>
              <w:sz w:val="16"/>
              <w:szCs w:val="16"/>
            </w:rPr>
          </w:pPr>
          <w:r>
            <w:rPr>
              <w:noProof/>
              <w:lang w:val="bg-BG" w:eastAsia="bg-BG"/>
            </w:rPr>
            <w:drawing>
              <wp:anchor distT="0" distB="0" distL="114300" distR="114300" simplePos="0" relativeHeight="251659776" behindDoc="1" locked="0" layoutInCell="1" allowOverlap="1" wp14:anchorId="69D79BA2" wp14:editId="0F7A76D0">
                <wp:simplePos x="0" y="0"/>
                <wp:positionH relativeFrom="column">
                  <wp:posOffset>0</wp:posOffset>
                </wp:positionH>
                <wp:positionV relativeFrom="paragraph">
                  <wp:posOffset>0</wp:posOffset>
                </wp:positionV>
                <wp:extent cx="1438506" cy="5976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1" cstate="print">
                          <a:extLst>
                            <a:ext uri="{28A0092B-C50C-407E-A947-70E740481C1C}">
                              <a14:useLocalDpi xmlns:a14="http://schemas.microsoft.com/office/drawing/2010/main" val="0"/>
                            </a:ext>
                          </a:extLst>
                        </a:blip>
                        <a:srcRect l="6066" t="11554" r="5486" b="-1"/>
                        <a:stretch/>
                      </pic:blipFill>
                      <pic:spPr bwMode="auto">
                        <a:xfrm>
                          <a:off x="0" y="0"/>
                          <a:ext cx="1438506" cy="5976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0" w:type="auto"/>
        </w:tcPr>
        <w:p w14:paraId="226648DB" w14:textId="77777777" w:rsidR="002F33A4" w:rsidRPr="00D640DA" w:rsidRDefault="002F33A4" w:rsidP="003A2E9A">
          <w:pPr>
            <w:pStyle w:val="Header"/>
            <w:tabs>
              <w:tab w:val="center" w:pos="4421"/>
              <w:tab w:val="left" w:pos="7725"/>
            </w:tabs>
            <w:spacing w:line="160" w:lineRule="exact"/>
            <w:jc w:val="center"/>
            <w:rPr>
              <w:rFonts w:ascii="Times New Roman" w:hAnsi="Times New Roman" w:cs="Times New Roman"/>
              <w:b/>
              <w:sz w:val="16"/>
              <w:szCs w:val="16"/>
              <w:lang w:val="bg-BG"/>
            </w:rPr>
          </w:pPr>
          <w:r w:rsidRPr="00D640DA">
            <w:rPr>
              <w:rFonts w:ascii="Times New Roman" w:hAnsi="Times New Roman" w:cs="Times New Roman"/>
              <w:b/>
              <w:sz w:val="16"/>
              <w:szCs w:val="16"/>
              <w:lang w:val="bg-BG"/>
            </w:rPr>
            <w:t>ПРОЕКТ № BG05SFOP001-1.002-0008-C01</w:t>
          </w:r>
          <w:r w:rsidRPr="00D640DA">
            <w:rPr>
              <w:rFonts w:ascii="Times New Roman" w:hAnsi="Times New Roman" w:cs="Times New Roman"/>
              <w:b/>
              <w:sz w:val="16"/>
              <w:szCs w:val="16"/>
            </w:rPr>
            <w:t xml:space="preserve"> </w:t>
          </w:r>
          <w:r w:rsidRPr="00D640DA">
            <w:rPr>
              <w:rFonts w:ascii="Times New Roman" w:hAnsi="Times New Roman" w:cs="Times New Roman"/>
              <w:b/>
              <w:sz w:val="16"/>
              <w:szCs w:val="16"/>
              <w:lang w:val="bg-BG"/>
            </w:rPr>
            <w:t>/</w:t>
          </w:r>
          <w:r w:rsidRPr="00D640DA">
            <w:rPr>
              <w:rFonts w:ascii="Times New Roman" w:hAnsi="Times New Roman" w:cs="Times New Roman"/>
              <w:b/>
              <w:sz w:val="16"/>
              <w:szCs w:val="16"/>
            </w:rPr>
            <w:t xml:space="preserve"> </w:t>
          </w:r>
          <w:r w:rsidRPr="00D640DA">
            <w:rPr>
              <w:rFonts w:ascii="Times New Roman" w:hAnsi="Times New Roman" w:cs="Times New Roman"/>
              <w:b/>
              <w:sz w:val="16"/>
              <w:szCs w:val="16"/>
              <w:lang w:val="bg-BG"/>
            </w:rPr>
            <w:t>31.01.2017 г. „Привеждане на информационните активи на НСИ в съответствие с изискванията на Евростат и миграция към ХЧО</w:t>
          </w:r>
          <w:r>
            <w:rPr>
              <w:rFonts w:ascii="Times New Roman" w:hAnsi="Times New Roman" w:cs="Times New Roman"/>
              <w:b/>
              <w:sz w:val="16"/>
              <w:szCs w:val="16"/>
              <w:lang w:val="bg-BG"/>
            </w:rPr>
            <w:t>“</w:t>
          </w:r>
        </w:p>
        <w:p w14:paraId="4905C0F7" w14:textId="77777777" w:rsidR="002F33A4" w:rsidRPr="00D640DA" w:rsidRDefault="002F33A4" w:rsidP="00DF353E">
          <w:pPr>
            <w:pStyle w:val="Footer"/>
            <w:spacing w:before="40" w:line="160" w:lineRule="exact"/>
            <w:jc w:val="center"/>
            <w:rPr>
              <w:rFonts w:ascii="Times New Roman" w:hAnsi="Times New Roman" w:cs="Times New Roman"/>
              <w:sz w:val="16"/>
              <w:szCs w:val="16"/>
              <w:highlight w:val="yellow"/>
            </w:rPr>
          </w:pPr>
          <w:r w:rsidRPr="00D640DA">
            <w:rPr>
              <w:rFonts w:ascii="Times New Roman" w:hAnsi="Times New Roman" w:cs="Times New Roman"/>
              <w:bCs/>
              <w:i/>
              <w:iCs/>
              <w:sz w:val="16"/>
              <w:szCs w:val="16"/>
              <w:lang w:val="bg-BG"/>
            </w:rPr>
            <w:t>Проектът се осъществява с финансовата подкрепа на Оперативна програма „Добро управление</w:t>
          </w:r>
          <w:r>
            <w:rPr>
              <w:rFonts w:ascii="Times New Roman" w:hAnsi="Times New Roman" w:cs="Times New Roman"/>
              <w:bCs/>
              <w:i/>
              <w:iCs/>
              <w:sz w:val="16"/>
              <w:szCs w:val="16"/>
              <w:lang w:val="bg-BG"/>
            </w:rPr>
            <w:t>“</w:t>
          </w:r>
          <w:r w:rsidRPr="00D640DA">
            <w:rPr>
              <w:rFonts w:ascii="Times New Roman" w:hAnsi="Times New Roman" w:cs="Times New Roman"/>
              <w:bCs/>
              <w:i/>
              <w:iCs/>
              <w:sz w:val="16"/>
              <w:szCs w:val="16"/>
              <w:lang w:val="bg-BG"/>
            </w:rPr>
            <w:t>, съфинансирана от Европейския социален фонд на Европейския съюз</w:t>
          </w:r>
        </w:p>
      </w:tc>
      <w:tc>
        <w:tcPr>
          <w:tcW w:w="1418" w:type="dxa"/>
          <w:vAlign w:val="bottom"/>
        </w:tcPr>
        <w:p w14:paraId="7CC8A18A" w14:textId="703EEE33" w:rsidR="002F33A4" w:rsidRPr="00264742" w:rsidRDefault="002F33A4" w:rsidP="009C4825">
          <w:pPr>
            <w:pStyle w:val="Footer"/>
            <w:jc w:val="right"/>
            <w:rPr>
              <w:rFonts w:ascii="Times New Roman" w:hAnsi="Times New Roman" w:cs="Times New Roman"/>
              <w:b/>
              <w:sz w:val="16"/>
              <w:szCs w:val="16"/>
              <w:lang w:val="bg-BG"/>
            </w:rPr>
          </w:pPr>
          <w:r w:rsidRPr="00264742">
            <w:rPr>
              <w:rFonts w:ascii="Times New Roman" w:eastAsia="Calibri" w:hAnsi="Times New Roman" w:cs="Times New Roman"/>
              <w:i/>
              <w:sz w:val="16"/>
              <w:szCs w:val="16"/>
              <w:lang w:val="bg-BG"/>
            </w:rPr>
            <w:t xml:space="preserve">Стр. </w:t>
          </w:r>
          <w:r w:rsidRPr="00264742">
            <w:rPr>
              <w:rFonts w:ascii="Times New Roman" w:eastAsia="Calibri" w:hAnsi="Times New Roman" w:cs="Times New Roman"/>
              <w:i/>
              <w:sz w:val="16"/>
              <w:szCs w:val="16"/>
              <w:lang w:val="bg-BG"/>
            </w:rPr>
            <w:fldChar w:fldCharType="begin"/>
          </w:r>
          <w:r w:rsidRPr="00264742">
            <w:rPr>
              <w:rFonts w:ascii="Times New Roman" w:eastAsia="Calibri" w:hAnsi="Times New Roman" w:cs="Times New Roman"/>
              <w:i/>
              <w:sz w:val="16"/>
              <w:szCs w:val="16"/>
              <w:lang w:val="bg-BG"/>
            </w:rPr>
            <w:instrText xml:space="preserve"> PAGE </w:instrText>
          </w:r>
          <w:r w:rsidRPr="00264742">
            <w:rPr>
              <w:rFonts w:ascii="Times New Roman" w:eastAsia="Calibri" w:hAnsi="Times New Roman" w:cs="Times New Roman"/>
              <w:i/>
              <w:sz w:val="16"/>
              <w:szCs w:val="16"/>
              <w:lang w:val="bg-BG"/>
            </w:rPr>
            <w:fldChar w:fldCharType="separate"/>
          </w:r>
          <w:r w:rsidR="0091191D">
            <w:rPr>
              <w:rFonts w:ascii="Times New Roman" w:eastAsia="Calibri" w:hAnsi="Times New Roman" w:cs="Times New Roman"/>
              <w:i/>
              <w:noProof/>
              <w:sz w:val="16"/>
              <w:szCs w:val="16"/>
              <w:lang w:val="bg-BG"/>
            </w:rPr>
            <w:t>1</w:t>
          </w:r>
          <w:r w:rsidRPr="00264742">
            <w:rPr>
              <w:rFonts w:ascii="Times New Roman" w:eastAsia="Calibri" w:hAnsi="Times New Roman" w:cs="Times New Roman"/>
              <w:i/>
              <w:sz w:val="16"/>
              <w:szCs w:val="16"/>
              <w:lang w:val="bg-BG"/>
            </w:rPr>
            <w:fldChar w:fldCharType="end"/>
          </w:r>
          <w:r w:rsidRPr="00264742">
            <w:rPr>
              <w:rFonts w:ascii="Times New Roman" w:eastAsia="Calibri" w:hAnsi="Times New Roman" w:cs="Times New Roman"/>
              <w:i/>
              <w:sz w:val="16"/>
              <w:szCs w:val="16"/>
              <w:lang w:val="bg-BG"/>
            </w:rPr>
            <w:t xml:space="preserve"> от </w:t>
          </w:r>
          <w:r w:rsidRPr="00264742">
            <w:rPr>
              <w:rFonts w:ascii="Times New Roman" w:eastAsia="Calibri" w:hAnsi="Times New Roman" w:cs="Times New Roman"/>
              <w:i/>
              <w:sz w:val="16"/>
              <w:szCs w:val="16"/>
              <w:lang w:val="bg-BG"/>
            </w:rPr>
            <w:fldChar w:fldCharType="begin"/>
          </w:r>
          <w:r w:rsidRPr="00264742">
            <w:rPr>
              <w:rFonts w:ascii="Times New Roman" w:eastAsia="Calibri" w:hAnsi="Times New Roman" w:cs="Times New Roman"/>
              <w:i/>
              <w:sz w:val="16"/>
              <w:szCs w:val="16"/>
              <w:lang w:val="bg-BG"/>
            </w:rPr>
            <w:instrText xml:space="preserve"> NUMPAGES  </w:instrText>
          </w:r>
          <w:r w:rsidRPr="00264742">
            <w:rPr>
              <w:rFonts w:ascii="Times New Roman" w:eastAsia="Calibri" w:hAnsi="Times New Roman" w:cs="Times New Roman"/>
              <w:i/>
              <w:sz w:val="16"/>
              <w:szCs w:val="16"/>
              <w:lang w:val="bg-BG"/>
            </w:rPr>
            <w:fldChar w:fldCharType="separate"/>
          </w:r>
          <w:r w:rsidR="0091191D">
            <w:rPr>
              <w:rFonts w:ascii="Times New Roman" w:eastAsia="Calibri" w:hAnsi="Times New Roman" w:cs="Times New Roman"/>
              <w:i/>
              <w:noProof/>
              <w:sz w:val="16"/>
              <w:szCs w:val="16"/>
              <w:lang w:val="bg-BG"/>
            </w:rPr>
            <w:t>17</w:t>
          </w:r>
          <w:r w:rsidRPr="00264742">
            <w:rPr>
              <w:rFonts w:ascii="Times New Roman" w:eastAsia="Calibri" w:hAnsi="Times New Roman" w:cs="Times New Roman"/>
              <w:i/>
              <w:sz w:val="16"/>
              <w:szCs w:val="16"/>
              <w:lang w:val="bg-BG"/>
            </w:rPr>
            <w:fldChar w:fldCharType="end"/>
          </w:r>
        </w:p>
      </w:tc>
    </w:tr>
  </w:tbl>
  <w:p w14:paraId="2A2EFACA" w14:textId="77777777" w:rsidR="002F33A4" w:rsidRPr="00A93527" w:rsidRDefault="002F33A4" w:rsidP="009C4825">
    <w:pPr>
      <w:pStyle w:val="Footer"/>
      <w:rPr>
        <w:rFonts w:ascii="Times New Roman" w:hAnsi="Times New Roman" w:cs="Times New Roman"/>
        <w:sz w:val="2"/>
        <w:szCs w:val="2"/>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D9AA5" w14:textId="77777777" w:rsidR="006475D8" w:rsidRDefault="006475D8" w:rsidP="00C942EA">
      <w:pPr>
        <w:spacing w:after="0" w:line="240" w:lineRule="auto"/>
      </w:pPr>
      <w:r>
        <w:separator/>
      </w:r>
    </w:p>
  </w:footnote>
  <w:footnote w:type="continuationSeparator" w:id="0">
    <w:p w14:paraId="09E7D1C3" w14:textId="77777777" w:rsidR="006475D8" w:rsidRDefault="006475D8" w:rsidP="00C9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440"/>
      <w:gridCol w:w="3440"/>
    </w:tblGrid>
    <w:tr w:rsidR="002F33A4" w:rsidRPr="00577FCE" w14:paraId="5170A47B" w14:textId="77777777" w:rsidTr="00D652A9">
      <w:trPr>
        <w:jc w:val="center"/>
      </w:trPr>
      <w:tc>
        <w:tcPr>
          <w:tcW w:w="1666" w:type="pct"/>
          <w:vAlign w:val="center"/>
        </w:tcPr>
        <w:p w14:paraId="6D39F1D8" w14:textId="77777777" w:rsidR="002F33A4" w:rsidRPr="00577FCE" w:rsidRDefault="002F33A4" w:rsidP="00577FCE">
          <w:pPr>
            <w:jc w:val="center"/>
            <w:rPr>
              <w:rFonts w:ascii="Times New Roman" w:hAnsi="Times New Roman" w:cs="Times New Roman"/>
              <w:sz w:val="16"/>
              <w:szCs w:val="16"/>
            </w:rPr>
          </w:pPr>
          <w:r w:rsidRPr="00577FCE">
            <w:rPr>
              <w:rFonts w:ascii="Times New Roman" w:hAnsi="Times New Roman" w:cs="Times New Roman"/>
              <w:noProof/>
              <w:sz w:val="16"/>
              <w:szCs w:val="16"/>
              <w:lang w:val="bg-BG" w:eastAsia="bg-BG"/>
            </w:rPr>
            <w:drawing>
              <wp:inline distT="0" distB="0" distL="0" distR="0" wp14:anchorId="62813769" wp14:editId="1237AB10">
                <wp:extent cx="1800000" cy="59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97600"/>
                        </a:xfrm>
                        <a:prstGeom prst="rect">
                          <a:avLst/>
                        </a:prstGeom>
                      </pic:spPr>
                    </pic:pic>
                  </a:graphicData>
                </a:graphic>
              </wp:inline>
            </w:drawing>
          </w:r>
        </w:p>
      </w:tc>
      <w:tc>
        <w:tcPr>
          <w:tcW w:w="1667" w:type="pct"/>
          <w:vAlign w:val="center"/>
        </w:tcPr>
        <w:p w14:paraId="62FFCB13" w14:textId="77777777" w:rsidR="002F33A4" w:rsidRPr="00577FCE" w:rsidRDefault="002F33A4" w:rsidP="00577FCE">
          <w:pPr>
            <w:jc w:val="center"/>
            <w:rPr>
              <w:rFonts w:ascii="Times New Roman" w:hAnsi="Times New Roman" w:cs="Times New Roman"/>
              <w:sz w:val="16"/>
              <w:szCs w:val="16"/>
            </w:rPr>
          </w:pPr>
          <w:r w:rsidRPr="00577FCE">
            <w:rPr>
              <w:rFonts w:ascii="Times New Roman" w:hAnsi="Times New Roman" w:cs="Times New Roman"/>
              <w:noProof/>
              <w:sz w:val="16"/>
              <w:szCs w:val="16"/>
              <w:lang w:val="bg-BG" w:eastAsia="bg-BG"/>
            </w:rPr>
            <w:drawing>
              <wp:inline distT="0" distB="0" distL="0" distR="0" wp14:anchorId="7CAA3836" wp14:editId="293B60B0">
                <wp:extent cx="1440000" cy="5796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I.png"/>
                        <pic:cNvPicPr/>
                      </pic:nvPicPr>
                      <pic:blipFill>
                        <a:blip r:embed="rId2">
                          <a:extLst>
                            <a:ext uri="{28A0092B-C50C-407E-A947-70E740481C1C}">
                              <a14:useLocalDpi xmlns:a14="http://schemas.microsoft.com/office/drawing/2010/main" val="0"/>
                            </a:ext>
                          </a:extLst>
                        </a:blip>
                        <a:stretch>
                          <a:fillRect/>
                        </a:stretch>
                      </pic:blipFill>
                      <pic:spPr>
                        <a:xfrm>
                          <a:off x="0" y="0"/>
                          <a:ext cx="1440000" cy="579600"/>
                        </a:xfrm>
                        <a:prstGeom prst="rect">
                          <a:avLst/>
                        </a:prstGeom>
                      </pic:spPr>
                    </pic:pic>
                  </a:graphicData>
                </a:graphic>
              </wp:inline>
            </w:drawing>
          </w:r>
        </w:p>
      </w:tc>
      <w:tc>
        <w:tcPr>
          <w:tcW w:w="1667" w:type="pct"/>
          <w:vAlign w:val="center"/>
        </w:tcPr>
        <w:p w14:paraId="0A1E8F6B" w14:textId="77777777" w:rsidR="002F33A4" w:rsidRPr="00577FCE" w:rsidRDefault="002F33A4" w:rsidP="00577FCE">
          <w:pPr>
            <w:jc w:val="center"/>
            <w:rPr>
              <w:rFonts w:ascii="Times New Roman" w:hAnsi="Times New Roman" w:cs="Times New Roman"/>
              <w:sz w:val="16"/>
              <w:szCs w:val="16"/>
            </w:rPr>
          </w:pPr>
          <w:r w:rsidRPr="00577FCE">
            <w:rPr>
              <w:rFonts w:ascii="Times New Roman" w:hAnsi="Times New Roman" w:cs="Times New Roman"/>
              <w:noProof/>
              <w:sz w:val="16"/>
              <w:szCs w:val="16"/>
              <w:lang w:val="bg-BG" w:eastAsia="bg-BG"/>
            </w:rPr>
            <w:drawing>
              <wp:inline distT="0" distB="0" distL="0" distR="0" wp14:anchorId="65F8F728" wp14:editId="1B2EB4B7">
                <wp:extent cx="1800000" cy="6264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png"/>
                        <pic:cNvPicPr/>
                      </pic:nvPicPr>
                      <pic:blipFill>
                        <a:blip r:embed="rId3">
                          <a:extLst>
                            <a:ext uri="{28A0092B-C50C-407E-A947-70E740481C1C}">
                              <a14:useLocalDpi xmlns:a14="http://schemas.microsoft.com/office/drawing/2010/main" val="0"/>
                            </a:ext>
                          </a:extLst>
                        </a:blip>
                        <a:stretch>
                          <a:fillRect/>
                        </a:stretch>
                      </pic:blipFill>
                      <pic:spPr>
                        <a:xfrm>
                          <a:off x="0" y="0"/>
                          <a:ext cx="1800000" cy="626400"/>
                        </a:xfrm>
                        <a:prstGeom prst="rect">
                          <a:avLst/>
                        </a:prstGeom>
                      </pic:spPr>
                    </pic:pic>
                  </a:graphicData>
                </a:graphic>
              </wp:inline>
            </w:drawing>
          </w:r>
        </w:p>
      </w:tc>
    </w:tr>
  </w:tbl>
  <w:p w14:paraId="6962EDC1" w14:textId="77777777" w:rsidR="002F33A4" w:rsidRPr="00577FCE" w:rsidRDefault="002F33A4" w:rsidP="00577FCE">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00F"/>
    <w:multiLevelType w:val="multilevel"/>
    <w:tmpl w:val="36A49D1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FF2984"/>
    <w:multiLevelType w:val="multilevel"/>
    <w:tmpl w:val="EC7285D4"/>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B6B67DE"/>
    <w:multiLevelType w:val="hybridMultilevel"/>
    <w:tmpl w:val="2FF086FA"/>
    <w:lvl w:ilvl="0" w:tplc="7A44ED0A">
      <w:numFmt w:val="bullet"/>
      <w:lvlText w:val="•"/>
      <w:lvlJc w:val="left"/>
      <w:pPr>
        <w:ind w:left="1080" w:hanging="72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1390938"/>
    <w:multiLevelType w:val="multilevel"/>
    <w:tmpl w:val="0402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061EDD"/>
    <w:multiLevelType w:val="hybridMultilevel"/>
    <w:tmpl w:val="9C4ED1A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3B14298F"/>
    <w:multiLevelType w:val="hybridMultilevel"/>
    <w:tmpl w:val="26A0503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0582C7E"/>
    <w:multiLevelType w:val="hybridMultilevel"/>
    <w:tmpl w:val="319C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A3B32"/>
    <w:multiLevelType w:val="hybridMultilevel"/>
    <w:tmpl w:val="66765E0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15:restartNumberingAfterBreak="0">
    <w:nsid w:val="5DA71019"/>
    <w:multiLevelType w:val="multilevel"/>
    <w:tmpl w:val="91AA991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7DA54BB"/>
    <w:multiLevelType w:val="hybridMultilevel"/>
    <w:tmpl w:val="854068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B347681"/>
    <w:multiLevelType w:val="hybridMultilevel"/>
    <w:tmpl w:val="4438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A315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4F6097"/>
    <w:multiLevelType w:val="hybridMultilevel"/>
    <w:tmpl w:val="74C04B46"/>
    <w:lvl w:ilvl="0" w:tplc="04020003">
      <w:start w:val="1"/>
      <w:numFmt w:val="bullet"/>
      <w:lvlText w:val="o"/>
      <w:lvlJc w:val="left"/>
      <w:pPr>
        <w:ind w:left="1440" w:hanging="360"/>
      </w:pPr>
      <w:rPr>
        <w:rFonts w:ascii="Courier New" w:hAnsi="Courier New" w:cs="Courier New"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3"/>
  </w:num>
  <w:num w:numId="4">
    <w:abstractNumId w:val="9"/>
  </w:num>
  <w:num w:numId="5">
    <w:abstractNumId w:val="2"/>
  </w:num>
  <w:num w:numId="6">
    <w:abstractNumId w:val="8"/>
  </w:num>
  <w:num w:numId="7">
    <w:abstractNumId w:val="12"/>
  </w:num>
  <w:num w:numId="8">
    <w:abstractNumId w:val="4"/>
  </w:num>
  <w:num w:numId="9">
    <w:abstractNumId w:val="1"/>
  </w:num>
  <w:num w:numId="10">
    <w:abstractNumId w:val="10"/>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C8"/>
    <w:rsid w:val="000005B1"/>
    <w:rsid w:val="00013C42"/>
    <w:rsid w:val="0005414A"/>
    <w:rsid w:val="00087A27"/>
    <w:rsid w:val="000E7A05"/>
    <w:rsid w:val="000F6C33"/>
    <w:rsid w:val="001C599A"/>
    <w:rsid w:val="002463F2"/>
    <w:rsid w:val="00264742"/>
    <w:rsid w:val="002864A9"/>
    <w:rsid w:val="002B297F"/>
    <w:rsid w:val="002D16F2"/>
    <w:rsid w:val="002F33A4"/>
    <w:rsid w:val="00315AC0"/>
    <w:rsid w:val="00332288"/>
    <w:rsid w:val="00363AD9"/>
    <w:rsid w:val="003A256E"/>
    <w:rsid w:val="003A2E9A"/>
    <w:rsid w:val="003F1840"/>
    <w:rsid w:val="003F3452"/>
    <w:rsid w:val="00416551"/>
    <w:rsid w:val="005329F7"/>
    <w:rsid w:val="00577FCE"/>
    <w:rsid w:val="005E27CA"/>
    <w:rsid w:val="006475D8"/>
    <w:rsid w:val="0067242F"/>
    <w:rsid w:val="00675758"/>
    <w:rsid w:val="006E53B5"/>
    <w:rsid w:val="006F0EA3"/>
    <w:rsid w:val="006F4ADF"/>
    <w:rsid w:val="006F7C93"/>
    <w:rsid w:val="00764658"/>
    <w:rsid w:val="007665F3"/>
    <w:rsid w:val="007816CB"/>
    <w:rsid w:val="00784CB7"/>
    <w:rsid w:val="007A1149"/>
    <w:rsid w:val="007A4FB8"/>
    <w:rsid w:val="007C32BB"/>
    <w:rsid w:val="007E5672"/>
    <w:rsid w:val="007F1735"/>
    <w:rsid w:val="00813509"/>
    <w:rsid w:val="00824C23"/>
    <w:rsid w:val="0085666B"/>
    <w:rsid w:val="00880826"/>
    <w:rsid w:val="008B063B"/>
    <w:rsid w:val="008C3A7A"/>
    <w:rsid w:val="008E7563"/>
    <w:rsid w:val="0091191D"/>
    <w:rsid w:val="009237EB"/>
    <w:rsid w:val="00941F69"/>
    <w:rsid w:val="00987028"/>
    <w:rsid w:val="00995FDB"/>
    <w:rsid w:val="009A1E26"/>
    <w:rsid w:val="009C4618"/>
    <w:rsid w:val="009C4825"/>
    <w:rsid w:val="009D264D"/>
    <w:rsid w:val="00A116BF"/>
    <w:rsid w:val="00A74030"/>
    <w:rsid w:val="00A82CBF"/>
    <w:rsid w:val="00A93527"/>
    <w:rsid w:val="00AA41B0"/>
    <w:rsid w:val="00AB68C8"/>
    <w:rsid w:val="00AC0B89"/>
    <w:rsid w:val="00AC56DB"/>
    <w:rsid w:val="00AF44E5"/>
    <w:rsid w:val="00B0362B"/>
    <w:rsid w:val="00B125D0"/>
    <w:rsid w:val="00B212A1"/>
    <w:rsid w:val="00B84AAD"/>
    <w:rsid w:val="00B94302"/>
    <w:rsid w:val="00BB064D"/>
    <w:rsid w:val="00BD558E"/>
    <w:rsid w:val="00BE121F"/>
    <w:rsid w:val="00BF50B6"/>
    <w:rsid w:val="00C364BE"/>
    <w:rsid w:val="00C942EA"/>
    <w:rsid w:val="00CB22A7"/>
    <w:rsid w:val="00CD758D"/>
    <w:rsid w:val="00CE291E"/>
    <w:rsid w:val="00CF2F81"/>
    <w:rsid w:val="00D21369"/>
    <w:rsid w:val="00D27F3A"/>
    <w:rsid w:val="00D45411"/>
    <w:rsid w:val="00D640DA"/>
    <w:rsid w:val="00D652A9"/>
    <w:rsid w:val="00D653EF"/>
    <w:rsid w:val="00DF353E"/>
    <w:rsid w:val="00DF458C"/>
    <w:rsid w:val="00E45095"/>
    <w:rsid w:val="00E53F46"/>
    <w:rsid w:val="00E74A26"/>
    <w:rsid w:val="00EA60FF"/>
    <w:rsid w:val="00EF39A9"/>
    <w:rsid w:val="00EF4F24"/>
    <w:rsid w:val="00F65EA4"/>
    <w:rsid w:val="00FA09B6"/>
    <w:rsid w:val="00FA2BEE"/>
    <w:rsid w:val="00FD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00F34"/>
  <w15:docId w15:val="{70EA9F3F-022E-47A0-905B-AD3FBAF9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42EA"/>
    <w:pPr>
      <w:tabs>
        <w:tab w:val="center" w:pos="4703"/>
        <w:tab w:val="right" w:pos="9406"/>
      </w:tabs>
      <w:spacing w:after="0" w:line="240" w:lineRule="auto"/>
    </w:pPr>
  </w:style>
  <w:style w:type="character" w:customStyle="1" w:styleId="HeaderChar">
    <w:name w:val="Header Char"/>
    <w:basedOn w:val="DefaultParagraphFont"/>
    <w:link w:val="Header"/>
    <w:uiPriority w:val="99"/>
    <w:rsid w:val="00C942EA"/>
  </w:style>
  <w:style w:type="paragraph" w:styleId="Footer">
    <w:name w:val="footer"/>
    <w:basedOn w:val="Normal"/>
    <w:link w:val="FooterChar"/>
    <w:unhideWhenUsed/>
    <w:rsid w:val="00C942EA"/>
    <w:pPr>
      <w:tabs>
        <w:tab w:val="center" w:pos="4703"/>
        <w:tab w:val="right" w:pos="9406"/>
      </w:tabs>
      <w:spacing w:after="0" w:line="240" w:lineRule="auto"/>
    </w:pPr>
  </w:style>
  <w:style w:type="character" w:customStyle="1" w:styleId="FooterChar">
    <w:name w:val="Footer Char"/>
    <w:basedOn w:val="DefaultParagraphFont"/>
    <w:link w:val="Footer"/>
    <w:rsid w:val="00C942EA"/>
  </w:style>
  <w:style w:type="table" w:styleId="TableGrid">
    <w:name w:val="Table Grid"/>
    <w:basedOn w:val="TableNormal"/>
    <w:uiPriority w:val="39"/>
    <w:rsid w:val="00C94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40"/>
    <w:rPr>
      <w:rFonts w:ascii="Segoe UI" w:hAnsi="Segoe UI" w:cs="Segoe UI"/>
      <w:sz w:val="18"/>
      <w:szCs w:val="18"/>
    </w:rPr>
  </w:style>
  <w:style w:type="paragraph" w:styleId="ListParagraph">
    <w:name w:val="List Paragraph"/>
    <w:basedOn w:val="Normal"/>
    <w:link w:val="ListParagraphChar"/>
    <w:uiPriority w:val="34"/>
    <w:qFormat/>
    <w:rsid w:val="00AB68C8"/>
    <w:pPr>
      <w:ind w:left="720"/>
      <w:contextualSpacing/>
    </w:pPr>
  </w:style>
  <w:style w:type="character" w:customStyle="1" w:styleId="ListParagraphChar">
    <w:name w:val="List Paragraph Char"/>
    <w:basedOn w:val="DefaultParagraphFont"/>
    <w:link w:val="ListParagraph"/>
    <w:uiPriority w:val="34"/>
    <w:rsid w:val="00CF2F81"/>
  </w:style>
  <w:style w:type="paragraph" w:styleId="NoSpacing">
    <w:name w:val="No Spacing"/>
    <w:qFormat/>
    <w:rsid w:val="00995FDB"/>
    <w:pPr>
      <w:spacing w:after="0" w:line="240" w:lineRule="auto"/>
    </w:pPr>
    <w:rPr>
      <w:rFonts w:ascii="Calibri" w:eastAsia="Calibri" w:hAnsi="Calibri" w:cs="Times New Roman"/>
      <w:lang w:val="bg-BG"/>
    </w:rPr>
  </w:style>
  <w:style w:type="character" w:styleId="CommentReference">
    <w:name w:val="annotation reference"/>
    <w:basedOn w:val="DefaultParagraphFont"/>
    <w:uiPriority w:val="99"/>
    <w:semiHidden/>
    <w:unhideWhenUsed/>
    <w:rsid w:val="00D652A9"/>
    <w:rPr>
      <w:sz w:val="16"/>
      <w:szCs w:val="16"/>
    </w:rPr>
  </w:style>
  <w:style w:type="paragraph" w:styleId="CommentText">
    <w:name w:val="annotation text"/>
    <w:basedOn w:val="Normal"/>
    <w:link w:val="CommentTextChar"/>
    <w:uiPriority w:val="99"/>
    <w:semiHidden/>
    <w:unhideWhenUsed/>
    <w:rsid w:val="00D652A9"/>
    <w:pPr>
      <w:spacing w:line="240" w:lineRule="auto"/>
    </w:pPr>
    <w:rPr>
      <w:sz w:val="20"/>
      <w:szCs w:val="20"/>
    </w:rPr>
  </w:style>
  <w:style w:type="character" w:customStyle="1" w:styleId="CommentTextChar">
    <w:name w:val="Comment Text Char"/>
    <w:basedOn w:val="DefaultParagraphFont"/>
    <w:link w:val="CommentText"/>
    <w:uiPriority w:val="99"/>
    <w:semiHidden/>
    <w:rsid w:val="00D652A9"/>
    <w:rPr>
      <w:sz w:val="20"/>
      <w:szCs w:val="20"/>
    </w:rPr>
  </w:style>
  <w:style w:type="paragraph" w:styleId="CommentSubject">
    <w:name w:val="annotation subject"/>
    <w:basedOn w:val="CommentText"/>
    <w:next w:val="CommentText"/>
    <w:link w:val="CommentSubjectChar"/>
    <w:uiPriority w:val="99"/>
    <w:semiHidden/>
    <w:unhideWhenUsed/>
    <w:rsid w:val="00D652A9"/>
    <w:rPr>
      <w:b/>
      <w:bCs/>
    </w:rPr>
  </w:style>
  <w:style w:type="character" w:customStyle="1" w:styleId="CommentSubjectChar">
    <w:name w:val="Comment Subject Char"/>
    <w:basedOn w:val="CommentTextChar"/>
    <w:link w:val="CommentSubject"/>
    <w:uiPriority w:val="99"/>
    <w:semiHidden/>
    <w:rsid w:val="00D65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0719">
      <w:bodyDiv w:val="1"/>
      <w:marLeft w:val="0"/>
      <w:marRight w:val="0"/>
      <w:marTop w:val="0"/>
      <w:marBottom w:val="0"/>
      <w:divBdr>
        <w:top w:val="none" w:sz="0" w:space="0" w:color="auto"/>
        <w:left w:val="none" w:sz="0" w:space="0" w:color="auto"/>
        <w:bottom w:val="none" w:sz="0" w:space="0" w:color="auto"/>
        <w:right w:val="none" w:sz="0" w:space="0" w:color="auto"/>
      </w:divBdr>
    </w:div>
    <w:div w:id="65568214">
      <w:bodyDiv w:val="1"/>
      <w:marLeft w:val="0"/>
      <w:marRight w:val="0"/>
      <w:marTop w:val="0"/>
      <w:marBottom w:val="0"/>
      <w:divBdr>
        <w:top w:val="none" w:sz="0" w:space="0" w:color="auto"/>
        <w:left w:val="none" w:sz="0" w:space="0" w:color="auto"/>
        <w:bottom w:val="none" w:sz="0" w:space="0" w:color="auto"/>
        <w:right w:val="none" w:sz="0" w:space="0" w:color="auto"/>
      </w:divBdr>
    </w:div>
    <w:div w:id="520509095">
      <w:bodyDiv w:val="1"/>
      <w:marLeft w:val="0"/>
      <w:marRight w:val="0"/>
      <w:marTop w:val="0"/>
      <w:marBottom w:val="0"/>
      <w:divBdr>
        <w:top w:val="none" w:sz="0" w:space="0" w:color="auto"/>
        <w:left w:val="none" w:sz="0" w:space="0" w:color="auto"/>
        <w:bottom w:val="none" w:sz="0" w:space="0" w:color="auto"/>
        <w:right w:val="none" w:sz="0" w:space="0" w:color="auto"/>
      </w:divBdr>
    </w:div>
    <w:div w:id="8808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C\Desktop\OPDUHW-templateA4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CC82-8671-4CAE-9B0F-2B499E10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OPDUHW-templateA4Portrait.dotx</Template>
  <TotalTime>392</TotalTime>
  <Pages>17</Pages>
  <Words>5508</Words>
  <Characters>31399</Characters>
  <Application>Microsoft Office Word</Application>
  <DocSecurity>0</DocSecurity>
  <Lines>261</Lines>
  <Paragraphs>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59</cp:revision>
  <cp:lastPrinted>2017-03-19T15:45:00Z</cp:lastPrinted>
  <dcterms:created xsi:type="dcterms:W3CDTF">2017-04-10T20:03:00Z</dcterms:created>
  <dcterms:modified xsi:type="dcterms:W3CDTF">2017-04-25T08:06:00Z</dcterms:modified>
</cp:coreProperties>
</file>