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BD" w:rsidRDefault="003554BD">
      <w:pPr>
        <w:jc w:val="both"/>
        <w:rPr>
          <w:rFonts w:ascii="Calibri" w:hAnsi="Calibri" w:cs="Calibri"/>
        </w:rPr>
      </w:pPr>
      <w:bookmarkStart w:id="0" w:name="_Toc460592837"/>
      <w:bookmarkStart w:id="1" w:name="_GoBack"/>
      <w:bookmarkEnd w:id="1"/>
    </w:p>
    <w:p w:rsidR="003554BD" w:rsidRDefault="001B3BA5">
      <w:pPr>
        <w:spacing w:line="240" w:lineRule="auto"/>
        <w:jc w:val="both"/>
        <w:rPr>
          <w:rFonts w:ascii="Calibri" w:hAnsi="Calibri" w:cs="Calibri"/>
          <w:b/>
          <w:color w:val="auto"/>
          <w:sz w:val="28"/>
          <w:szCs w:val="28"/>
          <w:lang w:eastAsia="en-US"/>
        </w:rPr>
      </w:pPr>
      <w:r>
        <w:rPr>
          <w:rFonts w:ascii="Calibri" w:hAnsi="Calibri" w:cs="Calibri"/>
          <w:b/>
          <w:color w:val="auto"/>
          <w:sz w:val="28"/>
          <w:szCs w:val="28"/>
          <w:lang w:eastAsia="en-US"/>
        </w:rPr>
        <w:t>УТВЪРДИЛ:</w:t>
      </w:r>
    </w:p>
    <w:p w:rsidR="003554BD" w:rsidRDefault="001B3BA5">
      <w:pPr>
        <w:widowControl w:val="0"/>
        <w:spacing w:line="240" w:lineRule="auto"/>
        <w:jc w:val="both"/>
        <w:rPr>
          <w:rFonts w:ascii="Calibri" w:hAnsi="Calibri" w:cs="Calibri"/>
          <w:b/>
          <w:color w:val="auto"/>
          <w:sz w:val="28"/>
          <w:szCs w:val="28"/>
          <w:lang w:eastAsia="en-US"/>
        </w:rPr>
      </w:pPr>
      <w:r>
        <w:rPr>
          <w:rFonts w:ascii="Calibri" w:hAnsi="Calibri" w:cs="Calibri"/>
          <w:b/>
          <w:color w:val="auto"/>
          <w:sz w:val="28"/>
          <w:szCs w:val="28"/>
          <w:lang w:eastAsia="en-US"/>
        </w:rPr>
        <w:t>СЕРГЕЙ ЦВЕТАРСКИ</w:t>
      </w:r>
    </w:p>
    <w:p w:rsidR="003554BD" w:rsidRDefault="001B3BA5">
      <w:pPr>
        <w:widowControl w:val="0"/>
        <w:spacing w:line="240" w:lineRule="auto"/>
        <w:jc w:val="both"/>
        <w:rPr>
          <w:rFonts w:ascii="Calibri" w:hAnsi="Calibri" w:cs="Calibri"/>
          <w:b/>
          <w:color w:val="auto"/>
          <w:sz w:val="28"/>
          <w:szCs w:val="28"/>
          <w:lang w:eastAsia="en-US"/>
        </w:rPr>
      </w:pPr>
      <w:r>
        <w:rPr>
          <w:rFonts w:ascii="Calibri" w:hAnsi="Calibri" w:cs="Calibri"/>
          <w:b/>
          <w:color w:val="auto"/>
          <w:sz w:val="28"/>
          <w:szCs w:val="28"/>
          <w:lang w:eastAsia="en-US"/>
        </w:rPr>
        <w:t>ПРЕДСЕДАТЕЛ НА НСИ</w:t>
      </w:r>
    </w:p>
    <w:p w:rsidR="003554BD" w:rsidRDefault="001B3BA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Дата:</w:t>
      </w:r>
    </w:p>
    <w:p w:rsidR="003554BD" w:rsidRDefault="003554BD">
      <w:pPr>
        <w:jc w:val="both"/>
        <w:rPr>
          <w:rFonts w:ascii="Calibri" w:hAnsi="Calibri" w:cs="Calibri"/>
        </w:rPr>
      </w:pPr>
    </w:p>
    <w:p w:rsidR="003554BD" w:rsidRDefault="003554BD">
      <w:pPr>
        <w:jc w:val="both"/>
        <w:rPr>
          <w:rFonts w:ascii="Calibri" w:hAnsi="Calibri" w:cs="Calibri"/>
        </w:rPr>
      </w:pPr>
    </w:p>
    <w:p w:rsidR="003554BD" w:rsidRDefault="003554BD">
      <w:pPr>
        <w:jc w:val="both"/>
        <w:rPr>
          <w:rFonts w:ascii="Calibri" w:hAnsi="Calibri" w:cs="Calibri"/>
        </w:rPr>
      </w:pPr>
    </w:p>
    <w:tbl>
      <w:tblPr>
        <w:tblW w:w="4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2"/>
      </w:tblGrid>
      <w:tr w:rsidR="003554BD">
        <w:tblPrEx>
          <w:tblCellMar>
            <w:top w:w="0" w:type="dxa"/>
            <w:bottom w:w="0" w:type="dxa"/>
          </w:tblCellMar>
        </w:tblPrEx>
        <w:tc>
          <w:tcPr>
            <w:tcW w:w="7586" w:type="dxa"/>
            <w:tcBorders>
              <w:left w:val="single" w:sz="12" w:space="0" w:color="4F81BD"/>
            </w:tcBorders>
            <w:shd w:val="clear" w:color="auto" w:fill="auto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3554BD" w:rsidRDefault="001B3BA5">
            <w:pPr>
              <w:pStyle w:val="NoSpacing"/>
              <w:jc w:val="both"/>
            </w:pPr>
            <w:r>
              <w:rPr>
                <w:rFonts w:cs="Calibri"/>
                <w:i/>
                <w:color w:val="2E74B5"/>
                <w:sz w:val="24"/>
                <w:szCs w:val="24"/>
                <w:lang w:val="bg-BG"/>
              </w:rPr>
              <w:t>НАЦИОНАЛЕН СТАТИСТИЧЕСКИ ИНСТИТУТ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c>
          <w:tcPr>
            <w:tcW w:w="7586" w:type="dxa"/>
            <w:tcBorders>
              <w:left w:val="single" w:sz="12" w:space="0" w:color="4F81BD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15" w:type="dxa"/>
            </w:tcMar>
          </w:tcPr>
          <w:p w:rsidR="003554BD" w:rsidRDefault="001B3BA5">
            <w:pPr>
              <w:pStyle w:val="NoSpacing"/>
              <w:spacing w:line="216" w:lineRule="auto"/>
              <w:jc w:val="both"/>
              <w:rPr>
                <w:rFonts w:cs="Calibri"/>
                <w:color w:val="4F81BD"/>
                <w:sz w:val="88"/>
                <w:szCs w:val="88"/>
                <w:lang w:val="bg-BG"/>
              </w:rPr>
            </w:pPr>
            <w:r>
              <w:rPr>
                <w:rFonts w:cs="Calibri"/>
                <w:color w:val="4F81BD"/>
                <w:sz w:val="88"/>
                <w:szCs w:val="88"/>
                <w:lang w:val="bg-BG"/>
              </w:rPr>
              <w:t>ТЕХНИЧЕСКО ЗАДАНИЕ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7586" w:type="dxa"/>
            <w:tcBorders>
              <w:left w:val="single" w:sz="12" w:space="0" w:color="4F81BD"/>
            </w:tcBorders>
            <w:shd w:val="clear" w:color="auto" w:fill="auto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3554BD" w:rsidRDefault="001B3BA5">
            <w:pPr>
              <w:pStyle w:val="NoSpacing"/>
              <w:jc w:val="both"/>
              <w:rPr>
                <w:rFonts w:cs="Calibri"/>
                <w:color w:val="365F91"/>
                <w:sz w:val="56"/>
                <w:szCs w:val="56"/>
                <w:lang w:val="bg-BG"/>
              </w:rPr>
            </w:pPr>
            <w:r>
              <w:rPr>
                <w:rFonts w:cs="Calibri"/>
                <w:color w:val="365F91"/>
                <w:sz w:val="56"/>
                <w:szCs w:val="56"/>
                <w:lang w:val="bg-BG"/>
              </w:rPr>
              <w:t>за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rPr>
          <w:trHeight w:val="2402"/>
        </w:trPr>
        <w:tc>
          <w:tcPr>
            <w:tcW w:w="7586" w:type="dxa"/>
            <w:tcBorders>
              <w:left w:val="single" w:sz="12" w:space="0" w:color="4F81BD"/>
            </w:tcBorders>
            <w:shd w:val="clear" w:color="auto" w:fill="auto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3554BD" w:rsidRDefault="001B3BA5">
            <w:pPr>
              <w:pStyle w:val="NoSpacing"/>
            </w:pPr>
            <w:r>
              <w:rPr>
                <w:rFonts w:cs="Calibri"/>
                <w:i/>
                <w:color w:val="365F91"/>
                <w:sz w:val="56"/>
                <w:szCs w:val="56"/>
                <w:lang w:val="bg-BG"/>
              </w:rPr>
              <w:t xml:space="preserve">Разработване и внедряване в експлоатация на ИС „Статистика на </w:t>
            </w:r>
            <w:r>
              <w:rPr>
                <w:rFonts w:cs="Calibri"/>
                <w:i/>
                <w:color w:val="365F91"/>
                <w:sz w:val="56"/>
                <w:szCs w:val="56"/>
                <w:lang w:val="bg-BG"/>
              </w:rPr>
              <w:t>околната среда“</w:t>
            </w:r>
          </w:p>
        </w:tc>
      </w:tr>
    </w:tbl>
    <w:p w:rsidR="003554BD" w:rsidRDefault="003554BD">
      <w:pPr>
        <w:jc w:val="both"/>
        <w:rPr>
          <w:rFonts w:ascii="Calibri" w:hAnsi="Calibri" w:cs="Calibri"/>
          <w:vanish/>
        </w:rPr>
      </w:pPr>
    </w:p>
    <w:tbl>
      <w:tblPr>
        <w:tblW w:w="385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1"/>
      </w:tblGrid>
      <w:tr w:rsidR="003554BD">
        <w:tblPrEx>
          <w:tblCellMar>
            <w:top w:w="0" w:type="dxa"/>
            <w:bottom w:w="0" w:type="dxa"/>
          </w:tblCellMar>
        </w:tblPrEx>
        <w:tc>
          <w:tcPr>
            <w:tcW w:w="7326" w:type="dxa"/>
            <w:shd w:val="clear" w:color="auto" w:fill="auto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3554BD" w:rsidRDefault="003554BD">
            <w:pPr>
              <w:pStyle w:val="NoSpacing"/>
              <w:jc w:val="both"/>
              <w:rPr>
                <w:rFonts w:cs="Calibri"/>
                <w:color w:val="4F81BD"/>
                <w:lang w:val="bg-BG"/>
              </w:rPr>
            </w:pPr>
          </w:p>
        </w:tc>
      </w:tr>
    </w:tbl>
    <w:p w:rsidR="003554BD" w:rsidRDefault="003554BD">
      <w:pPr>
        <w:jc w:val="both"/>
        <w:rPr>
          <w:rFonts w:ascii="Calibri" w:hAnsi="Calibri" w:cs="Calibri"/>
        </w:rPr>
      </w:pPr>
    </w:p>
    <w:p w:rsidR="003554BD" w:rsidRDefault="003554BD">
      <w:pPr>
        <w:jc w:val="both"/>
        <w:rPr>
          <w:rFonts w:ascii="Calibri" w:hAnsi="Calibri" w:cs="Calibri"/>
        </w:rPr>
      </w:pPr>
    </w:p>
    <w:p w:rsidR="003554BD" w:rsidRDefault="003554BD">
      <w:pPr>
        <w:jc w:val="both"/>
        <w:rPr>
          <w:rFonts w:ascii="Calibri" w:hAnsi="Calibri" w:cs="Calibri"/>
        </w:rPr>
      </w:pPr>
    </w:p>
    <w:p w:rsidR="003554BD" w:rsidRDefault="003554BD">
      <w:pPr>
        <w:pStyle w:val="NoSpacing"/>
        <w:jc w:val="center"/>
        <w:rPr>
          <w:rFonts w:cs="Calibri"/>
          <w:color w:val="5B9BD5"/>
          <w:sz w:val="24"/>
          <w:szCs w:val="24"/>
          <w:lang w:val="bg-BG"/>
        </w:rPr>
      </w:pPr>
    </w:p>
    <w:p w:rsidR="003554BD" w:rsidRDefault="003554BD">
      <w:pPr>
        <w:pStyle w:val="NoSpacing"/>
        <w:jc w:val="center"/>
        <w:rPr>
          <w:rFonts w:cs="Calibri"/>
          <w:color w:val="5B9BD5"/>
          <w:sz w:val="24"/>
          <w:szCs w:val="24"/>
          <w:lang w:val="bg-BG"/>
        </w:rPr>
      </w:pPr>
    </w:p>
    <w:p w:rsidR="003554BD" w:rsidRDefault="003554BD">
      <w:pPr>
        <w:pStyle w:val="NoSpacing"/>
        <w:jc w:val="center"/>
        <w:rPr>
          <w:rFonts w:cs="Calibri"/>
          <w:color w:val="5B9BD5"/>
          <w:sz w:val="24"/>
          <w:szCs w:val="24"/>
          <w:lang w:val="bg-BG"/>
        </w:rPr>
      </w:pPr>
    </w:p>
    <w:p w:rsidR="003554BD" w:rsidRDefault="003554BD">
      <w:pPr>
        <w:pStyle w:val="NoSpacing"/>
        <w:jc w:val="center"/>
        <w:rPr>
          <w:rFonts w:cs="Calibri"/>
          <w:color w:val="5B9BD5"/>
          <w:sz w:val="24"/>
          <w:szCs w:val="24"/>
          <w:lang w:val="bg-BG"/>
        </w:rPr>
      </w:pPr>
    </w:p>
    <w:p w:rsidR="003554BD" w:rsidRDefault="003554BD">
      <w:pPr>
        <w:pStyle w:val="NoSpacing"/>
        <w:jc w:val="center"/>
        <w:rPr>
          <w:rFonts w:cs="Calibri"/>
          <w:color w:val="5B9BD5"/>
          <w:sz w:val="24"/>
          <w:szCs w:val="24"/>
          <w:lang w:val="bg-BG"/>
        </w:rPr>
      </w:pPr>
    </w:p>
    <w:p w:rsidR="003554BD" w:rsidRDefault="003554BD">
      <w:pPr>
        <w:pStyle w:val="NoSpacing"/>
        <w:jc w:val="center"/>
        <w:rPr>
          <w:rFonts w:cs="Calibri"/>
          <w:color w:val="5B9BD5"/>
          <w:sz w:val="24"/>
          <w:szCs w:val="24"/>
          <w:lang w:val="bg-BG"/>
        </w:rPr>
      </w:pPr>
    </w:p>
    <w:p w:rsidR="003554BD" w:rsidRDefault="001B3BA5">
      <w:pPr>
        <w:pStyle w:val="NoSpacing"/>
        <w:jc w:val="center"/>
      </w:pPr>
      <w:r>
        <w:rPr>
          <w:rFonts w:cs="Calibri"/>
          <w:color w:val="5B9BD5"/>
          <w:sz w:val="24"/>
          <w:szCs w:val="24"/>
          <w:lang w:val="bg-BG"/>
        </w:rPr>
        <w:t xml:space="preserve">СОФИЯ, </w:t>
      </w:r>
      <w:r>
        <w:rPr>
          <w:rFonts w:cs="Calibri"/>
          <w:color w:val="5B9BD5"/>
          <w:sz w:val="24"/>
          <w:szCs w:val="24"/>
        </w:rPr>
        <w:t>2019</w:t>
      </w:r>
    </w:p>
    <w:p w:rsidR="003554BD" w:rsidRDefault="001B3BA5">
      <w:pPr>
        <w:pStyle w:val="Heading1"/>
        <w:pageBreakBefore/>
      </w:pPr>
      <w:bookmarkStart w:id="2" w:name="_Toc20230498"/>
      <w:bookmarkStart w:id="3" w:name="_Toc22568480"/>
      <w:r>
        <w:rPr>
          <w:rFonts w:ascii="Calibri" w:hAnsi="Calibri" w:cs="Calibri"/>
          <w:b/>
        </w:rPr>
        <w:lastRenderedPageBreak/>
        <w:t>СЪДЪРЖАНИЕ</w:t>
      </w:r>
      <w:bookmarkEnd w:id="2"/>
      <w:bookmarkEnd w:id="3"/>
    </w:p>
    <w:p w:rsidR="003554BD" w:rsidRDefault="003554BD">
      <w:pPr>
        <w:jc w:val="both"/>
        <w:rPr>
          <w:rFonts w:ascii="Calibri" w:hAnsi="Calibri" w:cs="Calibri"/>
          <w:lang w:val="en-US"/>
        </w:rPr>
      </w:pPr>
    </w:p>
    <w:p w:rsidR="003554BD" w:rsidRDefault="001B3BA5">
      <w:pPr>
        <w:pStyle w:val="TOC1"/>
        <w:tabs>
          <w:tab w:val="right" w:leader="dot" w:pos="440"/>
        </w:tabs>
      </w:pPr>
      <w:r>
        <w:rPr>
          <w:rFonts w:ascii="Arial" w:hAnsi="Arial" w:cs="Arial"/>
          <w:b w:val="0"/>
          <w:color w:val="000000"/>
          <w:lang w:val="bg-BG" w:eastAsia="bg-BG"/>
        </w:rPr>
        <w:fldChar w:fldCharType="begin"/>
      </w:r>
      <w:r>
        <w:instrText xml:space="preserve"> TOC \o "1-3" \h </w:instrText>
      </w:r>
      <w:r>
        <w:rPr>
          <w:rFonts w:ascii="Arial" w:hAnsi="Arial" w:cs="Arial"/>
          <w:b w:val="0"/>
          <w:color w:val="000000"/>
          <w:lang w:val="bg-BG" w:eastAsia="bg-BG"/>
        </w:rPr>
        <w:fldChar w:fldCharType="separate"/>
      </w:r>
      <w:hyperlink r:id="rId8" w:history="1">
        <w:r>
          <w:rPr>
            <w:rStyle w:val="Hyperlink"/>
            <w:rFonts w:cs="Calibri"/>
          </w:rPr>
          <w:t>СЪДЪРЖАНИЕ</w:t>
        </w:r>
        <w:r>
          <w:tab/>
          <w:t>2</w:t>
        </w:r>
      </w:hyperlink>
    </w:p>
    <w:p w:rsidR="003554BD" w:rsidRDefault="001B3BA5">
      <w:pPr>
        <w:pStyle w:val="TOC1"/>
        <w:tabs>
          <w:tab w:val="right" w:leader="dot" w:pos="440"/>
        </w:tabs>
      </w:pPr>
      <w:hyperlink r:id="rId9" w:history="1">
        <w:r>
          <w:rPr>
            <w:rStyle w:val="Hyperlink"/>
            <w:rFonts w:cs="Calibri"/>
          </w:rPr>
          <w:t>1</w:t>
        </w:r>
        <w:r>
          <w:rPr>
            <w:rStyle w:val="Hyperlink"/>
            <w:rFonts w:cs="Calibri"/>
            <w:i/>
          </w:rPr>
          <w:t xml:space="preserve">. </w:t>
        </w:r>
        <w:r>
          <w:rPr>
            <w:rStyle w:val="Hyperlink"/>
            <w:rFonts w:cs="Calibri"/>
            <w:iCs/>
          </w:rPr>
          <w:t>РЕЧНИК НА ТЕРМИНИ, ДЕФИНИЦИИ И СЪКРАЩЕНИЯ</w:t>
        </w:r>
        <w:r>
          <w:tab/>
          <w:t>6</w:t>
        </w:r>
      </w:hyperlink>
    </w:p>
    <w:p w:rsidR="003554BD" w:rsidRDefault="001B3BA5">
      <w:pPr>
        <w:pStyle w:val="TOC2"/>
        <w:numPr>
          <w:ilvl w:val="1"/>
          <w:numId w:val="6"/>
        </w:numPr>
        <w:tabs>
          <w:tab w:val="clear" w:pos="880"/>
          <w:tab w:val="clear" w:pos="9922"/>
          <w:tab w:val="right" w:leader="dot" w:pos="520"/>
          <w:tab w:val="right" w:leader="dot" w:pos="9562"/>
        </w:tabs>
      </w:pPr>
      <w:hyperlink r:id="rId10" w:history="1">
        <w:r>
          <w:rPr>
            <w:rStyle w:val="Hyperlink"/>
          </w:rPr>
          <w:t>Използвани акроними</w:t>
        </w:r>
        <w:r>
          <w:tab/>
          <w:t>6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11" w:history="1">
        <w:r>
          <w:rPr>
            <w:rStyle w:val="Hyperlink"/>
          </w:rPr>
          <w:t>1.2.Технологични дефиниции</w:t>
        </w:r>
        <w:r>
          <w:tab/>
          <w:t>6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12" w:history="1">
        <w:r>
          <w:rPr>
            <w:rStyle w:val="Hyperlink"/>
          </w:rPr>
          <w:t>1.3. Дефиниции за нива на електронизация на услугите</w:t>
        </w:r>
        <w:r>
          <w:tab/>
          <w:t>8</w:t>
        </w:r>
      </w:hyperlink>
    </w:p>
    <w:p w:rsidR="003554BD" w:rsidRDefault="001B3BA5">
      <w:pPr>
        <w:pStyle w:val="TOC1"/>
        <w:tabs>
          <w:tab w:val="right" w:leader="dot" w:pos="440"/>
        </w:tabs>
      </w:pPr>
      <w:hyperlink r:id="rId13" w:history="1">
        <w:r>
          <w:rPr>
            <w:rStyle w:val="Hyperlink"/>
            <w:rFonts w:cs="Calibri"/>
          </w:rPr>
          <w:t>2. ВЪВЕДЕНИЕ</w:t>
        </w:r>
        <w:r>
          <w:tab/>
          <w:t>9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14" w:history="1">
        <w:r>
          <w:rPr>
            <w:rStyle w:val="Hyperlink"/>
          </w:rPr>
          <w:t xml:space="preserve">2.1. </w:t>
        </w:r>
        <w:r>
          <w:rPr>
            <w:b w:val="0"/>
            <w:lang w:eastAsia="bg-BG"/>
          </w:rPr>
          <w:tab/>
        </w:r>
        <w:r>
          <w:rPr>
            <w:rStyle w:val="Hyperlink"/>
          </w:rPr>
          <w:t>Цел на документа</w:t>
        </w:r>
        <w:r>
          <w:tab/>
          <w:t>9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15" w:history="1">
        <w:r>
          <w:rPr>
            <w:rStyle w:val="Hyperlink"/>
          </w:rPr>
          <w:t xml:space="preserve">2.2. </w:t>
        </w:r>
        <w:r>
          <w:rPr>
            <w:b w:val="0"/>
            <w:lang w:eastAsia="bg-BG"/>
          </w:rPr>
          <w:tab/>
        </w:r>
        <w:r>
          <w:rPr>
            <w:rStyle w:val="Hyperlink"/>
          </w:rPr>
          <w:t>За възложителя – функции и структура</w:t>
        </w:r>
        <w:r>
          <w:tab/>
          <w:t>9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16" w:history="1">
        <w:r>
          <w:rPr>
            <w:rStyle w:val="Hyperlink"/>
          </w:rPr>
          <w:t>2.3</w:t>
        </w:r>
        <w:r>
          <w:rPr>
            <w:b w:val="0"/>
            <w:lang w:eastAsia="bg-BG"/>
          </w:rPr>
          <w:tab/>
          <w:t xml:space="preserve">. </w:t>
        </w:r>
        <w:r>
          <w:rPr>
            <w:rStyle w:val="Hyperlink"/>
          </w:rPr>
          <w:t>За проекта</w:t>
        </w:r>
        <w:r>
          <w:tab/>
          <w:t>12</w:t>
        </w:r>
      </w:hyperlink>
    </w:p>
    <w:p w:rsidR="003554BD" w:rsidRDefault="001B3BA5">
      <w:pPr>
        <w:pStyle w:val="TOC3"/>
      </w:pPr>
      <w:hyperlink r:id="rId17" w:history="1">
        <w:r>
          <w:rPr>
            <w:rStyle w:val="Hyperlink"/>
            <w:rFonts w:cs="Calibri"/>
            <w:b/>
          </w:rPr>
          <w:t>2.3.1.</w:t>
        </w:r>
        <w:r>
          <w:rPr>
            <w:rStyle w:val="Hyperlink"/>
            <w:rFonts w:cs="Calibri"/>
          </w:rPr>
          <w:t xml:space="preserve"> </w:t>
        </w:r>
        <w:r>
          <w:rPr>
            <w:rStyle w:val="Hyperlink"/>
            <w:rFonts w:cs="Calibri"/>
            <w:b/>
          </w:rPr>
          <w:t>Обхват на системата</w:t>
        </w:r>
        <w:r>
          <w:tab/>
          <w:t>12</w:t>
        </w:r>
      </w:hyperlink>
    </w:p>
    <w:p w:rsidR="003554BD" w:rsidRDefault="001B3BA5">
      <w:pPr>
        <w:pStyle w:val="TOC3"/>
      </w:pPr>
      <w:hyperlink r:id="rId18" w:history="1">
        <w:r>
          <w:rPr>
            <w:rStyle w:val="Hyperlink"/>
            <w:rFonts w:cs="Calibri"/>
            <w:b/>
          </w:rPr>
          <w:t>2.3.2. Основни функционални компоненти</w:t>
        </w:r>
        <w:r>
          <w:tab/>
        </w:r>
        <w:r>
          <w:t>12</w:t>
        </w:r>
      </w:hyperlink>
    </w:p>
    <w:p w:rsidR="003554BD" w:rsidRDefault="001B3BA5">
      <w:pPr>
        <w:pStyle w:val="TOC3"/>
      </w:pPr>
      <w:hyperlink r:id="rId19" w:history="1">
        <w:r>
          <w:rPr>
            <w:rStyle w:val="Hyperlink"/>
            <w:rFonts w:cs="Calibri"/>
            <w:b/>
          </w:rPr>
          <w:t>2.3.3. Текуща функционалност</w:t>
        </w:r>
        <w:r>
          <w:tab/>
          <w:t>13</w:t>
        </w:r>
      </w:hyperlink>
    </w:p>
    <w:p w:rsidR="003554BD" w:rsidRDefault="001B3BA5">
      <w:pPr>
        <w:pStyle w:val="TOC3"/>
      </w:pPr>
      <w:hyperlink r:id="rId20" w:history="1">
        <w:r>
          <w:rPr>
            <w:rStyle w:val="Hyperlink"/>
            <w:rFonts w:cs="Calibri"/>
            <w:b/>
          </w:rPr>
          <w:t>2.3.4. Обща цел на проекта</w:t>
        </w:r>
        <w:r>
          <w:tab/>
          <w:t>13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21" w:history="1">
        <w:r>
          <w:rPr>
            <w:rStyle w:val="Hyperlink"/>
          </w:rPr>
          <w:t xml:space="preserve">2.4. </w:t>
        </w:r>
        <w:r>
          <w:rPr>
            <w:b w:val="0"/>
            <w:lang w:eastAsia="bg-BG"/>
          </w:rPr>
          <w:tab/>
        </w:r>
        <w:r>
          <w:rPr>
            <w:rStyle w:val="Hyperlink"/>
          </w:rPr>
          <w:t>Нормативна рамка</w:t>
        </w:r>
        <w:r>
          <w:tab/>
          <w:t>13</w:t>
        </w:r>
      </w:hyperlink>
    </w:p>
    <w:p w:rsidR="003554BD" w:rsidRDefault="001B3BA5">
      <w:pPr>
        <w:pStyle w:val="TOC1"/>
        <w:tabs>
          <w:tab w:val="right" w:leader="dot" w:pos="440"/>
        </w:tabs>
      </w:pPr>
      <w:hyperlink r:id="rId22" w:history="1">
        <w:r>
          <w:rPr>
            <w:rStyle w:val="Hyperlink"/>
            <w:rFonts w:cs="Calibri"/>
          </w:rPr>
          <w:t>3.</w:t>
        </w:r>
        <w:r>
          <w:rPr>
            <w:b w:val="0"/>
            <w:lang w:val="bg-BG" w:eastAsia="bg-BG"/>
          </w:rPr>
          <w:tab/>
          <w:t xml:space="preserve"> </w:t>
        </w:r>
        <w:r>
          <w:rPr>
            <w:rStyle w:val="Hyperlink"/>
            <w:rFonts w:cs="Calibri"/>
          </w:rPr>
          <w:t xml:space="preserve">ЦЕЛИ, ОБХВАТ И ОЧАКВАНИ РЕЗУЛТАТИ ОТ </w:t>
        </w:r>
        <w:r>
          <w:rPr>
            <w:rStyle w:val="Hyperlink"/>
            <w:rFonts w:cs="Calibri"/>
          </w:rPr>
          <w:t>ИЗПЪЛНЕНИЕ НА ПРОЕКТА</w:t>
        </w:r>
        <w:r>
          <w:tab/>
          <w:t>14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23" w:history="1">
        <w:r>
          <w:rPr>
            <w:rStyle w:val="Hyperlink"/>
          </w:rPr>
          <w:t>3.1. Общи и специфични цели на проекта</w:t>
        </w:r>
        <w:r>
          <w:tab/>
          <w:t>14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24" w:history="1">
        <w:r>
          <w:rPr>
            <w:rStyle w:val="Hyperlink"/>
          </w:rPr>
          <w:t>3.2. Обхват на проекта</w:t>
        </w:r>
        <w:r>
          <w:tab/>
          <w:t>15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25" w:history="1">
        <w:r>
          <w:rPr>
            <w:rStyle w:val="Hyperlink"/>
            <w:rFonts w:cs="Calibri"/>
            <w:b/>
          </w:rPr>
          <w:t>3.2.1</w:t>
        </w:r>
        <w:r>
          <w:rPr>
            <w:lang w:eastAsia="bg-BG"/>
          </w:rPr>
          <w:tab/>
          <w:t xml:space="preserve">. </w:t>
        </w:r>
        <w:r>
          <w:rPr>
            <w:rStyle w:val="Hyperlink"/>
            <w:rFonts w:cs="Calibri"/>
            <w:b/>
          </w:rPr>
          <w:t>Дейност 1:  Проектиране и детайлизация</w:t>
        </w:r>
        <w:r>
          <w:tab/>
          <w:t>15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26" w:history="1">
        <w:r>
          <w:rPr>
            <w:rStyle w:val="Hyperlink"/>
            <w:rFonts w:cs="Calibri"/>
            <w:b/>
          </w:rPr>
          <w:t xml:space="preserve">3.2.2. </w:t>
        </w:r>
        <w:r>
          <w:rPr>
            <w:lang w:eastAsia="bg-BG"/>
          </w:rPr>
          <w:tab/>
        </w:r>
        <w:r>
          <w:rPr>
            <w:rStyle w:val="Hyperlink"/>
            <w:rFonts w:cs="Calibri"/>
            <w:b/>
          </w:rPr>
          <w:t>Дейност 2: Разработване на софтуерно решение за изграждането на ИССОС</w:t>
        </w:r>
        <w:r>
          <w:tab/>
          <w:t>15</w:t>
        </w:r>
      </w:hyperlink>
    </w:p>
    <w:p w:rsidR="003554BD" w:rsidRDefault="001B3BA5">
      <w:pPr>
        <w:pStyle w:val="TOC3"/>
      </w:pPr>
      <w:hyperlink r:id="rId27" w:history="1">
        <w:r>
          <w:rPr>
            <w:rStyle w:val="Hyperlink"/>
            <w:b/>
          </w:rPr>
          <w:t>3.2.2. Дейност 3:  Тестване на системата.</w:t>
        </w:r>
        <w:r>
          <w:tab/>
          <w:t>16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28" w:history="1">
        <w:r>
          <w:rPr>
            <w:rStyle w:val="Hyperlink"/>
            <w:rFonts w:cs="Calibri"/>
            <w:b/>
          </w:rPr>
          <w:t>3.2.3</w:t>
        </w:r>
        <w:r>
          <w:rPr>
            <w:lang w:eastAsia="bg-BG"/>
          </w:rPr>
          <w:tab/>
          <w:t xml:space="preserve">. </w:t>
        </w:r>
        <w:r>
          <w:rPr>
            <w:rStyle w:val="Hyperlink"/>
            <w:rFonts w:cs="Calibri"/>
            <w:b/>
          </w:rPr>
          <w:t>Дейност 4:  Обучения за работа с ИССОС.</w:t>
        </w:r>
        <w:r>
          <w:tab/>
          <w:t>16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29" w:history="1">
        <w:r>
          <w:rPr>
            <w:rStyle w:val="Hyperlink"/>
            <w:rFonts w:cs="Calibri"/>
            <w:b/>
          </w:rPr>
          <w:t xml:space="preserve">3.2.4. </w:t>
        </w:r>
        <w:r>
          <w:rPr>
            <w:lang w:eastAsia="bg-BG"/>
          </w:rPr>
          <w:tab/>
        </w:r>
        <w:r>
          <w:rPr>
            <w:rStyle w:val="Hyperlink"/>
            <w:rFonts w:cs="Calibri"/>
            <w:b/>
          </w:rPr>
          <w:t>Дейност 5: Внедряване</w:t>
        </w:r>
        <w:r>
          <w:tab/>
          <w:t>16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30" w:history="1">
        <w:r>
          <w:rPr>
            <w:rStyle w:val="Hyperlink"/>
            <w:b/>
          </w:rPr>
          <w:t>3.2.5</w:t>
        </w:r>
        <w:r>
          <w:rPr>
            <w:lang w:eastAsia="bg-BG"/>
          </w:rPr>
          <w:tab/>
          <w:t xml:space="preserve">. </w:t>
        </w:r>
        <w:r>
          <w:rPr>
            <w:rStyle w:val="Hyperlink"/>
            <w:rFonts w:cs="Calibri"/>
            <w:b/>
          </w:rPr>
          <w:t xml:space="preserve">Дейност 6: </w:t>
        </w:r>
        <w:r>
          <w:rPr>
            <w:rStyle w:val="Hyperlink"/>
            <w:rFonts w:cs="Calibri"/>
            <w:b/>
            <w:lang w:val="en-US"/>
          </w:rPr>
          <w:t xml:space="preserve"> </w:t>
        </w:r>
        <w:r>
          <w:rPr>
            <w:rStyle w:val="Hyperlink"/>
            <w:rFonts w:cs="Calibri"/>
            <w:b/>
          </w:rPr>
          <w:t>Гаранционна поддръжка</w:t>
        </w:r>
        <w:r>
          <w:tab/>
          <w:t>16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31" w:history="1">
        <w:r>
          <w:rPr>
            <w:rStyle w:val="Hyperlink"/>
          </w:rPr>
          <w:t xml:space="preserve">3.3. </w:t>
        </w:r>
        <w:r>
          <w:rPr>
            <w:b w:val="0"/>
            <w:lang w:eastAsia="bg-BG"/>
          </w:rPr>
          <w:tab/>
        </w:r>
        <w:r>
          <w:rPr>
            <w:rStyle w:val="Hyperlink"/>
          </w:rPr>
          <w:t>Целеви групи</w:t>
        </w:r>
        <w:r>
          <w:tab/>
          <w:t>16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32" w:history="1">
        <w:r>
          <w:rPr>
            <w:rStyle w:val="Hyperlink"/>
          </w:rPr>
          <w:t xml:space="preserve">3.4. </w:t>
        </w:r>
        <w:r>
          <w:rPr>
            <w:b w:val="0"/>
            <w:lang w:eastAsia="bg-BG"/>
          </w:rPr>
          <w:tab/>
        </w:r>
        <w:r>
          <w:rPr>
            <w:rStyle w:val="Hyperlink"/>
          </w:rPr>
          <w:t>Очаквани резултати</w:t>
        </w:r>
        <w:r>
          <w:tab/>
          <w:t>17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33" w:history="1">
        <w:r>
          <w:rPr>
            <w:rStyle w:val="Hyperlink"/>
          </w:rPr>
          <w:t xml:space="preserve">3.5. </w:t>
        </w:r>
        <w:r>
          <w:rPr>
            <w:b w:val="0"/>
            <w:lang w:eastAsia="bg-BG"/>
          </w:rPr>
          <w:tab/>
        </w:r>
        <w:r>
          <w:rPr>
            <w:rStyle w:val="Hyperlink"/>
          </w:rPr>
          <w:t>Период на изпълнение</w:t>
        </w:r>
        <w:r>
          <w:tab/>
          <w:t>18</w:t>
        </w:r>
      </w:hyperlink>
    </w:p>
    <w:p w:rsidR="003554BD" w:rsidRDefault="001B3BA5">
      <w:pPr>
        <w:pStyle w:val="TOC1"/>
        <w:tabs>
          <w:tab w:val="right" w:leader="dot" w:pos="440"/>
        </w:tabs>
      </w:pPr>
      <w:hyperlink r:id="rId34" w:history="1">
        <w:r>
          <w:rPr>
            <w:rStyle w:val="Hyperlink"/>
          </w:rPr>
          <w:t>4.</w:t>
        </w:r>
        <w:r>
          <w:rPr>
            <w:b w:val="0"/>
            <w:lang w:val="bg-BG" w:eastAsia="bg-BG"/>
          </w:rPr>
          <w:tab/>
          <w:t xml:space="preserve"> </w:t>
        </w:r>
        <w:r>
          <w:rPr>
            <w:rStyle w:val="Hyperlink"/>
          </w:rPr>
          <w:t>ТЕКУЩО СЪСТОЯНИЕ</w:t>
        </w:r>
        <w:r>
          <w:tab/>
          <w:t>18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35" w:history="1">
        <w:r>
          <w:rPr>
            <w:rStyle w:val="Hyperlink"/>
          </w:rPr>
          <w:t>4.1. Статистически изследвания</w:t>
        </w:r>
        <w:r>
          <w:tab/>
          <w:t>18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36" w:history="1">
        <w:r>
          <w:rPr>
            <w:rStyle w:val="Hyperlink"/>
          </w:rPr>
          <w:t>4.2. Събиране и производство на информацията</w:t>
        </w:r>
        <w:r>
          <w:tab/>
          <w:t>20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37" w:history="1">
        <w:r>
          <w:rPr>
            <w:rStyle w:val="Hyperlink"/>
          </w:rPr>
          <w:t>4.3. Задължения на НСИ за докладване и разпространение на резултатите относно статистиката и сметките за околната среда</w:t>
        </w:r>
        <w:r>
          <w:tab/>
          <w:t>21</w:t>
        </w:r>
      </w:hyperlink>
    </w:p>
    <w:p w:rsidR="003554BD" w:rsidRDefault="001B3BA5">
      <w:pPr>
        <w:pStyle w:val="TOC1"/>
        <w:tabs>
          <w:tab w:val="right" w:leader="dot" w:pos="440"/>
        </w:tabs>
      </w:pPr>
      <w:hyperlink r:id="rId38" w:history="1">
        <w:r>
          <w:rPr>
            <w:rStyle w:val="Hyperlink"/>
            <w:rFonts w:cs="Calibri"/>
          </w:rPr>
          <w:t>5.</w:t>
        </w:r>
        <w:r>
          <w:rPr>
            <w:b w:val="0"/>
            <w:lang w:val="bg-BG" w:eastAsia="bg-BG"/>
          </w:rPr>
          <w:tab/>
        </w:r>
        <w:r>
          <w:rPr>
            <w:rStyle w:val="Hyperlink"/>
            <w:rFonts w:cs="Calibri"/>
          </w:rPr>
          <w:t>ИЗИСКВАНИЯ КЪМ ИЗПЪЛНЕНИЕ НА ПОРЪЧКАТА</w:t>
        </w:r>
        <w:r>
          <w:tab/>
          <w:t>22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39" w:history="1">
        <w:r>
          <w:rPr>
            <w:rStyle w:val="Hyperlink"/>
          </w:rPr>
          <w:t>5.1.</w:t>
        </w:r>
        <w:r>
          <w:rPr>
            <w:b w:val="0"/>
            <w:lang w:eastAsia="bg-BG"/>
          </w:rPr>
          <w:tab/>
        </w:r>
        <w:r>
          <w:rPr>
            <w:rStyle w:val="Hyperlink"/>
          </w:rPr>
          <w:t>Общи изисквания към изпълнението на обществената поръчка</w:t>
        </w:r>
        <w:r>
          <w:tab/>
          <w:t>22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40" w:history="1">
        <w:r>
          <w:rPr>
            <w:rStyle w:val="Hyperlink"/>
          </w:rPr>
          <w:t>5.2.</w:t>
        </w:r>
        <w:r>
          <w:rPr>
            <w:b w:val="0"/>
            <w:lang w:eastAsia="bg-BG"/>
          </w:rPr>
          <w:tab/>
        </w:r>
        <w:r>
          <w:rPr>
            <w:rStyle w:val="Hyperlink"/>
          </w:rPr>
          <w:t>Общи организационни принципи</w:t>
        </w:r>
        <w:r>
          <w:tab/>
          <w:t>22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41" w:history="1">
        <w:r>
          <w:rPr>
            <w:rStyle w:val="Hyperlink"/>
          </w:rPr>
          <w:t>5.3.</w:t>
        </w:r>
        <w:r>
          <w:rPr>
            <w:b w:val="0"/>
            <w:lang w:eastAsia="bg-BG"/>
          </w:rPr>
          <w:tab/>
        </w:r>
        <w:r>
          <w:rPr>
            <w:rStyle w:val="Hyperlink"/>
          </w:rPr>
          <w:t>Управление на проекта</w:t>
        </w:r>
        <w:r>
          <w:tab/>
          <w:t>22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42" w:history="1">
        <w:r>
          <w:rPr>
            <w:rStyle w:val="Hyperlink"/>
          </w:rPr>
          <w:t>5.4.</w:t>
        </w:r>
        <w:r>
          <w:rPr>
            <w:b w:val="0"/>
            <w:lang w:eastAsia="bg-BG"/>
          </w:rPr>
          <w:tab/>
        </w:r>
        <w:r>
          <w:rPr>
            <w:rStyle w:val="Hyperlink"/>
          </w:rPr>
          <w:t>Управление на риска</w:t>
        </w:r>
        <w:r>
          <w:tab/>
          <w:t>24</w:t>
        </w:r>
      </w:hyperlink>
    </w:p>
    <w:p w:rsidR="003554BD" w:rsidRDefault="001B3BA5">
      <w:pPr>
        <w:pStyle w:val="TOC1"/>
        <w:tabs>
          <w:tab w:val="right" w:leader="dot" w:pos="440"/>
        </w:tabs>
      </w:pPr>
      <w:hyperlink r:id="rId43" w:history="1">
        <w:r>
          <w:rPr>
            <w:rStyle w:val="Hyperlink"/>
            <w:rFonts w:cs="Calibri"/>
          </w:rPr>
          <w:t>6.</w:t>
        </w:r>
        <w:r>
          <w:rPr>
            <w:b w:val="0"/>
            <w:lang w:val="bg-BG" w:eastAsia="bg-BG"/>
          </w:rPr>
          <w:tab/>
        </w:r>
        <w:r>
          <w:rPr>
            <w:rStyle w:val="Hyperlink"/>
            <w:rFonts w:cs="Calibri"/>
          </w:rPr>
          <w:t>ЕТАПИ НА ИЗПЪЛНЕНИЕ НА ПРОЕКТА</w:t>
        </w:r>
        <w:r>
          <w:tab/>
          <w:t>25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44" w:history="1">
        <w:r>
          <w:rPr>
            <w:rStyle w:val="Hyperlink"/>
          </w:rPr>
          <w:t>6.1 Анализ на данните и изискванията</w:t>
        </w:r>
        <w:r>
          <w:tab/>
          <w:t>25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45" w:history="1">
        <w:r>
          <w:rPr>
            <w:rStyle w:val="Hyperlink"/>
            <w:rFonts w:cs="Calibri"/>
            <w:b/>
          </w:rPr>
          <w:t>6.1.1.</w:t>
        </w:r>
        <w:r>
          <w:rPr>
            <w:lang w:eastAsia="bg-BG"/>
          </w:rPr>
          <w:tab/>
        </w:r>
        <w:r>
          <w:rPr>
            <w:rStyle w:val="Hyperlink"/>
            <w:rFonts w:cs="Calibri"/>
            <w:b/>
          </w:rPr>
          <w:t>Специфични изисквания към етапите на бизнес анализа</w:t>
        </w:r>
        <w:r>
          <w:rPr>
            <w:rStyle w:val="Hyperlink"/>
            <w:rFonts w:cs="Calibri"/>
            <w:b/>
          </w:rPr>
          <w:t xml:space="preserve"> и разработка</w:t>
        </w:r>
        <w:r>
          <w:tab/>
          <w:t>25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46" w:history="1">
        <w:r>
          <w:rPr>
            <w:rStyle w:val="Hyperlink"/>
            <w:b/>
          </w:rPr>
          <w:t>6.1.2.</w:t>
        </w:r>
        <w:r>
          <w:rPr>
            <w:lang w:eastAsia="bg-BG"/>
          </w:rPr>
          <w:tab/>
        </w:r>
        <w:r>
          <w:rPr>
            <w:rStyle w:val="Hyperlink"/>
            <w:b/>
          </w:rPr>
          <w:t>Специфични изисквания при оптимизиране на процесите по заявяване на електронни административни услуги в зависимост от заявителя</w:t>
        </w:r>
        <w:r>
          <w:tab/>
          <w:t>26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47" w:history="1">
        <w:r>
          <w:rPr>
            <w:rStyle w:val="Hyperlink"/>
            <w:b/>
          </w:rPr>
          <w:t>6.1.3.</w:t>
        </w:r>
        <w:r>
          <w:rPr>
            <w:lang w:eastAsia="bg-BG"/>
          </w:rPr>
          <w:tab/>
        </w:r>
        <w:r>
          <w:rPr>
            <w:rStyle w:val="Hyperlink"/>
            <w:b/>
          </w:rPr>
          <w:t>Изисквания за оптимизиране на пр</w:t>
        </w:r>
        <w:r>
          <w:rPr>
            <w:rStyle w:val="Hyperlink"/>
            <w:b/>
          </w:rPr>
          <w:t>оцесите по подаване на декларации, изискуеми в съответствие с нормативната уредба и вътрешните правила</w:t>
        </w:r>
        <w:r>
          <w:tab/>
          <w:t>26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48" w:history="1">
        <w:r>
          <w:rPr>
            <w:rStyle w:val="Hyperlink"/>
            <w:b/>
          </w:rPr>
          <w:t>6.1.4.</w:t>
        </w:r>
        <w:r>
          <w:rPr>
            <w:lang w:eastAsia="bg-BG"/>
          </w:rPr>
          <w:tab/>
        </w:r>
        <w:r>
          <w:rPr>
            <w:rStyle w:val="Hyperlink"/>
            <w:b/>
          </w:rPr>
          <w:t>Изисквания към регистрите и предоставянето на административните услуги</w:t>
        </w:r>
        <w:r>
          <w:tab/>
          <w:t>26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49" w:history="1">
        <w:r>
          <w:rPr>
            <w:rStyle w:val="Hyperlink"/>
          </w:rPr>
          <w:t xml:space="preserve">6.2 </w:t>
        </w:r>
        <w:r>
          <w:rPr>
            <w:rStyle w:val="Hyperlink"/>
          </w:rPr>
          <w:t>Изготвяне на системен проект</w:t>
        </w:r>
        <w:r>
          <w:tab/>
          <w:t>26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50" w:history="1">
        <w:r>
          <w:rPr>
            <w:rStyle w:val="Hyperlink"/>
          </w:rPr>
          <w:t>6.3 Разработване на софтуерното решение</w:t>
        </w:r>
        <w:r>
          <w:tab/>
          <w:t>27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51" w:history="1">
        <w:r>
          <w:rPr>
            <w:rStyle w:val="Hyperlink"/>
          </w:rPr>
          <w:t>6.4 Тестване</w:t>
        </w:r>
        <w:r>
          <w:tab/>
          <w:t>27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52" w:history="1">
        <w:r>
          <w:rPr>
            <w:rStyle w:val="Hyperlink"/>
          </w:rPr>
          <w:t>6.5 Внедряване</w:t>
        </w:r>
        <w:r>
          <w:tab/>
          <w:t>28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53" w:history="1">
        <w:r>
          <w:rPr>
            <w:rStyle w:val="Hyperlink"/>
          </w:rPr>
          <w:t>6.6 Обучение</w:t>
        </w:r>
        <w:r>
          <w:tab/>
          <w:t>28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54" w:history="1">
        <w:r>
          <w:rPr>
            <w:rStyle w:val="Hyperlink"/>
          </w:rPr>
          <w:t>6.7 Гаранционна поддръжка</w:t>
        </w:r>
        <w:r>
          <w:tab/>
          <w:t>28</w:t>
        </w:r>
      </w:hyperlink>
    </w:p>
    <w:p w:rsidR="003554BD" w:rsidRDefault="001B3BA5">
      <w:pPr>
        <w:pStyle w:val="TOC1"/>
        <w:tabs>
          <w:tab w:val="right" w:leader="dot" w:pos="440"/>
        </w:tabs>
      </w:pPr>
      <w:hyperlink r:id="rId55" w:history="1">
        <w:r>
          <w:rPr>
            <w:rStyle w:val="Hyperlink"/>
            <w:rFonts w:cs="Calibri"/>
          </w:rPr>
          <w:t>7.</w:t>
        </w:r>
        <w:r>
          <w:rPr>
            <w:b w:val="0"/>
            <w:lang w:val="bg-BG" w:eastAsia="bg-BG"/>
          </w:rPr>
          <w:tab/>
        </w:r>
        <w:r>
          <w:rPr>
            <w:rStyle w:val="Hyperlink"/>
            <w:rFonts w:cs="Calibri"/>
          </w:rPr>
          <w:t>ОБЩИ ИЗИСКВАНИЯ ЗА ИНФОРМАЦИОННИ СИСТЕМИ В ДЪРЖАВНАТА АДМИНИСТРАЦИЯ</w:t>
        </w:r>
        <w:r>
          <w:tab/>
          <w:t>29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56" w:history="1">
        <w:r>
          <w:rPr>
            <w:rStyle w:val="Hyperlink"/>
          </w:rPr>
          <w:t>7.1 Функционални изисквания към информационната система</w:t>
        </w:r>
        <w:r>
          <w:tab/>
          <w:t>29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57" w:history="1">
        <w:r>
          <w:rPr>
            <w:rStyle w:val="Hyperlink"/>
            <w:b/>
          </w:rPr>
          <w:t>7.1.1</w:t>
        </w:r>
        <w:r>
          <w:rPr>
            <w:lang w:eastAsia="bg-BG"/>
          </w:rPr>
          <w:tab/>
        </w:r>
        <w:r>
          <w:rPr>
            <w:rStyle w:val="Hyperlink"/>
            <w:b/>
          </w:rPr>
          <w:t>Интеграция с външни информационни системи</w:t>
        </w:r>
        <w:r>
          <w:tab/>
          <w:t>32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58" w:history="1">
        <w:r>
          <w:rPr>
            <w:rStyle w:val="Hyperlink"/>
            <w:b/>
          </w:rPr>
          <w:t>7.1.2</w:t>
        </w:r>
        <w:r>
          <w:rPr>
            <w:lang w:eastAsia="bg-BG"/>
          </w:rPr>
          <w:tab/>
        </w:r>
        <w:r>
          <w:rPr>
            <w:rStyle w:val="Hyperlink"/>
            <w:b/>
          </w:rPr>
          <w:t>Интеграционен слой</w:t>
        </w:r>
        <w:r>
          <w:tab/>
          <w:t>34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59" w:history="1">
        <w:r>
          <w:rPr>
            <w:rStyle w:val="Hyperlink"/>
          </w:rPr>
          <w:t>7.1.3</w:t>
        </w:r>
        <w:r>
          <w:rPr>
            <w:lang w:eastAsia="bg-BG"/>
          </w:rPr>
          <w:tab/>
        </w:r>
        <w:r>
          <w:rPr>
            <w:rStyle w:val="Hyperlink"/>
            <w:rFonts w:cs="Calibri"/>
            <w:b/>
          </w:rPr>
          <w:t>Технически изисквания към интерфейсите</w:t>
        </w:r>
        <w:r>
          <w:tab/>
          <w:t>35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60" w:history="1">
        <w:r>
          <w:rPr>
            <w:rStyle w:val="Hyperlink"/>
            <w:b/>
          </w:rPr>
          <w:t>7.1.4</w:t>
        </w:r>
        <w:r>
          <w:rPr>
            <w:lang w:eastAsia="bg-BG"/>
          </w:rPr>
          <w:tab/>
        </w:r>
        <w:r>
          <w:rPr>
            <w:rStyle w:val="Hyperlink"/>
            <w:b/>
          </w:rPr>
          <w:t>Електронна идентификация на потребителите</w:t>
        </w:r>
        <w:r>
          <w:tab/>
          <w:t>36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61" w:history="1">
        <w:r>
          <w:rPr>
            <w:rStyle w:val="Hyperlink"/>
          </w:rPr>
          <w:t>7.1.5</w:t>
        </w:r>
        <w:r>
          <w:rPr>
            <w:lang w:eastAsia="bg-BG"/>
          </w:rPr>
          <w:tab/>
        </w:r>
        <w:r>
          <w:rPr>
            <w:rStyle w:val="Hyperlink"/>
            <w:b/>
          </w:rPr>
          <w:t>Отворени данни</w:t>
        </w:r>
        <w:r>
          <w:tab/>
          <w:t>38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62" w:history="1">
        <w:r>
          <w:rPr>
            <w:rStyle w:val="Hyperlink"/>
            <w:b/>
          </w:rPr>
          <w:t>7.1.6</w:t>
        </w:r>
        <w:r>
          <w:rPr>
            <w:lang w:eastAsia="bg-BG"/>
          </w:rPr>
          <w:tab/>
        </w:r>
        <w:r>
          <w:rPr>
            <w:rStyle w:val="Hyperlink"/>
            <w:b/>
          </w:rPr>
          <w:t>Формиране на изгледи</w:t>
        </w:r>
        <w:r>
          <w:tab/>
          <w:t>38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63" w:history="1">
        <w:r>
          <w:rPr>
            <w:rStyle w:val="Hyperlink"/>
            <w:b/>
          </w:rPr>
          <w:t>7.1.7</w:t>
        </w:r>
        <w:r>
          <w:rPr>
            <w:lang w:eastAsia="bg-BG"/>
          </w:rPr>
          <w:tab/>
        </w:r>
        <w:r>
          <w:rPr>
            <w:rStyle w:val="Hyperlink"/>
            <w:b/>
          </w:rPr>
          <w:t>Администриране на Системата</w:t>
        </w:r>
        <w:r>
          <w:tab/>
          <w:t>39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64" w:history="1">
        <w:r>
          <w:rPr>
            <w:rStyle w:val="Hyperlink"/>
          </w:rPr>
          <w:t>7.2 Нефункционални изисквания към информационната система</w:t>
        </w:r>
        <w:r>
          <w:tab/>
          <w:t>39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65" w:history="1">
        <w:r>
          <w:rPr>
            <w:rStyle w:val="Hyperlink"/>
            <w:b/>
          </w:rPr>
          <w:t>7.2.1.</w:t>
        </w:r>
        <w:r>
          <w:rPr>
            <w:lang w:eastAsia="bg-BG"/>
          </w:rPr>
          <w:tab/>
        </w:r>
        <w:r>
          <w:rPr>
            <w:rStyle w:val="Hyperlink"/>
            <w:rFonts w:cs="Calibri"/>
            <w:b/>
          </w:rPr>
          <w:t>Авторски права и изходен код</w:t>
        </w:r>
        <w:r>
          <w:tab/>
          <w:t>39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66" w:history="1">
        <w:r>
          <w:rPr>
            <w:rStyle w:val="Hyperlink"/>
            <w:b/>
          </w:rPr>
          <w:t>7.2.2</w:t>
        </w:r>
        <w:r>
          <w:rPr>
            <w:lang w:eastAsia="bg-BG"/>
          </w:rPr>
          <w:tab/>
        </w:r>
        <w:r>
          <w:rPr>
            <w:rStyle w:val="Hyperlink"/>
            <w:b/>
          </w:rPr>
          <w:t>Системна и приложна архитектура</w:t>
        </w:r>
        <w:r>
          <w:tab/>
          <w:t>40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67" w:history="1">
        <w:r>
          <w:rPr>
            <w:rStyle w:val="Hyperlink"/>
            <w:rFonts w:cs="Calibri"/>
            <w:b/>
          </w:rPr>
          <w:t>7.2.3</w:t>
        </w:r>
        <w:r>
          <w:rPr>
            <w:lang w:eastAsia="bg-BG"/>
          </w:rPr>
          <w:tab/>
        </w:r>
        <w:r>
          <w:rPr>
            <w:rStyle w:val="Hyperlink"/>
            <w:rFonts w:cs="Calibri"/>
            <w:b/>
          </w:rPr>
          <w:t xml:space="preserve">Повторно </w:t>
        </w:r>
        <w:r>
          <w:rPr>
            <w:rStyle w:val="Hyperlink"/>
            <w:rFonts w:cs="Calibri"/>
            <w:b/>
          </w:rPr>
          <w:t>използване (преизползване) на ресурси и готови разработки</w:t>
        </w:r>
        <w:r>
          <w:tab/>
          <w:t>43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68" w:history="1">
        <w:r>
          <w:rPr>
            <w:rStyle w:val="Hyperlink"/>
            <w:rFonts w:cs="Calibri"/>
            <w:b/>
          </w:rPr>
          <w:t>7.2.4</w:t>
        </w:r>
        <w:r>
          <w:rPr>
            <w:lang w:eastAsia="bg-BG"/>
          </w:rPr>
          <w:tab/>
        </w:r>
        <w:r>
          <w:rPr>
            <w:rStyle w:val="Hyperlink"/>
            <w:rFonts w:cs="Calibri"/>
            <w:b/>
          </w:rPr>
          <w:t>Изграждане и поддръжка на множество среди</w:t>
        </w:r>
        <w:r>
          <w:tab/>
          <w:t>44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69" w:history="1">
        <w:r>
          <w:rPr>
            <w:rStyle w:val="Hyperlink"/>
            <w:rFonts w:cs="Calibri"/>
            <w:b/>
          </w:rPr>
          <w:t>7.2.5</w:t>
        </w:r>
        <w:r>
          <w:rPr>
            <w:lang w:eastAsia="bg-BG"/>
          </w:rPr>
          <w:tab/>
        </w:r>
        <w:r>
          <w:rPr>
            <w:rStyle w:val="Hyperlink"/>
            <w:rFonts w:cs="Calibri"/>
            <w:b/>
          </w:rPr>
          <w:t>Процес на разработка, тестване и разгръщане</w:t>
        </w:r>
        <w:r>
          <w:tab/>
          <w:t>45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70" w:history="1">
        <w:r>
          <w:rPr>
            <w:rStyle w:val="Hyperlink"/>
            <w:b/>
          </w:rPr>
          <w:t>7.2.6</w:t>
        </w:r>
        <w:r>
          <w:rPr>
            <w:lang w:eastAsia="bg-BG"/>
          </w:rPr>
          <w:tab/>
        </w:r>
        <w:r>
          <w:rPr>
            <w:rStyle w:val="Hyperlink"/>
            <w:b/>
          </w:rPr>
          <w:t>Бързодействие и мащабируемост</w:t>
        </w:r>
        <w:r>
          <w:tab/>
          <w:t>46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71" w:history="1">
        <w:r>
          <w:rPr>
            <w:rStyle w:val="Hyperlink"/>
            <w:b/>
          </w:rPr>
          <w:t>7.2.7</w:t>
        </w:r>
        <w:r>
          <w:rPr>
            <w:lang w:eastAsia="bg-BG"/>
          </w:rPr>
          <w:tab/>
        </w:r>
        <w:r>
          <w:rPr>
            <w:rStyle w:val="Hyperlink"/>
            <w:b/>
          </w:rPr>
          <w:t>Информационна сигурност и интегритет на данните</w:t>
        </w:r>
        <w:r>
          <w:tab/>
          <w:t>48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72" w:history="1">
        <w:r>
          <w:rPr>
            <w:rStyle w:val="Hyperlink"/>
            <w:b/>
          </w:rPr>
          <w:t>7.2.8</w:t>
        </w:r>
        <w:r>
          <w:rPr>
            <w:lang w:eastAsia="bg-BG"/>
          </w:rPr>
          <w:tab/>
        </w:r>
        <w:r>
          <w:rPr>
            <w:rStyle w:val="Hyperlink"/>
            <w:b/>
          </w:rPr>
          <w:t>Използваемост</w:t>
        </w:r>
        <w:r>
          <w:tab/>
          <w:t>50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73" w:history="1">
        <w:r>
          <w:rPr>
            <w:rStyle w:val="Hyperlink"/>
            <w:b/>
          </w:rPr>
          <w:t>7.2.9</w:t>
        </w:r>
        <w:r>
          <w:rPr>
            <w:lang w:eastAsia="bg-BG"/>
          </w:rPr>
          <w:tab/>
        </w:r>
        <w:r>
          <w:rPr>
            <w:rStyle w:val="Hyperlink"/>
            <w:b/>
          </w:rPr>
          <w:t>Системен журнал</w:t>
        </w:r>
        <w:r>
          <w:tab/>
          <w:t>56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74" w:history="1">
        <w:r>
          <w:rPr>
            <w:rStyle w:val="Hyperlink"/>
            <w:b/>
          </w:rPr>
          <w:t>7.2.10</w:t>
        </w:r>
        <w:r>
          <w:rPr>
            <w:lang w:eastAsia="bg-BG"/>
          </w:rPr>
          <w:tab/>
        </w:r>
        <w:r>
          <w:rPr>
            <w:rStyle w:val="Hyperlink"/>
            <w:b/>
          </w:rPr>
          <w:t>Дизайн на бази данни и взаимодействие с тях</w:t>
        </w:r>
        <w:r>
          <w:tab/>
          <w:t>57</w:t>
        </w:r>
      </w:hyperlink>
    </w:p>
    <w:p w:rsidR="003554BD" w:rsidRDefault="001B3BA5">
      <w:pPr>
        <w:pStyle w:val="TOC1"/>
        <w:tabs>
          <w:tab w:val="right" w:leader="dot" w:pos="440"/>
        </w:tabs>
      </w:pPr>
      <w:hyperlink r:id="rId75" w:history="1">
        <w:r>
          <w:rPr>
            <w:rStyle w:val="Hyperlink"/>
          </w:rPr>
          <w:t>8</w:t>
        </w:r>
        <w:r>
          <w:rPr>
            <w:b w:val="0"/>
            <w:lang w:val="bg-BG" w:eastAsia="bg-BG"/>
          </w:rPr>
          <w:tab/>
        </w:r>
        <w:r>
          <w:rPr>
            <w:rStyle w:val="Hyperlink"/>
          </w:rPr>
          <w:t>ИЗИСКВАНИЯ КЪМ ИЗПЪЛНЕНИЕТО НА ДЕЙНОСТИТЕ ПО ПРОЕКТА</w:t>
        </w:r>
        <w:r>
          <w:tab/>
          <w:t>58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76" w:history="1">
        <w:r>
          <w:rPr>
            <w:rStyle w:val="Hyperlink"/>
          </w:rPr>
          <w:t>8.1 Дейност 1 - Проектиране и детайлизация</w:t>
        </w:r>
        <w:r>
          <w:tab/>
          <w:t>58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77" w:history="1">
        <w:r>
          <w:rPr>
            <w:rStyle w:val="Hyperlink"/>
            <w:b/>
          </w:rPr>
          <w:t>8.1.1</w:t>
        </w:r>
        <w:r>
          <w:rPr>
            <w:lang w:eastAsia="bg-BG"/>
          </w:rPr>
          <w:tab/>
        </w:r>
        <w:r>
          <w:rPr>
            <w:rStyle w:val="Hyperlink"/>
            <w:b/>
          </w:rPr>
          <w:t>Описание на дейността</w:t>
        </w:r>
        <w:r>
          <w:tab/>
          <w:t>58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78" w:history="1">
        <w:r>
          <w:rPr>
            <w:rStyle w:val="Hyperlink"/>
            <w:b/>
          </w:rPr>
          <w:t>8.1.2</w:t>
        </w:r>
        <w:r>
          <w:rPr>
            <w:lang w:eastAsia="bg-BG"/>
          </w:rPr>
          <w:tab/>
        </w:r>
        <w:r>
          <w:rPr>
            <w:rStyle w:val="Hyperlink"/>
            <w:b/>
          </w:rPr>
          <w:t>Изисквания към изпълнение на дейността</w:t>
        </w:r>
        <w:r>
          <w:tab/>
          <w:t>58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79" w:history="1">
        <w:r>
          <w:rPr>
            <w:rStyle w:val="Hyperlink"/>
            <w:b/>
          </w:rPr>
          <w:t>8.1.3</w:t>
        </w:r>
        <w:r>
          <w:rPr>
            <w:lang w:eastAsia="bg-BG"/>
          </w:rPr>
          <w:tab/>
        </w:r>
        <w:r>
          <w:rPr>
            <w:rStyle w:val="Hyperlink"/>
            <w:b/>
          </w:rPr>
          <w:t>Очаквани резултати</w:t>
        </w:r>
        <w:r>
          <w:tab/>
          <w:t>59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80" w:history="1">
        <w:r>
          <w:rPr>
            <w:rStyle w:val="Hyperlink"/>
          </w:rPr>
          <w:t xml:space="preserve">8.2 Дейност 2 - Разработване на </w:t>
        </w:r>
        <w:r>
          <w:rPr>
            <w:rStyle w:val="Hyperlink"/>
          </w:rPr>
          <w:t>софтуерно решение за изграждането на ИССОС</w:t>
        </w:r>
        <w:r>
          <w:tab/>
          <w:t>59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81" w:history="1">
        <w:r>
          <w:rPr>
            <w:rStyle w:val="Hyperlink"/>
            <w:b/>
          </w:rPr>
          <w:t>8.2.1</w:t>
        </w:r>
        <w:r>
          <w:rPr>
            <w:lang w:eastAsia="bg-BG"/>
          </w:rPr>
          <w:tab/>
        </w:r>
        <w:r>
          <w:rPr>
            <w:rStyle w:val="Hyperlink"/>
            <w:b/>
          </w:rPr>
          <w:t>Описание на дейността</w:t>
        </w:r>
        <w:r>
          <w:tab/>
          <w:t>59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82" w:history="1">
        <w:r>
          <w:rPr>
            <w:rStyle w:val="Hyperlink"/>
            <w:b/>
          </w:rPr>
          <w:t>8.2.2</w:t>
        </w:r>
        <w:r>
          <w:rPr>
            <w:lang w:eastAsia="bg-BG"/>
          </w:rPr>
          <w:tab/>
        </w:r>
        <w:r>
          <w:rPr>
            <w:rStyle w:val="Hyperlink"/>
            <w:b/>
          </w:rPr>
          <w:t>Изисквания към изпълнение на дейността</w:t>
        </w:r>
        <w:r>
          <w:tab/>
          <w:t>59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83" w:history="1">
        <w:r>
          <w:rPr>
            <w:rStyle w:val="Hyperlink"/>
            <w:b/>
          </w:rPr>
          <w:t>8.2.3</w:t>
        </w:r>
        <w:r>
          <w:rPr>
            <w:lang w:eastAsia="bg-BG"/>
          </w:rPr>
          <w:tab/>
        </w:r>
        <w:r>
          <w:rPr>
            <w:rStyle w:val="Hyperlink"/>
            <w:b/>
          </w:rPr>
          <w:t>Очаквани резултати</w:t>
        </w:r>
        <w:r>
          <w:tab/>
          <w:t>62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84" w:history="1">
        <w:r>
          <w:rPr>
            <w:rStyle w:val="Hyperlink"/>
          </w:rPr>
          <w:t>8.3</w:t>
        </w:r>
        <w:r>
          <w:rPr>
            <w:b w:val="0"/>
            <w:lang w:eastAsia="bg-BG"/>
          </w:rPr>
          <w:tab/>
        </w:r>
        <w:r>
          <w:rPr>
            <w:rStyle w:val="Hyperlink"/>
          </w:rPr>
          <w:t>Дейност 3 - Тестване на системата</w:t>
        </w:r>
        <w:r>
          <w:tab/>
          <w:t>62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85" w:history="1">
        <w:r>
          <w:rPr>
            <w:rStyle w:val="Hyperlink"/>
            <w:b/>
          </w:rPr>
          <w:t>8.3.1</w:t>
        </w:r>
        <w:r>
          <w:rPr>
            <w:lang w:eastAsia="bg-BG"/>
          </w:rPr>
          <w:tab/>
        </w:r>
        <w:r>
          <w:rPr>
            <w:rStyle w:val="Hyperlink"/>
            <w:b/>
          </w:rPr>
          <w:t>Описание на дейността</w:t>
        </w:r>
        <w:r>
          <w:tab/>
          <w:t>62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86" w:history="1">
        <w:r>
          <w:rPr>
            <w:rStyle w:val="Hyperlink"/>
            <w:b/>
          </w:rPr>
          <w:t>8.3.2</w:t>
        </w:r>
        <w:r>
          <w:rPr>
            <w:lang w:eastAsia="bg-BG"/>
          </w:rPr>
          <w:tab/>
        </w:r>
        <w:r>
          <w:rPr>
            <w:rStyle w:val="Hyperlink"/>
            <w:b/>
          </w:rPr>
          <w:t>Изисквания към изпълнение на дейността</w:t>
        </w:r>
        <w:r>
          <w:tab/>
          <w:t>62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87" w:history="1">
        <w:r>
          <w:rPr>
            <w:rStyle w:val="Hyperlink"/>
            <w:b/>
          </w:rPr>
          <w:t>8.3.3</w:t>
        </w:r>
        <w:r>
          <w:rPr>
            <w:lang w:eastAsia="bg-BG"/>
          </w:rPr>
          <w:tab/>
        </w:r>
        <w:r>
          <w:rPr>
            <w:rStyle w:val="Hyperlink"/>
            <w:b/>
          </w:rPr>
          <w:t>Очаквани</w:t>
        </w:r>
        <w:r>
          <w:rPr>
            <w:rStyle w:val="Hyperlink"/>
            <w:b/>
          </w:rPr>
          <w:t xml:space="preserve"> резултати</w:t>
        </w:r>
        <w:r>
          <w:tab/>
          <w:t>63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88" w:history="1">
        <w:r>
          <w:rPr>
            <w:rStyle w:val="Hyperlink"/>
          </w:rPr>
          <w:t>8.4</w:t>
        </w:r>
        <w:r>
          <w:rPr>
            <w:b w:val="0"/>
            <w:lang w:eastAsia="bg-BG"/>
          </w:rPr>
          <w:tab/>
        </w:r>
        <w:r>
          <w:rPr>
            <w:rStyle w:val="Hyperlink"/>
          </w:rPr>
          <w:t>Дейност 4 – Обучения за работа с ИССОС.</w:t>
        </w:r>
        <w:r>
          <w:tab/>
          <w:t>63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89" w:history="1">
        <w:r>
          <w:rPr>
            <w:rStyle w:val="Hyperlink"/>
            <w:b/>
          </w:rPr>
          <w:t>8.4.1</w:t>
        </w:r>
        <w:r>
          <w:rPr>
            <w:lang w:eastAsia="bg-BG"/>
          </w:rPr>
          <w:tab/>
        </w:r>
        <w:r>
          <w:rPr>
            <w:rStyle w:val="Hyperlink"/>
            <w:b/>
          </w:rPr>
          <w:t>Описание на дейността</w:t>
        </w:r>
        <w:r>
          <w:tab/>
          <w:t>63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90" w:history="1">
        <w:r>
          <w:rPr>
            <w:rStyle w:val="Hyperlink"/>
            <w:b/>
          </w:rPr>
          <w:t>8.4.2</w:t>
        </w:r>
        <w:r>
          <w:rPr>
            <w:lang w:eastAsia="bg-BG"/>
          </w:rPr>
          <w:tab/>
        </w:r>
        <w:r>
          <w:rPr>
            <w:rStyle w:val="Hyperlink"/>
            <w:b/>
          </w:rPr>
          <w:t>Изисквания към изпълнение на дейността</w:t>
        </w:r>
        <w:r>
          <w:tab/>
          <w:t>63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91" w:history="1">
        <w:r>
          <w:rPr>
            <w:rStyle w:val="Hyperlink"/>
            <w:b/>
          </w:rPr>
          <w:t>8.4.3</w:t>
        </w:r>
        <w:r>
          <w:rPr>
            <w:lang w:eastAsia="bg-BG"/>
          </w:rPr>
          <w:tab/>
        </w:r>
        <w:r>
          <w:rPr>
            <w:rStyle w:val="Hyperlink"/>
            <w:b/>
          </w:rPr>
          <w:t>Очаквани резултати</w:t>
        </w:r>
        <w:r>
          <w:tab/>
          <w:t>64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92" w:history="1">
        <w:r>
          <w:rPr>
            <w:rStyle w:val="Hyperlink"/>
          </w:rPr>
          <w:t>8.5</w:t>
        </w:r>
        <w:r>
          <w:rPr>
            <w:b w:val="0"/>
            <w:lang w:eastAsia="bg-BG"/>
          </w:rPr>
          <w:tab/>
        </w:r>
        <w:r>
          <w:rPr>
            <w:rStyle w:val="Hyperlink"/>
          </w:rPr>
          <w:t>Дейност 5 - Внедряване</w:t>
        </w:r>
        <w:r>
          <w:tab/>
          <w:t>64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93" w:history="1">
        <w:r>
          <w:rPr>
            <w:rStyle w:val="Hyperlink"/>
            <w:b/>
          </w:rPr>
          <w:t>8.5.1</w:t>
        </w:r>
        <w:r>
          <w:rPr>
            <w:lang w:eastAsia="bg-BG"/>
          </w:rPr>
          <w:tab/>
        </w:r>
        <w:r>
          <w:rPr>
            <w:rStyle w:val="Hyperlink"/>
            <w:b/>
          </w:rPr>
          <w:t>Описание на дейността</w:t>
        </w:r>
        <w:r>
          <w:tab/>
          <w:t>64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94" w:history="1">
        <w:r>
          <w:rPr>
            <w:rStyle w:val="Hyperlink"/>
            <w:b/>
          </w:rPr>
          <w:t>8.5.2</w:t>
        </w:r>
        <w:r>
          <w:rPr>
            <w:lang w:eastAsia="bg-BG"/>
          </w:rPr>
          <w:tab/>
        </w:r>
        <w:r>
          <w:rPr>
            <w:rStyle w:val="Hyperlink"/>
            <w:b/>
          </w:rPr>
          <w:t>Изисквания към изпълнение на дейността</w:t>
        </w:r>
        <w:r>
          <w:tab/>
          <w:t>64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95" w:history="1">
        <w:r>
          <w:rPr>
            <w:rStyle w:val="Hyperlink"/>
            <w:b/>
          </w:rPr>
          <w:t>8.5.3</w:t>
        </w:r>
        <w:r>
          <w:rPr>
            <w:lang w:eastAsia="bg-BG"/>
          </w:rPr>
          <w:tab/>
        </w:r>
        <w:r>
          <w:rPr>
            <w:rStyle w:val="Hyperlink"/>
            <w:b/>
          </w:rPr>
          <w:t>Очаквани резултати</w:t>
        </w:r>
        <w:r>
          <w:tab/>
          <w:t>66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96" w:history="1">
        <w:r>
          <w:rPr>
            <w:rStyle w:val="Hyperlink"/>
          </w:rPr>
          <w:t>8.6</w:t>
        </w:r>
        <w:r>
          <w:rPr>
            <w:b w:val="0"/>
            <w:lang w:eastAsia="bg-BG"/>
          </w:rPr>
          <w:tab/>
        </w:r>
        <w:r>
          <w:rPr>
            <w:rStyle w:val="Hyperlink"/>
          </w:rPr>
          <w:t>Дейност 6 - Гаранционна поддръжка</w:t>
        </w:r>
        <w:r>
          <w:tab/>
          <w:t>66</w:t>
        </w:r>
      </w:hyperlink>
    </w:p>
    <w:p w:rsidR="003554BD" w:rsidRDefault="001B3BA5">
      <w:pPr>
        <w:pStyle w:val="TOC3"/>
      </w:pPr>
      <w:hyperlink r:id="rId97" w:history="1">
        <w:r>
          <w:rPr>
            <w:rStyle w:val="Hyperlink"/>
            <w:rFonts w:eastAsia="Arial"/>
            <w:b/>
          </w:rPr>
          <w:t>8.6.1 Описание на дейността</w:t>
        </w:r>
        <w:r>
          <w:tab/>
          <w:t>66</w:t>
        </w:r>
      </w:hyperlink>
    </w:p>
    <w:p w:rsidR="003554BD" w:rsidRDefault="001B3BA5">
      <w:pPr>
        <w:pStyle w:val="TOC3"/>
      </w:pPr>
      <w:hyperlink r:id="rId98" w:history="1">
        <w:r>
          <w:rPr>
            <w:rStyle w:val="Hyperlink"/>
            <w:rFonts w:eastAsia="Arial"/>
            <w:b/>
          </w:rPr>
          <w:t>8.6.2 Изисквания към изпълнение на</w:t>
        </w:r>
        <w:r>
          <w:rPr>
            <w:rStyle w:val="Hyperlink"/>
            <w:rFonts w:eastAsia="Arial"/>
            <w:b/>
          </w:rPr>
          <w:t xml:space="preserve"> дейността</w:t>
        </w:r>
        <w:r>
          <w:tab/>
          <w:t>66</w:t>
        </w:r>
      </w:hyperlink>
    </w:p>
    <w:p w:rsidR="003554BD" w:rsidRDefault="001B3BA5">
      <w:pPr>
        <w:pStyle w:val="TOC3"/>
      </w:pPr>
      <w:hyperlink r:id="rId99" w:history="1">
        <w:r>
          <w:rPr>
            <w:rStyle w:val="Hyperlink"/>
            <w:rFonts w:eastAsia="Arial"/>
            <w:b/>
          </w:rPr>
          <w:t>8.6.3 Очаквани резултати</w:t>
        </w:r>
        <w:r>
          <w:tab/>
          <w:t>68</w:t>
        </w:r>
      </w:hyperlink>
    </w:p>
    <w:p w:rsidR="003554BD" w:rsidRDefault="001B3BA5">
      <w:pPr>
        <w:pStyle w:val="TOC1"/>
        <w:tabs>
          <w:tab w:val="right" w:leader="dot" w:pos="440"/>
        </w:tabs>
      </w:pPr>
      <w:hyperlink r:id="rId100" w:history="1">
        <w:r>
          <w:rPr>
            <w:rStyle w:val="Hyperlink"/>
          </w:rPr>
          <w:t>9</w:t>
        </w:r>
        <w:r>
          <w:rPr>
            <w:b w:val="0"/>
            <w:lang w:val="bg-BG" w:eastAsia="bg-BG"/>
          </w:rPr>
          <w:tab/>
        </w:r>
        <w:r>
          <w:rPr>
            <w:rStyle w:val="Hyperlink"/>
          </w:rPr>
          <w:t>ДОКУМЕНТАЦИЯ</w:t>
        </w:r>
        <w:r>
          <w:tab/>
          <w:t>68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101" w:history="1">
        <w:r>
          <w:rPr>
            <w:rStyle w:val="Hyperlink"/>
          </w:rPr>
          <w:t>9.1</w:t>
        </w:r>
        <w:r>
          <w:rPr>
            <w:b w:val="0"/>
            <w:lang w:eastAsia="bg-BG"/>
          </w:rPr>
          <w:tab/>
        </w:r>
        <w:r>
          <w:rPr>
            <w:rStyle w:val="Hyperlink"/>
          </w:rPr>
          <w:t>Изисквания към документацията</w:t>
        </w:r>
        <w:r>
          <w:tab/>
          <w:t>68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102" w:history="1">
        <w:r>
          <w:rPr>
            <w:rStyle w:val="Hyperlink"/>
          </w:rPr>
          <w:t>9.2</w:t>
        </w:r>
        <w:r>
          <w:rPr>
            <w:b w:val="0"/>
            <w:lang w:eastAsia="bg-BG"/>
          </w:rPr>
          <w:tab/>
        </w:r>
        <w:r>
          <w:rPr>
            <w:rStyle w:val="Hyperlink"/>
          </w:rPr>
          <w:t>Прозрачност и отчетност</w:t>
        </w:r>
        <w:r>
          <w:tab/>
          <w:t>69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103" w:history="1">
        <w:r>
          <w:rPr>
            <w:rStyle w:val="Hyperlink"/>
          </w:rPr>
          <w:t>9.3  Системен проект</w:t>
        </w:r>
        <w:r>
          <w:tab/>
          <w:t>70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104" w:history="1">
        <w:r>
          <w:rPr>
            <w:rStyle w:val="Hyperlink"/>
          </w:rPr>
          <w:t>9.4</w:t>
        </w:r>
        <w:r>
          <w:rPr>
            <w:b w:val="0"/>
            <w:lang w:eastAsia="bg-BG"/>
          </w:rPr>
          <w:tab/>
        </w:r>
        <w:r>
          <w:rPr>
            <w:rStyle w:val="Hyperlink"/>
          </w:rPr>
          <w:t>Техническа документация</w:t>
        </w:r>
        <w:r>
          <w:tab/>
          <w:t>70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105" w:history="1">
        <w:r>
          <w:rPr>
            <w:rStyle w:val="Hyperlink"/>
          </w:rPr>
          <w:t>9.5</w:t>
        </w:r>
        <w:r>
          <w:rPr>
            <w:b w:val="0"/>
            <w:lang w:eastAsia="bg-BG"/>
          </w:rPr>
          <w:tab/>
        </w:r>
        <w:r>
          <w:rPr>
            <w:rStyle w:val="Hyperlink"/>
          </w:rPr>
          <w:t>Протоколи</w:t>
        </w:r>
        <w:r>
          <w:tab/>
          <w:t>70</w:t>
        </w:r>
      </w:hyperlink>
    </w:p>
    <w:p w:rsidR="003554BD" w:rsidRDefault="001B3BA5">
      <w:pPr>
        <w:pStyle w:val="TOC2"/>
        <w:tabs>
          <w:tab w:val="right" w:leader="dot" w:pos="880"/>
        </w:tabs>
      </w:pPr>
      <w:hyperlink r:id="rId106" w:history="1">
        <w:r>
          <w:rPr>
            <w:rStyle w:val="Hyperlink"/>
          </w:rPr>
          <w:t>9.6</w:t>
        </w:r>
        <w:r>
          <w:rPr>
            <w:b w:val="0"/>
            <w:lang w:eastAsia="bg-BG"/>
          </w:rPr>
          <w:tab/>
        </w:r>
        <w:r>
          <w:rPr>
            <w:rStyle w:val="Hyperlink"/>
          </w:rPr>
          <w:t>Комуникация и доклади</w:t>
        </w:r>
        <w:r>
          <w:tab/>
          <w:t>70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107" w:history="1">
        <w:r>
          <w:rPr>
            <w:rStyle w:val="Hyperlink"/>
            <w:b/>
          </w:rPr>
          <w:t>9.6.1</w:t>
        </w:r>
        <w:r>
          <w:rPr>
            <w:lang w:eastAsia="bg-BG"/>
          </w:rPr>
          <w:tab/>
        </w:r>
        <w:r>
          <w:rPr>
            <w:rStyle w:val="Hyperlink"/>
            <w:b/>
          </w:rPr>
          <w:t>Встъпителен доклад</w:t>
        </w:r>
        <w:r>
          <w:tab/>
          <w:t>71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108" w:history="1">
        <w:r>
          <w:rPr>
            <w:rStyle w:val="Hyperlink"/>
            <w:b/>
          </w:rPr>
          <w:t>9.6.2</w:t>
        </w:r>
        <w:r>
          <w:rPr>
            <w:lang w:eastAsia="bg-BG"/>
          </w:rPr>
          <w:tab/>
        </w:r>
        <w:r>
          <w:rPr>
            <w:rStyle w:val="Hyperlink"/>
            <w:b/>
          </w:rPr>
          <w:t>Междинни доклади</w:t>
        </w:r>
        <w:r>
          <w:tab/>
          <w:t>71</w:t>
        </w:r>
      </w:hyperlink>
    </w:p>
    <w:p w:rsidR="003554BD" w:rsidRDefault="001B3BA5">
      <w:pPr>
        <w:pStyle w:val="TOC3"/>
        <w:tabs>
          <w:tab w:val="right" w:leader="dot" w:pos="1320"/>
        </w:tabs>
      </w:pPr>
      <w:hyperlink r:id="rId109" w:history="1">
        <w:r>
          <w:rPr>
            <w:rStyle w:val="Hyperlink"/>
            <w:b/>
          </w:rPr>
          <w:t>9.6.3</w:t>
        </w:r>
        <w:r>
          <w:rPr>
            <w:lang w:eastAsia="bg-BG"/>
          </w:rPr>
          <w:tab/>
        </w:r>
        <w:r>
          <w:rPr>
            <w:rStyle w:val="Hyperlink"/>
            <w:b/>
          </w:rPr>
          <w:t>Окончателен доклад</w:t>
        </w:r>
        <w:r>
          <w:tab/>
          <w:t>71</w:t>
        </w:r>
      </w:hyperlink>
    </w:p>
    <w:p w:rsidR="003554BD" w:rsidRDefault="001B3BA5">
      <w:pPr>
        <w:pStyle w:val="TOC1"/>
        <w:tabs>
          <w:tab w:val="right" w:leader="dot" w:pos="440"/>
        </w:tabs>
      </w:pPr>
      <w:hyperlink r:id="rId110" w:history="1">
        <w:r>
          <w:rPr>
            <w:rStyle w:val="Hyperlink"/>
          </w:rPr>
          <w:t>10</w:t>
        </w:r>
        <w:r>
          <w:rPr>
            <w:b w:val="0"/>
            <w:lang w:val="bg-BG" w:eastAsia="bg-BG"/>
          </w:rPr>
          <w:tab/>
        </w:r>
        <w:r>
          <w:rPr>
            <w:rStyle w:val="Hyperlink"/>
          </w:rPr>
          <w:t>РЕЗУЛТАТИ</w:t>
        </w:r>
        <w:r>
          <w:tab/>
          <w:t>72</w:t>
        </w:r>
      </w:hyperlink>
    </w:p>
    <w:p w:rsidR="003554BD" w:rsidRDefault="001B3BA5">
      <w:pPr>
        <w:pStyle w:val="Heading1"/>
        <w:pageBreakBefore/>
        <w:jc w:val="both"/>
      </w:pPr>
      <w:r>
        <w:rPr>
          <w:rFonts w:ascii="Calibri" w:hAnsi="Calibri" w:cs="Times New Roman"/>
          <w:b/>
          <w:color w:val="auto"/>
          <w:lang w:val="en-US" w:eastAsia="en-US"/>
        </w:rPr>
        <w:lastRenderedPageBreak/>
        <w:fldChar w:fldCharType="end"/>
      </w:r>
      <w:bookmarkStart w:id="4" w:name="_Toc20230499"/>
      <w:bookmarkStart w:id="5" w:name="_Toc22568481"/>
      <w:r>
        <w:rPr>
          <w:rFonts w:ascii="Calibri" w:hAnsi="Calibri" w:cs="Calibri"/>
          <w:b/>
          <w:lang w:val="en-US"/>
        </w:rPr>
        <w:t>1</w:t>
      </w:r>
      <w:r>
        <w:rPr>
          <w:rFonts w:ascii="Calibri" w:hAnsi="Calibri" w:cs="Calibri"/>
          <w:b/>
          <w:i/>
          <w:lang w:val="en-US"/>
        </w:rPr>
        <w:t xml:space="preserve">. </w:t>
      </w:r>
      <w:r>
        <w:rPr>
          <w:rStyle w:val="Emphasis"/>
          <w:rFonts w:ascii="Calibri" w:hAnsi="Calibri" w:cs="Calibri"/>
          <w:b/>
          <w:i w:val="0"/>
        </w:rPr>
        <w:t>РЕЧНИК НА ТЕРМИНИ, ДЕФИНИЦИИ И СЪКРАЩЕНИЯ</w:t>
      </w:r>
      <w:bookmarkEnd w:id="4"/>
      <w:bookmarkEnd w:id="5"/>
    </w:p>
    <w:p w:rsidR="003554BD" w:rsidRDefault="003554BD">
      <w:pPr>
        <w:jc w:val="both"/>
        <w:rPr>
          <w:rFonts w:ascii="Calibri" w:hAnsi="Calibri" w:cs="Calibri"/>
        </w:rPr>
      </w:pPr>
    </w:p>
    <w:p w:rsidR="003554BD" w:rsidRDefault="001B3BA5">
      <w:pPr>
        <w:pStyle w:val="Heading2"/>
      </w:pPr>
      <w:bookmarkStart w:id="6" w:name="_Toc20230500"/>
      <w:bookmarkStart w:id="7" w:name="_Toc22568482"/>
      <w:r>
        <w:t>1.1.Използвани а</w:t>
      </w:r>
      <w:r>
        <w:t>кроними</w:t>
      </w:r>
      <w:bookmarkEnd w:id="6"/>
      <w:bookmarkEnd w:id="7"/>
    </w:p>
    <w:tbl>
      <w:tblPr>
        <w:tblW w:w="9960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0"/>
        <w:gridCol w:w="7630"/>
      </w:tblGrid>
      <w:tr w:rsidR="003554BD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FFFFFF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3554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30" w:type="dxa"/>
            <w:tcBorders>
              <w:top w:val="single" w:sz="4" w:space="0" w:color="0070C0"/>
              <w:left w:val="single" w:sz="4" w:space="0" w:color="FFFFFF"/>
              <w:bottom w:val="single" w:sz="4" w:space="0" w:color="0070C0"/>
              <w:right w:val="single" w:sz="4" w:space="0" w:color="0070C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3554BD">
            <w:pPr>
              <w:jc w:val="both"/>
              <w:rPr>
                <w:sz w:val="24"/>
                <w:szCs w:val="24"/>
              </w:rPr>
            </w:pPr>
          </w:p>
        </w:tc>
      </w:tr>
      <w:tr w:rsidR="003554BD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ДАЕУ</w:t>
            </w:r>
          </w:p>
        </w:tc>
        <w:tc>
          <w:tcPr>
            <w:tcW w:w="76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Държавна агенция „Електронно управление” 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ДХЧО </w:t>
            </w:r>
          </w:p>
        </w:tc>
        <w:tc>
          <w:tcPr>
            <w:tcW w:w="76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Държавен хибриден частен облак 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ЗДОИ</w:t>
            </w:r>
          </w:p>
        </w:tc>
        <w:tc>
          <w:tcPr>
            <w:tcW w:w="76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за достъп до обществена информация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ЗЕУ </w:t>
            </w:r>
          </w:p>
        </w:tc>
        <w:tc>
          <w:tcPr>
            <w:tcW w:w="76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 за електронното управление 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ЗЗКИ</w:t>
            </w:r>
          </w:p>
        </w:tc>
        <w:tc>
          <w:tcPr>
            <w:tcW w:w="76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за защита на класифицираната информация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ИАОС</w:t>
            </w:r>
          </w:p>
        </w:tc>
        <w:tc>
          <w:tcPr>
            <w:tcW w:w="76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Изпълнителна </w:t>
            </w:r>
            <w:r>
              <w:rPr>
                <w:sz w:val="24"/>
                <w:szCs w:val="24"/>
              </w:rPr>
              <w:t>агенция по околна среда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 </w:t>
            </w:r>
          </w:p>
        </w:tc>
        <w:tc>
          <w:tcPr>
            <w:tcW w:w="76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 система 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ИСБС</w:t>
            </w:r>
          </w:p>
        </w:tc>
        <w:tc>
          <w:tcPr>
            <w:tcW w:w="76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Информационна система „Бизнес статистика“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3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</w:pPr>
            <w:r>
              <w:rPr>
                <w:b/>
                <w:color w:val="auto"/>
                <w:sz w:val="24"/>
              </w:rPr>
              <w:t>ИСВТ</w:t>
            </w:r>
          </w:p>
        </w:tc>
        <w:tc>
          <w:tcPr>
            <w:tcW w:w="76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Информационна система „Външна търговия“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</w:pPr>
            <w:r>
              <w:rPr>
                <w:b/>
                <w:color w:val="auto"/>
                <w:sz w:val="24"/>
              </w:rPr>
              <w:t>ИСД</w:t>
            </w:r>
          </w:p>
        </w:tc>
        <w:tc>
          <w:tcPr>
            <w:tcW w:w="76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Информационна система „Демография“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ИСРСЕ</w:t>
            </w:r>
          </w:p>
        </w:tc>
        <w:tc>
          <w:tcPr>
            <w:tcW w:w="76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</w:pPr>
            <w:r>
              <w:rPr>
                <w:sz w:val="24"/>
                <w:szCs w:val="24"/>
              </w:rPr>
              <w:t>Информационна система „</w:t>
            </w:r>
            <w:r>
              <w:rPr>
                <w:color w:val="auto"/>
                <w:sz w:val="24"/>
                <w:szCs w:val="24"/>
              </w:rPr>
              <w:t>Регистър на статистическите единици“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ИССОС </w:t>
            </w:r>
          </w:p>
        </w:tc>
        <w:tc>
          <w:tcPr>
            <w:tcW w:w="76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 система „Статистика на околната среда“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КЕП</w:t>
            </w:r>
          </w:p>
        </w:tc>
        <w:tc>
          <w:tcPr>
            <w:tcW w:w="76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Квалифициран електронен подпис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КИД-2008</w:t>
            </w:r>
          </w:p>
        </w:tc>
        <w:tc>
          <w:tcPr>
            <w:tcW w:w="76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Класификация на икономическите дейности, 2008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МОСВ</w:t>
            </w:r>
          </w:p>
        </w:tc>
        <w:tc>
          <w:tcPr>
            <w:tcW w:w="76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Министерство на околната среда и водите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НИСО</w:t>
            </w:r>
          </w:p>
        </w:tc>
        <w:tc>
          <w:tcPr>
            <w:tcW w:w="76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Национална информационната система за отпадъците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НСИ</w:t>
            </w:r>
          </w:p>
        </w:tc>
        <w:tc>
          <w:tcPr>
            <w:tcW w:w="76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Национален статистически институт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НСП</w:t>
            </w:r>
          </w:p>
        </w:tc>
        <w:tc>
          <w:tcPr>
            <w:tcW w:w="76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Национална статистическа програма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НСС</w:t>
            </w:r>
          </w:p>
        </w:tc>
        <w:tc>
          <w:tcPr>
            <w:tcW w:w="76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Национална статистическа система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ПРОДПРОМ</w:t>
            </w:r>
          </w:p>
        </w:tc>
        <w:tc>
          <w:tcPr>
            <w:tcW w:w="76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Номенклатура на промишлената продукция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ТЗ</w:t>
            </w:r>
          </w:p>
        </w:tc>
        <w:tc>
          <w:tcPr>
            <w:tcW w:w="76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 задание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c>
          <w:tcPr>
            <w:tcW w:w="23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ТСБ</w:t>
            </w:r>
          </w:p>
        </w:tc>
        <w:tc>
          <w:tcPr>
            <w:tcW w:w="763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Териториално статистическо бюро</w:t>
            </w:r>
          </w:p>
        </w:tc>
      </w:tr>
    </w:tbl>
    <w:p w:rsidR="003554BD" w:rsidRDefault="001B3BA5">
      <w:pPr>
        <w:pStyle w:val="Heading2"/>
      </w:pPr>
      <w:bookmarkStart w:id="8" w:name="_Toc20230501"/>
      <w:bookmarkStart w:id="9" w:name="_Toc22568483"/>
      <w:r>
        <w:t>1.2.Технологични дефиниции</w:t>
      </w:r>
      <w:bookmarkEnd w:id="8"/>
      <w:bookmarkEnd w:id="9"/>
      <w:r>
        <w:rPr>
          <w:sz w:val="24"/>
        </w:rPr>
        <w:t xml:space="preserve"> </w:t>
      </w:r>
    </w:p>
    <w:tbl>
      <w:tblPr>
        <w:tblW w:w="9918" w:type="dxa"/>
        <w:tblInd w:w="-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9"/>
        <w:gridCol w:w="7579"/>
      </w:tblGrid>
      <w:tr w:rsidR="003554BD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3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tcMar>
              <w:top w:w="44" w:type="dxa"/>
              <w:left w:w="106" w:type="dxa"/>
              <w:bottom w:w="0" w:type="dxa"/>
              <w:right w:w="68" w:type="dxa"/>
            </w:tcMar>
          </w:tcPr>
          <w:p w:rsidR="003554BD" w:rsidRDefault="001B3BA5">
            <w:pPr>
              <w:spacing w:line="247" w:lineRule="auto"/>
              <w:jc w:val="both"/>
            </w:pPr>
            <w:r>
              <w:rPr>
                <w:b/>
                <w:color w:val="FFFFFF"/>
                <w:sz w:val="24"/>
                <w:szCs w:val="24"/>
              </w:rPr>
              <w:t xml:space="preserve">Термин </w:t>
            </w:r>
          </w:p>
        </w:tc>
        <w:tc>
          <w:tcPr>
            <w:tcW w:w="75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tcMar>
              <w:top w:w="44" w:type="dxa"/>
              <w:left w:w="106" w:type="dxa"/>
              <w:bottom w:w="0" w:type="dxa"/>
              <w:right w:w="68" w:type="dxa"/>
            </w:tcMar>
          </w:tcPr>
          <w:p w:rsidR="003554BD" w:rsidRDefault="001B3BA5">
            <w:pPr>
              <w:spacing w:line="247" w:lineRule="auto"/>
              <w:ind w:left="2"/>
              <w:jc w:val="both"/>
            </w:pPr>
            <w:r>
              <w:rPr>
                <w:b/>
                <w:color w:val="FFFFFF"/>
                <w:sz w:val="24"/>
                <w:szCs w:val="24"/>
              </w:rPr>
              <w:t xml:space="preserve">Описание 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23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4" w:type="dxa"/>
              <w:left w:w="106" w:type="dxa"/>
              <w:bottom w:w="0" w:type="dxa"/>
              <w:right w:w="68" w:type="dxa"/>
            </w:tcMar>
          </w:tcPr>
          <w:p w:rsidR="003554BD" w:rsidRDefault="001B3BA5">
            <w:pPr>
              <w:spacing w:line="247" w:lineRule="auto"/>
            </w:pPr>
            <w:r>
              <w:rPr>
                <w:b/>
                <w:sz w:val="24"/>
                <w:szCs w:val="24"/>
              </w:rPr>
              <w:t xml:space="preserve">Виртуална комуникационна инфраструктура </w:t>
            </w:r>
          </w:p>
        </w:tc>
        <w:tc>
          <w:tcPr>
            <w:tcW w:w="75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4" w:type="dxa"/>
              <w:left w:w="106" w:type="dxa"/>
              <w:bottom w:w="0" w:type="dxa"/>
              <w:right w:w="68" w:type="dxa"/>
            </w:tcMar>
          </w:tcPr>
          <w:p w:rsidR="003554BD" w:rsidRDefault="001B3BA5">
            <w:pPr>
              <w:spacing w:line="247" w:lineRule="auto"/>
              <w:ind w:lef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Инфраструктура, която на база съществуваща физическа свързаност, предоставена от ДАЕУ, предоставя възможност за  изграждане на отделни и защитени виртуални мрежи за всяка една от структурите в </w:t>
            </w:r>
            <w:r>
              <w:rPr>
                <w:sz w:val="24"/>
                <w:szCs w:val="24"/>
              </w:rPr>
              <w:t xml:space="preserve">сектора, при гарантиране на сигурен и защитен обмен на информация в тях. 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rPr>
          <w:trHeight w:val="3428"/>
        </w:trPr>
        <w:tc>
          <w:tcPr>
            <w:tcW w:w="23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4" w:type="dxa"/>
              <w:left w:w="106" w:type="dxa"/>
              <w:bottom w:w="0" w:type="dxa"/>
              <w:right w:w="68" w:type="dxa"/>
            </w:tcMar>
          </w:tcPr>
          <w:p w:rsidR="003554BD" w:rsidRDefault="001B3BA5">
            <w:pPr>
              <w:spacing w:line="247" w:lineRule="auto"/>
            </w:pPr>
            <w:r>
              <w:rPr>
                <w:b/>
                <w:sz w:val="24"/>
                <w:szCs w:val="24"/>
              </w:rPr>
              <w:lastRenderedPageBreak/>
              <w:t xml:space="preserve">Държавен хибриден частен облак </w:t>
            </w:r>
          </w:p>
        </w:tc>
        <w:tc>
          <w:tcPr>
            <w:tcW w:w="75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4" w:type="dxa"/>
              <w:left w:w="106" w:type="dxa"/>
              <w:bottom w:w="0" w:type="dxa"/>
              <w:right w:w="68" w:type="dxa"/>
            </w:tcMar>
          </w:tcPr>
          <w:p w:rsidR="003554BD" w:rsidRDefault="001B3BA5">
            <w:pPr>
              <w:spacing w:line="247" w:lineRule="auto"/>
              <w:ind w:lef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Централизирана на ниво държава информационна инфраструктура  (сървъри, средства за съхранение на информация, комуникационно оборудване, съпътстващо </w:t>
            </w:r>
            <w:r>
              <w:rPr>
                <w:sz w:val="24"/>
                <w:szCs w:val="24"/>
              </w:rPr>
              <w:t>оборудване, разпределени в няколко локации, в помещения отговарящи на критериите за изграждане на защитени центрове за данни), която предоставя физически и виртуални ресурси за ползване и администриране от секторите и структурите, които имат достъп до тях,</w:t>
            </w:r>
            <w:r>
              <w:rPr>
                <w:sz w:val="24"/>
                <w:szCs w:val="24"/>
              </w:rPr>
              <w:t xml:space="preserve"> в зависимост от нуждите им, при гарантиране на високо ниво на сигурност, надеждност, изолация на отделните потребители и невъзможност от намеса в работоспособността на информационните им системи или неоторизиран достъп до информационните им ресурси. Изола</w:t>
            </w:r>
            <w:r>
              <w:rPr>
                <w:sz w:val="24"/>
                <w:szCs w:val="24"/>
              </w:rPr>
              <w:t>цията на ресурсите и мрежите на отделните секторни потребители (е-Общини, е-Правосъдие, е-Здравеопазване, е-Полиция) се гарантира с подходящи мерки на логическо ниво (формиране на отделни клъстери, виртуални информационни центрове и мрежи) и на физическо н</w:t>
            </w:r>
            <w:r>
              <w:rPr>
                <w:sz w:val="24"/>
                <w:szCs w:val="24"/>
              </w:rPr>
              <w:t xml:space="preserve">иво (клетки и шкафове с контрол на достъпа). 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rPr>
          <w:trHeight w:val="2746"/>
        </w:trPr>
        <w:tc>
          <w:tcPr>
            <w:tcW w:w="23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4" w:type="dxa"/>
              <w:left w:w="106" w:type="dxa"/>
              <w:bottom w:w="0" w:type="dxa"/>
              <w:right w:w="68" w:type="dxa"/>
            </w:tcMar>
          </w:tcPr>
          <w:p w:rsidR="003554BD" w:rsidRDefault="001B3BA5">
            <w:pPr>
              <w:spacing w:line="247" w:lineRule="auto"/>
            </w:pPr>
            <w:r>
              <w:rPr>
                <w:b/>
                <w:sz w:val="24"/>
                <w:szCs w:val="24"/>
              </w:rPr>
              <w:t xml:space="preserve">Софтуер с отворен код </w:t>
            </w:r>
          </w:p>
        </w:tc>
        <w:tc>
          <w:tcPr>
            <w:tcW w:w="75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4" w:type="dxa"/>
              <w:left w:w="106" w:type="dxa"/>
              <w:bottom w:w="0" w:type="dxa"/>
              <w:right w:w="68" w:type="dxa"/>
            </w:tcMar>
          </w:tcPr>
          <w:p w:rsidR="003554BD" w:rsidRDefault="001B3BA5">
            <w:pPr>
              <w:spacing w:line="240" w:lineRule="auto"/>
              <w:ind w:lef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Компютърна програма, която се разпространява при условия, които осигуряват безплатен достъп до програмния код и позволяват: </w:t>
            </w:r>
          </w:p>
          <w:p w:rsidR="003554BD" w:rsidRDefault="001B3BA5">
            <w:pPr>
              <w:spacing w:after="2" w:line="228" w:lineRule="auto"/>
              <w:ind w:lef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Използването на програмата и производните на нея компютърни п</w:t>
            </w:r>
            <w:r>
              <w:rPr>
                <w:sz w:val="24"/>
                <w:szCs w:val="24"/>
              </w:rPr>
              <w:t xml:space="preserve">рограми, без ограничения в целта; </w:t>
            </w:r>
          </w:p>
          <w:p w:rsidR="003554BD" w:rsidRDefault="001B3BA5">
            <w:pPr>
              <w:spacing w:line="240" w:lineRule="auto"/>
              <w:ind w:lef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Промени в програмния код и адаптирането на компютърната програма за нуждите на нейните потребители; </w:t>
            </w:r>
          </w:p>
          <w:p w:rsidR="003554BD" w:rsidRDefault="001B3BA5">
            <w:pPr>
              <w:spacing w:after="2"/>
              <w:ind w:left="2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Разпространението на производните компютърни програми при същите условия. </w:t>
            </w:r>
          </w:p>
          <w:p w:rsidR="003554BD" w:rsidRDefault="001B3BA5">
            <w:pPr>
              <w:spacing w:after="52" w:line="240" w:lineRule="auto"/>
              <w:ind w:left="2"/>
              <w:jc w:val="both"/>
            </w:pPr>
            <w:r>
              <w:rPr>
                <w:sz w:val="24"/>
                <w:szCs w:val="24"/>
              </w:rPr>
              <w:t xml:space="preserve">Списък на стандартни лицензионни </w:t>
            </w:r>
            <w:r>
              <w:rPr>
                <w:sz w:val="24"/>
                <w:szCs w:val="24"/>
              </w:rPr>
              <w:t xml:space="preserve">споразумения, които предоставят тези възможности, който може да бъде намерен в подзаконовата нормативна уредба към Закона за електронно управление или на: </w:t>
            </w:r>
            <w:hyperlink r:id="rId111" w:history="1">
              <w:r>
                <w:rPr>
                  <w:color w:val="2F608D"/>
                  <w:sz w:val="24"/>
                  <w:szCs w:val="24"/>
                </w:rPr>
                <w:t>http://opensource.org/license</w:t>
              </w:r>
            </w:hyperlink>
            <w:hyperlink r:id="rId112" w:history="1">
              <w:r>
                <w:rPr>
                  <w:color w:val="2F608D"/>
                  <w:sz w:val="24"/>
                  <w:szCs w:val="24"/>
                </w:rPr>
                <w:t>s</w:t>
              </w:r>
            </w:hyperlink>
            <w:r>
              <w:rPr>
                <w:sz w:val="24"/>
                <w:szCs w:val="24"/>
              </w:rPr>
              <w:t>.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23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4" w:type="dxa"/>
              <w:left w:w="106" w:type="dxa"/>
              <w:bottom w:w="0" w:type="dxa"/>
              <w:right w:w="68" w:type="dxa"/>
            </w:tcMar>
          </w:tcPr>
          <w:p w:rsidR="003554BD" w:rsidRDefault="001B3BA5">
            <w:pPr>
              <w:spacing w:line="247" w:lineRule="auto"/>
            </w:pPr>
            <w:r>
              <w:rPr>
                <w:b/>
                <w:sz w:val="24"/>
                <w:szCs w:val="24"/>
              </w:rPr>
              <w:t xml:space="preserve">Машинночетим формат </w:t>
            </w:r>
          </w:p>
        </w:tc>
        <w:tc>
          <w:tcPr>
            <w:tcW w:w="75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4" w:type="dxa"/>
              <w:left w:w="106" w:type="dxa"/>
              <w:bottom w:w="0" w:type="dxa"/>
              <w:right w:w="68" w:type="dxa"/>
            </w:tcMar>
          </w:tcPr>
          <w:p w:rsidR="003554BD" w:rsidRDefault="001B3BA5">
            <w:pPr>
              <w:spacing w:line="247" w:lineRule="auto"/>
              <w:ind w:lef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 на данни, който е структуриран по начин, по който, без да се преобразува в друг формат позволява софтуерни приложения да идентифицират, разпознават и извличат специфични данни, включително отделни фак</w:t>
            </w:r>
            <w:r>
              <w:rPr>
                <w:sz w:val="24"/>
                <w:szCs w:val="24"/>
              </w:rPr>
              <w:t xml:space="preserve">ти и тяхната вътрешна структура. 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3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4" w:type="dxa"/>
              <w:left w:w="106" w:type="dxa"/>
              <w:bottom w:w="0" w:type="dxa"/>
              <w:right w:w="68" w:type="dxa"/>
            </w:tcMar>
          </w:tcPr>
          <w:p w:rsidR="003554BD" w:rsidRDefault="001B3BA5">
            <w:pPr>
              <w:spacing w:line="247" w:lineRule="auto"/>
            </w:pPr>
            <w:r>
              <w:rPr>
                <w:b/>
                <w:sz w:val="24"/>
                <w:szCs w:val="24"/>
              </w:rPr>
              <w:t xml:space="preserve">Отворен формат </w:t>
            </w:r>
          </w:p>
          <w:p w:rsidR="003554BD" w:rsidRDefault="001B3BA5">
            <w:pPr>
              <w:spacing w:line="247" w:lineRule="auto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4" w:type="dxa"/>
              <w:left w:w="106" w:type="dxa"/>
              <w:bottom w:w="0" w:type="dxa"/>
              <w:right w:w="68" w:type="dxa"/>
            </w:tcMar>
          </w:tcPr>
          <w:p w:rsidR="003554BD" w:rsidRDefault="001B3BA5">
            <w:pPr>
              <w:spacing w:line="247" w:lineRule="auto"/>
              <w:ind w:lef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Означава формат на данни, който не налага употребата на специфична платформа или специфичен софтуер за повторната употреба на съдържанието и е предоставен на обществеността без ограничения, които биха </w:t>
            </w:r>
            <w:r>
              <w:rPr>
                <w:sz w:val="24"/>
                <w:szCs w:val="24"/>
              </w:rPr>
              <w:t xml:space="preserve">възпрепятствали повторното използване на информация. 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3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4" w:type="dxa"/>
              <w:left w:w="106" w:type="dxa"/>
              <w:bottom w:w="0" w:type="dxa"/>
              <w:right w:w="68" w:type="dxa"/>
            </w:tcMar>
          </w:tcPr>
          <w:p w:rsidR="003554BD" w:rsidRDefault="001B3BA5">
            <w:pPr>
              <w:spacing w:line="247" w:lineRule="auto"/>
            </w:pPr>
            <w:r>
              <w:rPr>
                <w:b/>
                <w:sz w:val="24"/>
                <w:szCs w:val="24"/>
              </w:rPr>
              <w:t xml:space="preserve">Метаданни </w:t>
            </w:r>
          </w:p>
          <w:p w:rsidR="003554BD" w:rsidRDefault="001B3BA5">
            <w:pPr>
              <w:spacing w:line="247" w:lineRule="auto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4" w:type="dxa"/>
              <w:left w:w="106" w:type="dxa"/>
              <w:bottom w:w="0" w:type="dxa"/>
              <w:right w:w="68" w:type="dxa"/>
            </w:tcMar>
          </w:tcPr>
          <w:p w:rsidR="003554BD" w:rsidRDefault="001B3BA5">
            <w:pPr>
              <w:spacing w:line="247" w:lineRule="auto"/>
              <w:ind w:lef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Данни, описващи структурата на информацията, предмет на повторно използване. 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23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4" w:type="dxa"/>
              <w:left w:w="106" w:type="dxa"/>
              <w:bottom w:w="0" w:type="dxa"/>
              <w:right w:w="68" w:type="dxa"/>
            </w:tcMar>
          </w:tcPr>
          <w:p w:rsidR="003554BD" w:rsidRDefault="001B3BA5">
            <w:pPr>
              <w:spacing w:line="247" w:lineRule="auto"/>
            </w:pPr>
            <w:r>
              <w:rPr>
                <w:b/>
                <w:sz w:val="24"/>
                <w:szCs w:val="24"/>
              </w:rPr>
              <w:t xml:space="preserve">Официален отворен </w:t>
            </w:r>
          </w:p>
          <w:p w:rsidR="003554BD" w:rsidRDefault="001B3BA5">
            <w:pPr>
              <w:spacing w:line="247" w:lineRule="auto"/>
            </w:pPr>
            <w:r>
              <w:rPr>
                <w:b/>
                <w:sz w:val="24"/>
                <w:szCs w:val="24"/>
              </w:rPr>
              <w:t xml:space="preserve">стандарт </w:t>
            </w:r>
          </w:p>
          <w:p w:rsidR="003554BD" w:rsidRDefault="001B3BA5">
            <w:pPr>
              <w:spacing w:line="247" w:lineRule="auto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4" w:type="dxa"/>
              <w:left w:w="106" w:type="dxa"/>
              <w:bottom w:w="0" w:type="dxa"/>
              <w:right w:w="68" w:type="dxa"/>
            </w:tcMar>
          </w:tcPr>
          <w:p w:rsidR="003554BD" w:rsidRDefault="001B3BA5">
            <w:pPr>
              <w:spacing w:after="2" w:line="228" w:lineRule="auto"/>
              <w:ind w:lef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Стандарт, който е установен в писмена форма и описва спецификациите за </w:t>
            </w:r>
            <w:r>
              <w:rPr>
                <w:sz w:val="24"/>
                <w:szCs w:val="24"/>
              </w:rPr>
              <w:t xml:space="preserve">изискванията как да се осигури софтуерна оперативна съвместимост. </w:t>
            </w:r>
          </w:p>
          <w:p w:rsidR="003554BD" w:rsidRDefault="001B3BA5">
            <w:pPr>
              <w:spacing w:line="247" w:lineRule="auto"/>
              <w:ind w:lef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rPr>
          <w:trHeight w:val="3959"/>
        </w:trPr>
        <w:tc>
          <w:tcPr>
            <w:tcW w:w="23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4" w:type="dxa"/>
              <w:left w:w="106" w:type="dxa"/>
              <w:bottom w:w="0" w:type="dxa"/>
              <w:right w:w="68" w:type="dxa"/>
            </w:tcMar>
          </w:tcPr>
          <w:p w:rsidR="003554BD" w:rsidRDefault="001B3BA5">
            <w:pPr>
              <w:spacing w:line="240" w:lineRule="auto"/>
            </w:pPr>
            <w:r>
              <w:rPr>
                <w:b/>
                <w:sz w:val="24"/>
                <w:szCs w:val="24"/>
              </w:rPr>
              <w:lastRenderedPageBreak/>
              <w:t xml:space="preserve">Система за контрол на версиите </w:t>
            </w:r>
          </w:p>
          <w:p w:rsidR="003554BD" w:rsidRDefault="001B3BA5">
            <w:pPr>
              <w:spacing w:line="247" w:lineRule="auto"/>
              <w:jc w:val="both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4" w:type="dxa"/>
              <w:left w:w="106" w:type="dxa"/>
              <w:bottom w:w="0" w:type="dxa"/>
              <w:right w:w="68" w:type="dxa"/>
            </w:tcMar>
          </w:tcPr>
          <w:p w:rsidR="003554BD" w:rsidRDefault="001B3BA5">
            <w:pPr>
              <w:spacing w:after="43" w:line="240" w:lineRule="auto"/>
              <w:ind w:lef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Технология, с която се създава специално място, наречено “хранилище”, където е възможно да се следят и описват промените по дадено съдържание (текст, </w:t>
            </w:r>
            <w:r>
              <w:rPr>
                <w:sz w:val="24"/>
                <w:szCs w:val="24"/>
              </w:rPr>
              <w:t xml:space="preserve">програмен код, двоични файлове). Една система за контрол на версиите следва да може: </w:t>
            </w:r>
          </w:p>
          <w:p w:rsidR="003554BD" w:rsidRDefault="001B3BA5">
            <w:pPr>
              <w:numPr>
                <w:ilvl w:val="0"/>
                <w:numId w:val="7"/>
              </w:numPr>
              <w:spacing w:after="45" w:line="228" w:lineRule="auto"/>
              <w:ind w:left="432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съхранява пълна история - кой, какво и кога е променил по съдържанието в хранилището, както и защо се прави промяната; </w:t>
            </w:r>
          </w:p>
          <w:p w:rsidR="003554BD" w:rsidRDefault="001B3BA5">
            <w:pPr>
              <w:numPr>
                <w:ilvl w:val="0"/>
                <w:numId w:val="7"/>
              </w:numPr>
              <w:spacing w:after="45" w:line="228" w:lineRule="auto"/>
              <w:ind w:left="432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позволява преглеждане разликите между всеки </w:t>
            </w:r>
            <w:r>
              <w:rPr>
                <w:sz w:val="24"/>
                <w:szCs w:val="24"/>
              </w:rPr>
              <w:t xml:space="preserve">две съхранени версии в хранилището; </w:t>
            </w:r>
          </w:p>
          <w:p w:rsidR="003554BD" w:rsidRDefault="001B3BA5">
            <w:pPr>
              <w:numPr>
                <w:ilvl w:val="0"/>
                <w:numId w:val="7"/>
              </w:numPr>
              <w:spacing w:after="43" w:line="228" w:lineRule="auto"/>
              <w:ind w:left="432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позволява при необходимост съдържанието в хранилището да може да се върне към предишна съхранена версия; </w:t>
            </w:r>
          </w:p>
          <w:p w:rsidR="003554BD" w:rsidRDefault="001B3BA5">
            <w:pPr>
              <w:numPr>
                <w:ilvl w:val="0"/>
                <w:numId w:val="7"/>
              </w:numPr>
              <w:spacing w:line="240" w:lineRule="auto"/>
              <w:ind w:left="432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позволява наличието на множество копия на хранилището и синхронизация между тях. </w:t>
            </w:r>
          </w:p>
          <w:p w:rsidR="003554BD" w:rsidRDefault="001B3BA5">
            <w:pPr>
              <w:spacing w:line="247" w:lineRule="auto"/>
              <w:ind w:lef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Цялата информация, </w:t>
            </w:r>
            <w:r>
              <w:rPr>
                <w:sz w:val="24"/>
                <w:szCs w:val="24"/>
              </w:rPr>
              <w:t xml:space="preserve">налична в системата за контрол на версиите за главното копие на хранилището, прието за оригинален и централен източник на съдържанието, следва да може да бъде достъпна публично, онлайн, в реално време. </w:t>
            </w:r>
          </w:p>
          <w:p w:rsidR="003554BD" w:rsidRDefault="003554BD">
            <w:pPr>
              <w:spacing w:line="247" w:lineRule="auto"/>
              <w:ind w:left="2"/>
              <w:jc w:val="both"/>
              <w:rPr>
                <w:sz w:val="24"/>
                <w:szCs w:val="24"/>
              </w:rPr>
            </w:pPr>
          </w:p>
        </w:tc>
      </w:tr>
      <w:tr w:rsidR="003554BD">
        <w:tblPrEx>
          <w:tblCellMar>
            <w:top w:w="0" w:type="dxa"/>
            <w:bottom w:w="0" w:type="dxa"/>
          </w:tblCellMar>
        </w:tblPrEx>
        <w:trPr>
          <w:trHeight w:val="1476"/>
        </w:trPr>
        <w:tc>
          <w:tcPr>
            <w:tcW w:w="23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4" w:type="dxa"/>
              <w:left w:w="106" w:type="dxa"/>
              <w:bottom w:w="0" w:type="dxa"/>
              <w:right w:w="68" w:type="dxa"/>
            </w:tcMar>
          </w:tcPr>
          <w:p w:rsidR="003554BD" w:rsidRDefault="001B3BA5">
            <w:pPr>
              <w:spacing w:line="247" w:lineRule="auto"/>
              <w:jc w:val="both"/>
            </w:pPr>
            <w:r>
              <w:rPr>
                <w:b/>
                <w:sz w:val="24"/>
                <w:szCs w:val="24"/>
              </w:rPr>
              <w:t xml:space="preserve">Първичен регистър </w:t>
            </w:r>
          </w:p>
        </w:tc>
        <w:tc>
          <w:tcPr>
            <w:tcW w:w="75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4" w:type="dxa"/>
              <w:left w:w="106" w:type="dxa"/>
              <w:bottom w:w="0" w:type="dxa"/>
              <w:right w:w="68" w:type="dxa"/>
            </w:tcMar>
          </w:tcPr>
          <w:p w:rsidR="003554BD" w:rsidRDefault="001B3BA5">
            <w:pPr>
              <w:spacing w:line="247" w:lineRule="auto"/>
              <w:ind w:left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Регистър, който се поддържа от п</w:t>
            </w:r>
            <w:r>
              <w:rPr>
                <w:sz w:val="24"/>
                <w:szCs w:val="24"/>
              </w:rPr>
              <w:t>ървичен администратор на данни - административен орган, който по силата на закон събира или създава данни за субекти (граждани или организации) или за обекти (движими и недвижими) за първи път и изменя или заличава тези данни. Например Търговският регистър</w:t>
            </w:r>
            <w:r>
              <w:rPr>
                <w:sz w:val="24"/>
                <w:szCs w:val="24"/>
              </w:rPr>
              <w:t xml:space="preserve"> е първичен регистър за юридическите лица със стопанска цел, Имотният регистър е първичен регистър за недвижима собственост. </w:t>
            </w:r>
          </w:p>
          <w:p w:rsidR="003554BD" w:rsidRDefault="003554BD">
            <w:pPr>
              <w:spacing w:line="247" w:lineRule="auto"/>
              <w:ind w:left="2"/>
              <w:jc w:val="both"/>
              <w:rPr>
                <w:sz w:val="24"/>
                <w:szCs w:val="24"/>
              </w:rPr>
            </w:pPr>
          </w:p>
        </w:tc>
      </w:tr>
    </w:tbl>
    <w:p w:rsidR="003554BD" w:rsidRDefault="001B3BA5">
      <w:pPr>
        <w:pStyle w:val="Heading2"/>
      </w:pPr>
      <w:bookmarkStart w:id="10" w:name="_Toc20230502"/>
      <w:bookmarkStart w:id="11" w:name="_Toc22568484"/>
      <w:r>
        <w:t>1.3</w:t>
      </w:r>
      <w:r>
        <w:rPr>
          <w:lang w:val="bg-BG"/>
        </w:rPr>
        <w:t xml:space="preserve"> </w:t>
      </w:r>
      <w:r>
        <w:t>Дефиниции за нива на електронизация на услугите</w:t>
      </w:r>
      <w:bookmarkEnd w:id="10"/>
      <w:bookmarkEnd w:id="11"/>
    </w:p>
    <w:tbl>
      <w:tblPr>
        <w:tblW w:w="9599" w:type="dxa"/>
        <w:tblInd w:w="-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9"/>
        <w:gridCol w:w="7260"/>
      </w:tblGrid>
      <w:tr w:rsidR="003554BD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3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FFFFFF"/>
            </w:tcBorders>
            <w:shd w:val="clear" w:color="auto" w:fill="0070C0"/>
            <w:tcMar>
              <w:top w:w="44" w:type="dxa"/>
              <w:left w:w="106" w:type="dxa"/>
              <w:bottom w:w="0" w:type="dxa"/>
              <w:right w:w="95" w:type="dxa"/>
            </w:tcMar>
          </w:tcPr>
          <w:p w:rsidR="003554BD" w:rsidRDefault="001B3BA5">
            <w:pPr>
              <w:spacing w:line="247" w:lineRule="auto"/>
              <w:jc w:val="both"/>
            </w:pPr>
            <w:r>
              <w:rPr>
                <w:b/>
                <w:color w:val="FFFFFF"/>
                <w:sz w:val="24"/>
              </w:rPr>
              <w:t xml:space="preserve">Термин </w:t>
            </w:r>
          </w:p>
        </w:tc>
        <w:tc>
          <w:tcPr>
            <w:tcW w:w="7260" w:type="dxa"/>
            <w:tcBorders>
              <w:top w:val="single" w:sz="4" w:space="0" w:color="0070C0"/>
              <w:left w:val="single" w:sz="4" w:space="0" w:color="FFFFFF"/>
              <w:bottom w:val="single" w:sz="4" w:space="0" w:color="0070C0"/>
              <w:right w:val="single" w:sz="4" w:space="0" w:color="0070C0"/>
            </w:tcBorders>
            <w:shd w:val="clear" w:color="auto" w:fill="0070C0"/>
            <w:tcMar>
              <w:top w:w="44" w:type="dxa"/>
              <w:left w:w="106" w:type="dxa"/>
              <w:bottom w:w="0" w:type="dxa"/>
              <w:right w:w="95" w:type="dxa"/>
            </w:tcMar>
          </w:tcPr>
          <w:p w:rsidR="003554BD" w:rsidRDefault="001B3BA5">
            <w:pPr>
              <w:spacing w:line="247" w:lineRule="auto"/>
              <w:ind w:left="2"/>
              <w:jc w:val="both"/>
            </w:pPr>
            <w:r>
              <w:rPr>
                <w:b/>
                <w:color w:val="FFFFFF"/>
                <w:sz w:val="24"/>
              </w:rPr>
              <w:t xml:space="preserve">Описание 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3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4" w:type="dxa"/>
              <w:left w:w="106" w:type="dxa"/>
              <w:bottom w:w="0" w:type="dxa"/>
              <w:right w:w="95" w:type="dxa"/>
            </w:tcMar>
          </w:tcPr>
          <w:p w:rsidR="003554BD" w:rsidRDefault="001B3BA5">
            <w:pPr>
              <w:spacing w:line="247" w:lineRule="auto"/>
              <w:jc w:val="both"/>
            </w:pPr>
            <w:r>
              <w:rPr>
                <w:b/>
                <w:sz w:val="24"/>
              </w:rPr>
              <w:t xml:space="preserve">Ниво 1 </w:t>
            </w:r>
          </w:p>
        </w:tc>
        <w:tc>
          <w:tcPr>
            <w:tcW w:w="7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4" w:type="dxa"/>
              <w:left w:w="106" w:type="dxa"/>
              <w:bottom w:w="0" w:type="dxa"/>
              <w:right w:w="95" w:type="dxa"/>
            </w:tcMar>
          </w:tcPr>
          <w:p w:rsidR="003554BD" w:rsidRDefault="001B3BA5">
            <w:pPr>
              <w:spacing w:line="247" w:lineRule="auto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- предоставяне на статистическа </w:t>
            </w:r>
            <w:r>
              <w:rPr>
                <w:sz w:val="24"/>
              </w:rPr>
              <w:t>информация по електронен път, включително за начини и места за заявяване на услугите, срокове и такси.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3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4" w:type="dxa"/>
              <w:left w:w="106" w:type="dxa"/>
              <w:bottom w:w="0" w:type="dxa"/>
              <w:right w:w="95" w:type="dxa"/>
            </w:tcMar>
          </w:tcPr>
          <w:p w:rsidR="003554BD" w:rsidRDefault="001B3BA5">
            <w:pPr>
              <w:spacing w:line="247" w:lineRule="auto"/>
              <w:jc w:val="both"/>
            </w:pPr>
            <w:r>
              <w:rPr>
                <w:b/>
                <w:sz w:val="24"/>
              </w:rPr>
              <w:t xml:space="preserve">Ниво 2 </w:t>
            </w:r>
          </w:p>
        </w:tc>
        <w:tc>
          <w:tcPr>
            <w:tcW w:w="7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4" w:type="dxa"/>
              <w:left w:w="106" w:type="dxa"/>
              <w:bottom w:w="0" w:type="dxa"/>
              <w:right w:w="95" w:type="dxa"/>
            </w:tcMar>
          </w:tcPr>
          <w:p w:rsidR="003554BD" w:rsidRDefault="001B3BA5">
            <w:pPr>
              <w:spacing w:line="247" w:lineRule="auto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Едностранна комуникация - информация съгласно дефиницията за Ниво 1 и осигурен публичен онлайн достъп до шаблони на електронни формуляри.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3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4" w:type="dxa"/>
              <w:left w:w="106" w:type="dxa"/>
              <w:bottom w:w="0" w:type="dxa"/>
              <w:right w:w="95" w:type="dxa"/>
            </w:tcMar>
          </w:tcPr>
          <w:p w:rsidR="003554BD" w:rsidRDefault="001B3BA5">
            <w:pPr>
              <w:spacing w:line="247" w:lineRule="auto"/>
              <w:jc w:val="both"/>
            </w:pPr>
            <w:r>
              <w:rPr>
                <w:b/>
                <w:sz w:val="24"/>
              </w:rPr>
              <w:t xml:space="preserve">Ниво </w:t>
            </w: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7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4" w:type="dxa"/>
              <w:left w:w="106" w:type="dxa"/>
              <w:bottom w:w="0" w:type="dxa"/>
              <w:right w:w="95" w:type="dxa"/>
            </w:tcMar>
          </w:tcPr>
          <w:p w:rsidR="003554BD" w:rsidRDefault="001B3BA5">
            <w:pPr>
              <w:spacing w:line="247" w:lineRule="auto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Двустранна комуникация - заявяване и получаване на услуги изцяло по електронен път, включително електронно подаване на данни и документи, електронна обработка на формуляри и електронна персонална идентификация на потребителите.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3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4" w:type="dxa"/>
              <w:left w:w="106" w:type="dxa"/>
              <w:bottom w:w="0" w:type="dxa"/>
              <w:right w:w="95" w:type="dxa"/>
            </w:tcMar>
          </w:tcPr>
          <w:p w:rsidR="003554BD" w:rsidRDefault="001B3BA5">
            <w:pPr>
              <w:spacing w:line="247" w:lineRule="auto"/>
              <w:jc w:val="both"/>
            </w:pPr>
            <w:r>
              <w:rPr>
                <w:b/>
                <w:sz w:val="24"/>
              </w:rPr>
              <w:t xml:space="preserve">Ниво 4 </w:t>
            </w:r>
          </w:p>
        </w:tc>
        <w:tc>
          <w:tcPr>
            <w:tcW w:w="7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tcMar>
              <w:top w:w="44" w:type="dxa"/>
              <w:left w:w="106" w:type="dxa"/>
              <w:bottom w:w="0" w:type="dxa"/>
              <w:right w:w="95" w:type="dxa"/>
            </w:tcMar>
          </w:tcPr>
          <w:p w:rsidR="003554BD" w:rsidRDefault="001B3BA5">
            <w:pPr>
              <w:spacing w:line="247" w:lineRule="auto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Извършване на сд</w:t>
            </w:r>
            <w:r>
              <w:rPr>
                <w:sz w:val="24"/>
              </w:rPr>
              <w:t>елки или транзакции по услуги от Ниво 3, включващи онлайн разплащане или доставка.</w:t>
            </w:r>
          </w:p>
        </w:tc>
      </w:tr>
    </w:tbl>
    <w:p w:rsidR="003554BD" w:rsidRDefault="001B3BA5">
      <w:pPr>
        <w:pStyle w:val="Heading1"/>
        <w:ind w:firstLine="426"/>
      </w:pPr>
      <w:bookmarkStart w:id="12" w:name="_Toc20230503"/>
      <w:bookmarkStart w:id="13" w:name="_Toc22568485"/>
      <w:r>
        <w:rPr>
          <w:rFonts w:ascii="Calibri" w:hAnsi="Calibri" w:cs="Calibri"/>
          <w:b/>
          <w:lang w:val="en-US"/>
        </w:rPr>
        <w:lastRenderedPageBreak/>
        <w:t xml:space="preserve">2. </w:t>
      </w:r>
      <w:r>
        <w:rPr>
          <w:rFonts w:ascii="Calibri" w:hAnsi="Calibri" w:cs="Calibri"/>
          <w:b/>
        </w:rPr>
        <w:t>ВЪВЕДЕНИЕ</w:t>
      </w:r>
      <w:bookmarkEnd w:id="12"/>
      <w:bookmarkEnd w:id="13"/>
    </w:p>
    <w:p w:rsidR="003554BD" w:rsidRDefault="001B3BA5">
      <w:pPr>
        <w:pStyle w:val="Heading2"/>
        <w:numPr>
          <w:ilvl w:val="1"/>
          <w:numId w:val="8"/>
        </w:numPr>
      </w:pPr>
      <w:bookmarkStart w:id="14" w:name="_Toc20230504"/>
      <w:bookmarkStart w:id="15" w:name="_Toc22568486"/>
      <w:r>
        <w:t>Цел на документа</w:t>
      </w:r>
      <w:bookmarkEnd w:id="14"/>
      <w:bookmarkEnd w:id="15"/>
    </w:p>
    <w:p w:rsidR="003554BD" w:rsidRDefault="001B3BA5">
      <w:pPr>
        <w:ind w:firstLine="720"/>
        <w:jc w:val="both"/>
        <w:rPr>
          <w:sz w:val="24"/>
        </w:rPr>
      </w:pPr>
      <w:r>
        <w:rPr>
          <w:sz w:val="24"/>
        </w:rPr>
        <w:t xml:space="preserve">Целта на настоящия документ е да опише изискванията към изпълнението на обществена поръчка с предмет: „ Разработване и внедряване в </w:t>
      </w:r>
      <w:r>
        <w:rPr>
          <w:sz w:val="24"/>
        </w:rPr>
        <w:t>експлоатация на ИС „Статистика на околната среда ““.</w:t>
      </w:r>
    </w:p>
    <w:p w:rsidR="003554BD" w:rsidRDefault="001B3BA5">
      <w:pPr>
        <w:jc w:val="both"/>
      </w:pPr>
      <w:r>
        <w:rPr>
          <w:sz w:val="24"/>
        </w:rPr>
        <w:t xml:space="preserve"> </w:t>
      </w:r>
      <w:r>
        <w:rPr>
          <w:sz w:val="24"/>
          <w:lang w:val="en-US"/>
        </w:rPr>
        <w:tab/>
      </w:r>
      <w:r>
        <w:rPr>
          <w:sz w:val="24"/>
        </w:rPr>
        <w:t>В настоящото техническо задание са описани и изискванията към проектната организация, документацията и отчетността.</w:t>
      </w:r>
    </w:p>
    <w:p w:rsidR="003554BD" w:rsidRDefault="003554BD">
      <w:pPr>
        <w:jc w:val="both"/>
        <w:rPr>
          <w:sz w:val="24"/>
        </w:rPr>
      </w:pPr>
    </w:p>
    <w:p w:rsidR="003554BD" w:rsidRDefault="001B3BA5">
      <w:pPr>
        <w:pStyle w:val="Heading2"/>
        <w:numPr>
          <w:ilvl w:val="1"/>
          <w:numId w:val="8"/>
        </w:numPr>
      </w:pPr>
      <w:bookmarkStart w:id="16" w:name="_Toc20230505"/>
      <w:bookmarkStart w:id="17" w:name="_Toc22568487"/>
      <w:r>
        <w:t>За възложителя – функции и структура</w:t>
      </w:r>
      <w:bookmarkEnd w:id="16"/>
      <w:bookmarkEnd w:id="17"/>
    </w:p>
    <w:p w:rsidR="003554BD" w:rsidRDefault="001B3BA5">
      <w:pPr>
        <w:ind w:firstLine="720"/>
        <w:jc w:val="both"/>
        <w:rPr>
          <w:sz w:val="24"/>
        </w:rPr>
      </w:pPr>
      <w:r>
        <w:rPr>
          <w:sz w:val="24"/>
        </w:rPr>
        <w:t>Националният статистически институт (НСИ) е юри</w:t>
      </w:r>
      <w:r>
        <w:rPr>
          <w:sz w:val="24"/>
        </w:rPr>
        <w:t>дическо лице на бюджетна издръжка със статут на държавна агенция със седалище гр. София. Създаден е през 1991 година с приемането на Закона за статистиката, който урежда обществените отношения, свързани с осъществяването на статистическа дейност от Национа</w:t>
      </w:r>
      <w:r>
        <w:rPr>
          <w:sz w:val="24"/>
        </w:rPr>
        <w:t>лната статистическа система (НСС). Тя се състои от Националния статистически институт, органите на статистиката и Българската народна банка. Органите на статистиката са държавни органи или техни структурни звена, които разработват, произвеждат и разпростра</w:t>
      </w:r>
      <w:r>
        <w:rPr>
          <w:sz w:val="24"/>
        </w:rPr>
        <w:t>няват статистическа информация под методическото ръководство на Националния статистически институт при изпълнение на Националната статистическа програма (НСП).</w:t>
      </w:r>
    </w:p>
    <w:p w:rsidR="003554BD" w:rsidRDefault="001B3BA5">
      <w:pPr>
        <w:ind w:firstLine="720"/>
        <w:jc w:val="both"/>
        <w:rPr>
          <w:sz w:val="24"/>
        </w:rPr>
      </w:pPr>
      <w:r>
        <w:rPr>
          <w:sz w:val="24"/>
        </w:rPr>
        <w:t>НСИ осъществява статистическа дейност, като провежда периодични и еднократни статистически изсле</w:t>
      </w:r>
      <w:r>
        <w:rPr>
          <w:sz w:val="24"/>
        </w:rPr>
        <w:t>двания, включени в НСП. Статистическата дейност обхваща разработването на методологията и планирането на статистическите изследвания, получаването, събирането, обработването, съхраняването на индивидуални данни и статистическа информация, анализирането, пр</w:t>
      </w:r>
      <w:r>
        <w:rPr>
          <w:sz w:val="24"/>
        </w:rPr>
        <w:t>едоставянето и разпространението на статистическа информация.</w:t>
      </w:r>
    </w:p>
    <w:p w:rsidR="003554BD" w:rsidRDefault="001B3BA5">
      <w:pPr>
        <w:ind w:firstLine="720"/>
        <w:jc w:val="both"/>
        <w:rPr>
          <w:sz w:val="24"/>
        </w:rPr>
      </w:pPr>
      <w:r>
        <w:rPr>
          <w:sz w:val="24"/>
        </w:rPr>
        <w:t>НСИ координира статистическата дейност на държавата, като сътрудничи с органите на статистиката при подготовката на проекта на НСП и изпълнението й; осигурява методологично единство в изследвани</w:t>
      </w:r>
      <w:r>
        <w:rPr>
          <w:sz w:val="24"/>
        </w:rPr>
        <w:t xml:space="preserve">ята; представлява Националната статистическа система в Европейската статистическа система пред международни организации и поддържа връзки с националните статистически служби на други държави; осигурява съответствие на методологията, съдържанието и обхвата </w:t>
      </w:r>
      <w:r>
        <w:rPr>
          <w:sz w:val="24"/>
        </w:rPr>
        <w:t>на статистическите изследвания с изискванията на Евростат; координира на национално равнище всички дейности по разработването, производството и разпространението на националната и европейската статистическа информация; проучва и обобщава обществените потре</w:t>
      </w:r>
      <w:r>
        <w:rPr>
          <w:sz w:val="24"/>
        </w:rPr>
        <w:t>бности от статистическа информация; публикува и разпространява статистическа информация.</w:t>
      </w:r>
    </w:p>
    <w:p w:rsidR="003554BD" w:rsidRDefault="001B3BA5">
      <w:pPr>
        <w:ind w:firstLine="540"/>
        <w:jc w:val="both"/>
        <w:rPr>
          <w:sz w:val="24"/>
        </w:rPr>
      </w:pPr>
      <w:r>
        <w:rPr>
          <w:sz w:val="24"/>
        </w:rPr>
        <w:t xml:space="preserve">Националният статистически институт се състои от централно управление и териториални статистически бюра. Териториалните статистически бюра </w:t>
      </w:r>
      <w:r>
        <w:rPr>
          <w:sz w:val="24"/>
        </w:rPr>
        <w:lastRenderedPageBreak/>
        <w:t>осъществяват функциите и зад</w:t>
      </w:r>
      <w:r>
        <w:rPr>
          <w:sz w:val="24"/>
        </w:rPr>
        <w:t>ачите на НСИ по производството и разпространението на статистическа информация на регионално ниво.</w:t>
      </w:r>
    </w:p>
    <w:p w:rsidR="003554BD" w:rsidRDefault="003554BD">
      <w:pPr>
        <w:ind w:firstLine="540"/>
        <w:jc w:val="both"/>
        <w:rPr>
          <w:sz w:val="24"/>
        </w:rPr>
      </w:pPr>
    </w:p>
    <w:p w:rsidR="003554BD" w:rsidRDefault="001B3BA5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Фигура 1. Структурата на Националния статистически институт</w:t>
      </w:r>
    </w:p>
    <w:p w:rsidR="003554BD" w:rsidRDefault="003554BD">
      <w:pPr>
        <w:tabs>
          <w:tab w:val="left" w:pos="180"/>
          <w:tab w:val="left" w:pos="720"/>
        </w:tabs>
        <w:spacing w:line="240" w:lineRule="auto"/>
        <w:jc w:val="both"/>
      </w:pPr>
    </w:p>
    <w:p w:rsidR="003554BD" w:rsidRDefault="001B3BA5">
      <w:pPr>
        <w:tabs>
          <w:tab w:val="left" w:pos="180"/>
          <w:tab w:val="left" w:pos="720"/>
        </w:tabs>
        <w:spacing w:line="240" w:lineRule="auto"/>
        <w:jc w:val="both"/>
      </w:pPr>
      <w:r>
        <w:rPr>
          <w:noProof/>
          <w:lang w:val="en-US" w:eastAsia="en-US"/>
        </w:rPr>
        <w:drawing>
          <wp:inline distT="0" distB="0" distL="0" distR="0">
            <wp:extent cx="6084573" cy="7295512"/>
            <wp:effectExtent l="0" t="0" r="0" b="638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4573" cy="729551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554BD" w:rsidRDefault="003554BD">
      <w:pPr>
        <w:tabs>
          <w:tab w:val="left" w:pos="180"/>
          <w:tab w:val="left" w:pos="720"/>
        </w:tabs>
        <w:spacing w:line="240" w:lineRule="auto"/>
        <w:ind w:firstLine="540"/>
        <w:jc w:val="both"/>
      </w:pPr>
    </w:p>
    <w:p w:rsidR="003554BD" w:rsidRDefault="003554BD">
      <w:pPr>
        <w:tabs>
          <w:tab w:val="left" w:pos="180"/>
          <w:tab w:val="left" w:pos="720"/>
        </w:tabs>
        <w:spacing w:line="240" w:lineRule="auto"/>
        <w:ind w:firstLine="540"/>
        <w:jc w:val="center"/>
      </w:pPr>
    </w:p>
    <w:p w:rsidR="003554BD" w:rsidRDefault="001B3BA5">
      <w:pPr>
        <w:pStyle w:val="Heading2"/>
        <w:numPr>
          <w:ilvl w:val="1"/>
          <w:numId w:val="8"/>
        </w:numPr>
      </w:pPr>
      <w:bookmarkStart w:id="18" w:name="_Toc20230506"/>
      <w:bookmarkStart w:id="19" w:name="_Toc22568488"/>
      <w:r>
        <w:lastRenderedPageBreak/>
        <w:t>За проекта</w:t>
      </w:r>
      <w:bookmarkEnd w:id="18"/>
      <w:bookmarkEnd w:id="19"/>
    </w:p>
    <w:p w:rsidR="003554BD" w:rsidRDefault="001B3BA5">
      <w:pPr>
        <w:pStyle w:val="Heading3"/>
      </w:pPr>
      <w:bookmarkStart w:id="20" w:name="_Toc8728102"/>
      <w:bookmarkStart w:id="21" w:name="_Toc20230507"/>
      <w:bookmarkStart w:id="22" w:name="_Toc22568489"/>
      <w:r>
        <w:rPr>
          <w:rFonts w:ascii="Calibri" w:hAnsi="Calibri" w:cs="Calibri"/>
          <w:b/>
          <w:color w:val="auto"/>
          <w:szCs w:val="22"/>
        </w:rPr>
        <w:t>2.3.1</w:t>
      </w:r>
      <w:r>
        <w:rPr>
          <w:rFonts w:ascii="Calibri" w:hAnsi="Calibri" w:cs="Calibri"/>
          <w:color w:val="auto"/>
          <w:szCs w:val="22"/>
        </w:rPr>
        <w:t xml:space="preserve"> </w:t>
      </w:r>
      <w:r>
        <w:rPr>
          <w:rFonts w:ascii="Calibri" w:hAnsi="Calibri" w:cs="Calibri"/>
          <w:b/>
          <w:color w:val="auto"/>
          <w:szCs w:val="22"/>
        </w:rPr>
        <w:t>Обхват на системата</w:t>
      </w:r>
      <w:bookmarkEnd w:id="20"/>
      <w:bookmarkEnd w:id="21"/>
      <w:bookmarkEnd w:id="22"/>
    </w:p>
    <w:p w:rsidR="003554BD" w:rsidRDefault="001B3BA5">
      <w:pPr>
        <w:tabs>
          <w:tab w:val="left" w:pos="180"/>
          <w:tab w:val="left" w:pos="720"/>
        </w:tabs>
        <w:ind w:firstLine="540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ИССОС следва да включва наблюденията, провеждани от </w:t>
      </w:r>
      <w:r>
        <w:rPr>
          <w:color w:val="auto"/>
          <w:sz w:val="24"/>
        </w:rPr>
        <w:t xml:space="preserve">НСИ, с които се осигурява информация за формиране на всички показатели, в съответствие с Регламентите на ЕС, както и други важни показатели от областта на компонентите и факторите на околната среда, други показатели свързани със сметките в околната среда. </w:t>
      </w:r>
      <w:r>
        <w:rPr>
          <w:color w:val="auto"/>
          <w:sz w:val="24"/>
        </w:rPr>
        <w:t>Показателите, включени в статистиката на околната среда са  средство за формиране и наблюдение на политиките в областта на околната среда и са важни за анализа на текущото състояние на околната среда и отчитане влиянието на икономическо развитие и човешкат</w:t>
      </w:r>
      <w:r>
        <w:rPr>
          <w:color w:val="auto"/>
          <w:sz w:val="24"/>
        </w:rPr>
        <w:t>а дейност върху това състояние в рамките на страната.</w:t>
      </w:r>
    </w:p>
    <w:p w:rsidR="003554BD" w:rsidRDefault="001B3BA5">
      <w:pPr>
        <w:pStyle w:val="Heading3"/>
        <w:rPr>
          <w:rFonts w:ascii="Calibri" w:hAnsi="Calibri" w:cs="Calibri"/>
          <w:b/>
          <w:color w:val="auto"/>
          <w:szCs w:val="22"/>
        </w:rPr>
      </w:pPr>
      <w:bookmarkStart w:id="23" w:name="_Toc20230508"/>
      <w:bookmarkStart w:id="24" w:name="_Toc22568490"/>
      <w:r>
        <w:rPr>
          <w:rFonts w:ascii="Calibri" w:hAnsi="Calibri" w:cs="Calibri"/>
          <w:b/>
          <w:color w:val="auto"/>
          <w:szCs w:val="22"/>
        </w:rPr>
        <w:t>2.3.2 Основни функционални компоненти</w:t>
      </w:r>
      <w:bookmarkEnd w:id="23"/>
      <w:bookmarkEnd w:id="24"/>
    </w:p>
    <w:p w:rsidR="003554BD" w:rsidRDefault="001B3BA5">
      <w:pPr>
        <w:tabs>
          <w:tab w:val="left" w:pos="284"/>
        </w:tabs>
        <w:spacing w:after="120"/>
        <w:ind w:firstLine="567"/>
        <w:jc w:val="both"/>
        <w:rPr>
          <w:color w:val="auto"/>
          <w:sz w:val="24"/>
        </w:rPr>
      </w:pPr>
      <w:r>
        <w:rPr>
          <w:color w:val="auto"/>
          <w:sz w:val="24"/>
        </w:rPr>
        <w:t>Във функционалния обхват на системата ще се включват следните групи данни и информационни потоци:</w:t>
      </w:r>
    </w:p>
    <w:p w:rsidR="003554BD" w:rsidRDefault="001B3BA5">
      <w:pPr>
        <w:numPr>
          <w:ilvl w:val="0"/>
          <w:numId w:val="9"/>
        </w:numPr>
        <w:tabs>
          <w:tab w:val="left" w:pos="284"/>
          <w:tab w:val="left" w:pos="993"/>
        </w:tabs>
        <w:spacing w:after="120" w:line="240" w:lineRule="auto"/>
        <w:ind w:left="993" w:hanging="426"/>
        <w:jc w:val="both"/>
        <w:rPr>
          <w:color w:val="auto"/>
          <w:sz w:val="24"/>
        </w:rPr>
      </w:pPr>
      <w:r>
        <w:rPr>
          <w:color w:val="auto"/>
          <w:sz w:val="24"/>
        </w:rPr>
        <w:t>Първични данни от статистическите изследвания за околната среда (1</w:t>
      </w:r>
      <w:r>
        <w:rPr>
          <w:color w:val="auto"/>
          <w:sz w:val="24"/>
        </w:rPr>
        <w:t xml:space="preserve">4 броя), групирани  в няколко тематични области – отпадъци, води, емисии във въздуха, опаковки, ДМА и разходи.  </w:t>
      </w:r>
    </w:p>
    <w:p w:rsidR="003554BD" w:rsidRDefault="001B3BA5">
      <w:pPr>
        <w:numPr>
          <w:ilvl w:val="0"/>
          <w:numId w:val="9"/>
        </w:numPr>
        <w:tabs>
          <w:tab w:val="left" w:pos="284"/>
          <w:tab w:val="left" w:pos="993"/>
        </w:tabs>
        <w:spacing w:after="120" w:line="240" w:lineRule="auto"/>
        <w:ind w:left="993" w:hanging="426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Дефиниции на изследвания – обработваните от системата изследвания, електронните формуляри за въвеждане и редактиране на отчети, дефинициите на </w:t>
      </w:r>
      <w:r>
        <w:rPr>
          <w:color w:val="auto"/>
          <w:sz w:val="24"/>
        </w:rPr>
        <w:t>полетата в тях и правилата за логически контрол на въведените данни разработени от експерти в НСИ.</w:t>
      </w:r>
    </w:p>
    <w:p w:rsidR="003554BD" w:rsidRDefault="001B3BA5">
      <w:pPr>
        <w:numPr>
          <w:ilvl w:val="0"/>
          <w:numId w:val="9"/>
        </w:numPr>
        <w:tabs>
          <w:tab w:val="left" w:pos="284"/>
          <w:tab w:val="left" w:pos="993"/>
        </w:tabs>
        <w:spacing w:after="120" w:line="240" w:lineRule="auto"/>
        <w:ind w:left="993" w:hanging="426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Данни от други ИС на НСИ и други тематични статистики – в процеса на производството на статистическата информация за околната среда се използват резултатите </w:t>
      </w:r>
      <w:r>
        <w:rPr>
          <w:color w:val="auto"/>
          <w:sz w:val="24"/>
        </w:rPr>
        <w:t>от други тематични статистики в НСИ (енергетика, селско стопанство), както и от ИСД, ИСБС и ИСВТ.</w:t>
      </w:r>
    </w:p>
    <w:p w:rsidR="003554BD" w:rsidRDefault="001B3BA5">
      <w:pPr>
        <w:numPr>
          <w:ilvl w:val="0"/>
          <w:numId w:val="9"/>
        </w:numPr>
        <w:tabs>
          <w:tab w:val="left" w:pos="284"/>
          <w:tab w:val="left" w:pos="993"/>
        </w:tabs>
        <w:spacing w:after="120" w:line="240" w:lineRule="auto"/>
        <w:ind w:left="993" w:hanging="426"/>
        <w:jc w:val="both"/>
        <w:rPr>
          <w:color w:val="auto"/>
          <w:sz w:val="24"/>
        </w:rPr>
      </w:pPr>
      <w:r>
        <w:rPr>
          <w:color w:val="auto"/>
          <w:sz w:val="24"/>
        </w:rPr>
        <w:t>Административни източници на данни и регистри на ИАОС (МОСВ) (Национална информационна система за отпадъците).</w:t>
      </w:r>
    </w:p>
    <w:p w:rsidR="003554BD" w:rsidRDefault="001B3BA5">
      <w:pPr>
        <w:pStyle w:val="ListParagraph"/>
        <w:widowControl w:val="0"/>
        <w:numPr>
          <w:ilvl w:val="0"/>
          <w:numId w:val="9"/>
        </w:numPr>
        <w:tabs>
          <w:tab w:val="left" w:pos="993"/>
        </w:tabs>
        <w:spacing w:after="120" w:line="240" w:lineRule="auto"/>
        <w:ind w:left="993" w:hanging="426"/>
      </w:pPr>
      <w:r>
        <w:rPr>
          <w:rFonts w:ascii="Arial" w:hAnsi="Arial" w:cs="Arial"/>
          <w:sz w:val="24"/>
          <w:szCs w:val="22"/>
        </w:rPr>
        <w:t>Индивидуални данни от въведените отчети по отде</w:t>
      </w:r>
      <w:r>
        <w:rPr>
          <w:rFonts w:ascii="Arial" w:hAnsi="Arial" w:cs="Arial"/>
          <w:sz w:val="24"/>
          <w:szCs w:val="22"/>
        </w:rPr>
        <w:t>лните изследвания - включват се всички данни от отчетите на статистическите единици, въведени от респонденти, счетоводни къщи или служители на ТСБ. Тук се включват данните на успешно приключените отчети и неприключените</w:t>
      </w:r>
      <w:r>
        <w:rPr>
          <w:rFonts w:ascii="Arial" w:hAnsi="Arial" w:cs="Arial"/>
          <w:sz w:val="24"/>
          <w:szCs w:val="22"/>
          <w:lang w:val="en-US"/>
        </w:rPr>
        <w:t>.</w:t>
      </w:r>
    </w:p>
    <w:p w:rsidR="003554BD" w:rsidRDefault="001B3BA5">
      <w:pPr>
        <w:pStyle w:val="ListParagraph"/>
        <w:widowControl w:val="0"/>
        <w:numPr>
          <w:ilvl w:val="0"/>
          <w:numId w:val="9"/>
        </w:numPr>
        <w:tabs>
          <w:tab w:val="left" w:pos="426"/>
          <w:tab w:val="left" w:pos="993"/>
        </w:tabs>
        <w:spacing w:after="120" w:line="240" w:lineRule="auto"/>
        <w:ind w:left="993" w:hanging="426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Данни за статистически единици - </w:t>
      </w:r>
      <w:r>
        <w:rPr>
          <w:rFonts w:ascii="Arial" w:hAnsi="Arial" w:cs="Arial"/>
          <w:sz w:val="24"/>
          <w:szCs w:val="22"/>
        </w:rPr>
        <w:t>актуални данни за статистически единици се зареждат от ИСРСЕ и бизнес статистика (ИСБС). Заредените данни се използват за формиране на извадките и за формиране на изходните таблици, съгласно приложенията за обработка на информацията по отделните изследвани</w:t>
      </w:r>
      <w:r>
        <w:rPr>
          <w:rFonts w:ascii="Arial" w:hAnsi="Arial" w:cs="Arial"/>
          <w:sz w:val="24"/>
          <w:szCs w:val="22"/>
        </w:rPr>
        <w:t>я.</w:t>
      </w:r>
    </w:p>
    <w:p w:rsidR="003554BD" w:rsidRDefault="001B3BA5">
      <w:pPr>
        <w:pStyle w:val="ListParagraph"/>
        <w:widowControl w:val="0"/>
        <w:numPr>
          <w:ilvl w:val="0"/>
          <w:numId w:val="9"/>
        </w:numPr>
        <w:tabs>
          <w:tab w:val="left" w:pos="426"/>
          <w:tab w:val="left" w:pos="993"/>
        </w:tabs>
        <w:spacing w:after="120" w:line="240" w:lineRule="auto"/>
        <w:ind w:left="993" w:hanging="426"/>
      </w:pPr>
      <w:r>
        <w:rPr>
          <w:rFonts w:ascii="Arial" w:hAnsi="Arial" w:cs="Arial"/>
          <w:sz w:val="24"/>
          <w:szCs w:val="22"/>
        </w:rPr>
        <w:t>Класификации и номенклатури – класификациите се поддържат във вид на версии, актуални към съответните години. Системата поддържа информация за връзките между елементите на отделните класификации - както йерархиите в рамките на отделните класификации, та</w:t>
      </w:r>
      <w:r>
        <w:rPr>
          <w:rFonts w:ascii="Arial" w:hAnsi="Arial" w:cs="Arial"/>
          <w:sz w:val="24"/>
          <w:szCs w:val="22"/>
        </w:rPr>
        <w:t xml:space="preserve">ка и връзките </w:t>
      </w:r>
      <w:r>
        <w:rPr>
          <w:rFonts w:ascii="Arial" w:hAnsi="Arial" w:cs="Arial"/>
          <w:sz w:val="24"/>
          <w:szCs w:val="24"/>
        </w:rPr>
        <w:lastRenderedPageBreak/>
        <w:t>между съответните години. Списъкът на номенклатурите и класификациите  е представен в т.7.1 на настоящия документ</w:t>
      </w:r>
    </w:p>
    <w:p w:rsidR="003554BD" w:rsidRDefault="001B3BA5">
      <w:pPr>
        <w:pStyle w:val="ListParagraph"/>
        <w:widowControl w:val="0"/>
        <w:numPr>
          <w:ilvl w:val="0"/>
          <w:numId w:val="9"/>
        </w:numPr>
        <w:tabs>
          <w:tab w:val="left" w:pos="426"/>
          <w:tab w:val="left" w:pos="993"/>
        </w:tabs>
        <w:spacing w:after="120" w:line="240" w:lineRule="auto"/>
        <w:ind w:left="993" w:hanging="426"/>
      </w:pPr>
      <w:r>
        <w:rPr>
          <w:rFonts w:ascii="Arial" w:hAnsi="Arial" w:cs="Arial"/>
          <w:sz w:val="24"/>
          <w:szCs w:val="24"/>
        </w:rPr>
        <w:t xml:space="preserve">Изходни данни - </w:t>
      </w:r>
      <w:r>
        <w:rPr>
          <w:rFonts w:ascii="Arial" w:eastAsia="Arial" w:hAnsi="Arial" w:cs="Arial"/>
          <w:color w:val="000000"/>
          <w:sz w:val="24"/>
          <w:szCs w:val="24"/>
        </w:rPr>
        <w:t>индивидуални данни и агрегирани изходни справки по предварително зададени и/или произволно зададени критерии.</w:t>
      </w:r>
    </w:p>
    <w:p w:rsidR="003554BD" w:rsidRDefault="001B3BA5">
      <w:pPr>
        <w:pStyle w:val="Heading3"/>
        <w:rPr>
          <w:rFonts w:ascii="Calibri" w:hAnsi="Calibri" w:cs="Calibri"/>
          <w:b/>
          <w:color w:val="auto"/>
          <w:szCs w:val="22"/>
        </w:rPr>
      </w:pPr>
      <w:bookmarkStart w:id="25" w:name="_Toc20230509"/>
      <w:bookmarkStart w:id="26" w:name="_Toc22568491"/>
      <w:r>
        <w:rPr>
          <w:rFonts w:ascii="Calibri" w:hAnsi="Calibri" w:cs="Calibri"/>
          <w:b/>
          <w:color w:val="auto"/>
          <w:szCs w:val="22"/>
        </w:rPr>
        <w:t>2.</w:t>
      </w:r>
      <w:r>
        <w:rPr>
          <w:rFonts w:ascii="Calibri" w:hAnsi="Calibri" w:cs="Calibri"/>
          <w:b/>
          <w:color w:val="auto"/>
          <w:szCs w:val="22"/>
        </w:rPr>
        <w:t>3.3 Текуща функционалност</w:t>
      </w:r>
      <w:bookmarkEnd w:id="25"/>
      <w:bookmarkEnd w:id="26"/>
    </w:p>
    <w:p w:rsidR="003554BD" w:rsidRDefault="001B3BA5">
      <w:pPr>
        <w:ind w:firstLine="720"/>
      </w:pPr>
      <w:r>
        <w:rPr>
          <w:color w:val="auto"/>
          <w:sz w:val="24"/>
        </w:rPr>
        <w:t>Към  момента няма изградена и функционираща информационна система в областта на статистика и сметки в околната среда</w:t>
      </w:r>
      <w:r>
        <w:rPr>
          <w:color w:val="auto"/>
          <w:sz w:val="24"/>
          <w:lang w:val="en-US"/>
        </w:rPr>
        <w:t>.</w:t>
      </w:r>
    </w:p>
    <w:p w:rsidR="003554BD" w:rsidRDefault="001B3BA5">
      <w:pPr>
        <w:pStyle w:val="Heading3"/>
        <w:rPr>
          <w:rFonts w:ascii="Calibri" w:hAnsi="Calibri" w:cs="Calibri"/>
          <w:b/>
          <w:color w:val="auto"/>
          <w:szCs w:val="22"/>
        </w:rPr>
      </w:pPr>
      <w:bookmarkStart w:id="27" w:name="_Toc20230510"/>
      <w:bookmarkStart w:id="28" w:name="_Toc22568492"/>
      <w:r>
        <w:rPr>
          <w:rFonts w:ascii="Calibri" w:hAnsi="Calibri" w:cs="Calibri"/>
          <w:b/>
          <w:color w:val="auto"/>
          <w:szCs w:val="22"/>
        </w:rPr>
        <w:t>2.3.4 Обща цел на проекта</w:t>
      </w:r>
      <w:bookmarkEnd w:id="27"/>
      <w:bookmarkEnd w:id="28"/>
    </w:p>
    <w:p w:rsidR="003554BD" w:rsidRDefault="001B3BA5">
      <w:pPr>
        <w:ind w:firstLine="720"/>
        <w:jc w:val="both"/>
        <w:rPr>
          <w:color w:val="auto"/>
          <w:sz w:val="24"/>
        </w:rPr>
      </w:pPr>
      <w:r>
        <w:rPr>
          <w:color w:val="auto"/>
          <w:sz w:val="24"/>
        </w:rPr>
        <w:t>Проектното предложение Разработване и внедряване в експлоатация на ИССОС за въвеждане,</w:t>
      </w:r>
      <w:r>
        <w:rPr>
          <w:color w:val="auto"/>
          <w:sz w:val="24"/>
        </w:rPr>
        <w:t xml:space="preserve"> валидиране, обработка на информацията от провежданите от НСИ изследвания реферира към изграждане на информационна система, включваща всички наблюдения в сектор околна среда. По този начин ще се постигне оптимизиране на информационните потоци, съкращаване </w:t>
      </w:r>
      <w:r>
        <w:rPr>
          <w:color w:val="auto"/>
          <w:sz w:val="24"/>
        </w:rPr>
        <w:t>на сроковете за събиране на данни, подобряване процедурите за проверка и контрол на качеството на информацията и създаването на единна база данни.</w:t>
      </w:r>
    </w:p>
    <w:p w:rsidR="003554BD" w:rsidRDefault="003554BD">
      <w:pPr>
        <w:ind w:firstLine="720"/>
        <w:jc w:val="both"/>
        <w:rPr>
          <w:color w:val="auto"/>
        </w:rPr>
      </w:pPr>
    </w:p>
    <w:p w:rsidR="003554BD" w:rsidRDefault="001B3BA5">
      <w:pPr>
        <w:pStyle w:val="Heading2"/>
        <w:numPr>
          <w:ilvl w:val="1"/>
          <w:numId w:val="8"/>
        </w:numPr>
      </w:pPr>
      <w:bookmarkStart w:id="29" w:name="_Toc20230511"/>
      <w:bookmarkStart w:id="30" w:name="_Toc22568493"/>
      <w:r>
        <w:t>Нормативна рамка</w:t>
      </w:r>
      <w:bookmarkEnd w:id="29"/>
      <w:bookmarkEnd w:id="30"/>
    </w:p>
    <w:p w:rsidR="003554BD" w:rsidRDefault="001B3BA5">
      <w:pPr>
        <w:jc w:val="both"/>
        <w:rPr>
          <w:color w:val="auto"/>
          <w:sz w:val="24"/>
        </w:rPr>
      </w:pPr>
      <w:r>
        <w:rPr>
          <w:color w:val="auto"/>
          <w:sz w:val="24"/>
        </w:rPr>
        <w:t>Проектът се осъществява в съответствие с изискванията, регламентирани със следните норматив</w:t>
      </w:r>
      <w:r>
        <w:rPr>
          <w:color w:val="auto"/>
          <w:sz w:val="24"/>
        </w:rPr>
        <w:t>ни актове и стратегически документи:</w:t>
      </w:r>
    </w:p>
    <w:p w:rsidR="003554BD" w:rsidRDefault="001B3BA5">
      <w:pPr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992" w:hanging="425"/>
        <w:jc w:val="both"/>
        <w:rPr>
          <w:color w:val="auto"/>
          <w:sz w:val="24"/>
        </w:rPr>
      </w:pPr>
      <w:r>
        <w:rPr>
          <w:color w:val="auto"/>
          <w:sz w:val="24"/>
        </w:rPr>
        <w:t>Закон за статистиката – урежда обществените отношения, свързани с осъществяването на статистическа дейност от органите на статистиката, регистрите и информационните системи, които те поддържат, както и обмена на данни м</w:t>
      </w:r>
      <w:r>
        <w:rPr>
          <w:color w:val="auto"/>
          <w:sz w:val="24"/>
        </w:rPr>
        <w:t>ежду тях;</w:t>
      </w:r>
    </w:p>
    <w:p w:rsidR="003554BD" w:rsidRDefault="001B3BA5">
      <w:pPr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992" w:hanging="425"/>
        <w:jc w:val="both"/>
        <w:rPr>
          <w:color w:val="auto"/>
          <w:sz w:val="24"/>
        </w:rPr>
      </w:pPr>
      <w:r>
        <w:rPr>
          <w:color w:val="auto"/>
          <w:sz w:val="24"/>
        </w:rPr>
        <w:t>Национална статистическа програма 2019;</w:t>
      </w:r>
    </w:p>
    <w:p w:rsidR="003554BD" w:rsidRDefault="001B3BA5">
      <w:pPr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992" w:hanging="425"/>
        <w:jc w:val="both"/>
        <w:rPr>
          <w:color w:val="auto"/>
          <w:sz w:val="24"/>
        </w:rPr>
      </w:pPr>
      <w:r>
        <w:rPr>
          <w:color w:val="auto"/>
          <w:sz w:val="24"/>
        </w:rPr>
        <w:t>Стратегия за развитие на националната статистическа система на Република България, 2013-2017 г., изменена чрез удължаване до 2020 година;</w:t>
      </w:r>
    </w:p>
    <w:p w:rsidR="003554BD" w:rsidRDefault="001B3BA5">
      <w:pPr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992" w:hanging="425"/>
        <w:jc w:val="both"/>
      </w:pPr>
      <w:r>
        <w:rPr>
          <w:color w:val="auto"/>
          <w:sz w:val="24"/>
        </w:rPr>
        <w:t>Регламент (ЕО) № 2150/2002 на Европейския Парламент и на Съвета от 2</w:t>
      </w:r>
      <w:r>
        <w:rPr>
          <w:color w:val="auto"/>
          <w:sz w:val="24"/>
        </w:rPr>
        <w:t xml:space="preserve">5 ноември 2002 година относно статистиката на отпадъците (текст от </w:t>
      </w:r>
      <w:r>
        <w:rPr>
          <w:color w:val="auto"/>
          <w:sz w:val="24"/>
          <w:szCs w:val="24"/>
        </w:rPr>
        <w:t>значение за ЕИП);</w:t>
      </w:r>
    </w:p>
    <w:p w:rsidR="003554BD" w:rsidRDefault="001B3BA5">
      <w:pPr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992" w:hanging="425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Регламент (ЕС) № 691/2011 относно европейските икономически сметки за околната среда(изм. и доп. с Регламент (ЕС) № 538/2014 на Европейския парламент и на Съвета от 16 апр</w:t>
      </w:r>
      <w:r>
        <w:rPr>
          <w:color w:val="auto"/>
          <w:sz w:val="24"/>
          <w:szCs w:val="24"/>
        </w:rPr>
        <w:t>ил 2014 година);</w:t>
      </w:r>
    </w:p>
    <w:p w:rsidR="003554BD" w:rsidRDefault="001B3BA5">
      <w:pPr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992" w:hanging="425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НАРЕДБА за реда и начина за организиране на националните инвентаризации на емисиите на вредни вещества и парникови газове в атмосферата (ПМС № 227 от 16 октомври 2017 г.);</w:t>
      </w:r>
    </w:p>
    <w:p w:rsidR="003554BD" w:rsidRDefault="001B3BA5">
      <w:pPr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992" w:hanging="425"/>
        <w:jc w:val="both"/>
      </w:pPr>
      <w:r>
        <w:rPr>
          <w:iCs/>
          <w:sz w:val="24"/>
          <w:szCs w:val="24"/>
        </w:rPr>
        <w:t>Методически документи на Евростат в тематичните статистики на околн</w:t>
      </w:r>
      <w:r>
        <w:rPr>
          <w:iCs/>
          <w:sz w:val="24"/>
          <w:szCs w:val="24"/>
        </w:rPr>
        <w:t>ата среда;</w:t>
      </w:r>
    </w:p>
    <w:p w:rsidR="003554BD" w:rsidRDefault="001B3BA5">
      <w:pPr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992" w:hanging="425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Ръководството за инвентаризация на емисиите на вредни вещества – EMEP/CORINAIR;</w:t>
      </w:r>
    </w:p>
    <w:p w:rsidR="003554BD" w:rsidRDefault="001B3BA5">
      <w:pPr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992" w:hanging="425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Закон за електронното управление (ЗЕУ) - урежда дейността на административните органи при работа с електронни документи, предоставянето на административни услуги по </w:t>
      </w:r>
      <w:r>
        <w:rPr>
          <w:color w:val="auto"/>
          <w:sz w:val="24"/>
          <w:szCs w:val="24"/>
        </w:rPr>
        <w:t>електронен път и обмена на електронни документи между административните органи;</w:t>
      </w:r>
    </w:p>
    <w:p w:rsidR="003554BD" w:rsidRDefault="001B3BA5">
      <w:pPr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992" w:hanging="425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Закон за електронния документ и електронните удостоверителни услуги;</w:t>
      </w:r>
    </w:p>
    <w:p w:rsidR="003554BD" w:rsidRDefault="001B3BA5">
      <w:pPr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992" w:hanging="425"/>
        <w:jc w:val="both"/>
      </w:pPr>
      <w:hyperlink r:id="rId114" w:history="1">
        <w:r>
          <w:rPr>
            <w:color w:val="auto"/>
            <w:sz w:val="24"/>
            <w:szCs w:val="24"/>
          </w:rPr>
          <w:t>Наредба за електронните админис</w:t>
        </w:r>
        <w:r>
          <w:rPr>
            <w:color w:val="auto"/>
            <w:sz w:val="24"/>
            <w:szCs w:val="24"/>
          </w:rPr>
          <w:t>тративни услуги</w:t>
        </w:r>
      </w:hyperlink>
      <w:r>
        <w:rPr>
          <w:color w:val="auto"/>
          <w:sz w:val="24"/>
          <w:szCs w:val="24"/>
        </w:rPr>
        <w:t>;</w:t>
      </w:r>
    </w:p>
    <w:p w:rsidR="003554BD" w:rsidRDefault="001B3BA5">
      <w:pPr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992" w:hanging="425"/>
        <w:jc w:val="both"/>
      </w:pPr>
      <w:hyperlink r:id="rId115" w:history="1">
        <w:r>
          <w:rPr>
            <w:color w:val="auto"/>
            <w:sz w:val="24"/>
            <w:szCs w:val="24"/>
          </w:rPr>
          <w:t>Наредба за общите изисквания за оперативна съвместимост и информационна сигурност (НОИОСИС)</w:t>
        </w:r>
      </w:hyperlink>
      <w:r>
        <w:rPr>
          <w:color w:val="auto"/>
          <w:sz w:val="24"/>
          <w:szCs w:val="24"/>
        </w:rPr>
        <w:t>;</w:t>
      </w:r>
    </w:p>
    <w:p w:rsidR="003554BD" w:rsidRDefault="001B3BA5">
      <w:pPr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992" w:hanging="425"/>
        <w:jc w:val="both"/>
      </w:pPr>
      <w:hyperlink r:id="rId116" w:history="1">
        <w:r>
          <w:rPr>
            <w:color w:val="auto"/>
            <w:sz w:val="24"/>
            <w:szCs w:val="24"/>
          </w:rPr>
          <w:t>Наредба за изискванията към единната среда за обмен на електронни документи</w:t>
        </w:r>
      </w:hyperlink>
      <w:r>
        <w:rPr>
          <w:color w:val="auto"/>
          <w:sz w:val="24"/>
          <w:szCs w:val="24"/>
        </w:rPr>
        <w:t xml:space="preserve">; </w:t>
      </w:r>
    </w:p>
    <w:p w:rsidR="003554BD" w:rsidRDefault="001B3BA5">
      <w:pPr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992" w:hanging="425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Наредба за общите изисквания към информационните системи, регистрите и електронните административни услуги;</w:t>
      </w:r>
    </w:p>
    <w:p w:rsidR="003554BD" w:rsidRDefault="001B3BA5">
      <w:pPr>
        <w:pStyle w:val="Heading1"/>
        <w:numPr>
          <w:ilvl w:val="0"/>
          <w:numId w:val="11"/>
        </w:numPr>
        <w:spacing w:before="480" w:after="480" w:line="240" w:lineRule="auto"/>
        <w:ind w:left="714" w:hanging="357"/>
        <w:jc w:val="both"/>
        <w:rPr>
          <w:rFonts w:ascii="Calibri" w:hAnsi="Calibri" w:cs="Calibri"/>
          <w:b/>
          <w:szCs w:val="32"/>
        </w:rPr>
      </w:pPr>
      <w:bookmarkStart w:id="31" w:name="_Toc20230512"/>
      <w:bookmarkStart w:id="32" w:name="_Toc22568494"/>
      <w:r>
        <w:rPr>
          <w:rFonts w:ascii="Calibri" w:hAnsi="Calibri" w:cs="Calibri"/>
          <w:b/>
          <w:szCs w:val="32"/>
        </w:rPr>
        <w:t>ЦЕЛИ, ОБХВАТ И ОЧАКВАНИ РЕЗУЛТАТИ ОТ ИЗПЪЛНЕНИЕ НА ПРОЕКТА</w:t>
      </w:r>
      <w:bookmarkEnd w:id="31"/>
      <w:bookmarkEnd w:id="32"/>
    </w:p>
    <w:p w:rsidR="003554BD" w:rsidRDefault="001B3BA5">
      <w:pPr>
        <w:pStyle w:val="Heading2"/>
      </w:pPr>
      <w:bookmarkStart w:id="33" w:name="_Toc20230513"/>
      <w:bookmarkStart w:id="34" w:name="_Toc22568495"/>
      <w:r>
        <w:t>3.1 Общи и</w:t>
      </w:r>
      <w:r>
        <w:t xml:space="preserve"> специфични цели на проекта</w:t>
      </w:r>
      <w:bookmarkEnd w:id="33"/>
      <w:bookmarkEnd w:id="34"/>
    </w:p>
    <w:p w:rsidR="003554BD" w:rsidRDefault="001B3BA5">
      <w:pPr>
        <w:tabs>
          <w:tab w:val="left" w:pos="180"/>
          <w:tab w:val="left" w:pos="720"/>
        </w:tabs>
        <w:ind w:firstLine="540"/>
        <w:jc w:val="both"/>
        <w:rPr>
          <w:rFonts w:eastAsia="Arial"/>
          <w:color w:val="auto"/>
          <w:sz w:val="24"/>
        </w:rPr>
      </w:pPr>
      <w:r>
        <w:rPr>
          <w:rFonts w:eastAsia="Arial"/>
          <w:color w:val="auto"/>
          <w:sz w:val="24"/>
        </w:rPr>
        <w:t xml:space="preserve">Проектът е насочен към разработването и внедряването на информационна система, чрез която да се осигури възможност за въвеждане, зареждане, обработване, логическо обвързване и съхраняване на данни от статистическите изследвания </w:t>
      </w:r>
      <w:r>
        <w:rPr>
          <w:rFonts w:eastAsia="Arial"/>
          <w:color w:val="auto"/>
          <w:sz w:val="24"/>
        </w:rPr>
        <w:t>за околната среда, както и изготвяне на статистическа информация и справки върху крайните, обработени и валидирани данни.</w:t>
      </w:r>
    </w:p>
    <w:p w:rsidR="003554BD" w:rsidRDefault="001B3BA5">
      <w:pPr>
        <w:spacing w:after="34"/>
        <w:ind w:firstLine="540"/>
        <w:jc w:val="both"/>
        <w:rPr>
          <w:color w:val="auto"/>
          <w:sz w:val="24"/>
        </w:rPr>
      </w:pPr>
      <w:r>
        <w:rPr>
          <w:color w:val="auto"/>
          <w:sz w:val="24"/>
        </w:rPr>
        <w:t>Постигането на общата цел ще бъде реализирано чрез следните специфични цели, съответстващи на планираните по проекта дейности:</w:t>
      </w:r>
    </w:p>
    <w:p w:rsidR="003554BD" w:rsidRDefault="001B3BA5">
      <w:pPr>
        <w:spacing w:after="139"/>
        <w:ind w:firstLine="567"/>
        <w:jc w:val="both"/>
      </w:pPr>
      <w:r>
        <w:rPr>
          <w:rFonts w:eastAsia="Arial"/>
          <w:b/>
          <w:color w:val="auto"/>
          <w:sz w:val="24"/>
        </w:rPr>
        <w:t>Специфи</w:t>
      </w:r>
      <w:r>
        <w:rPr>
          <w:rFonts w:eastAsia="Arial"/>
          <w:b/>
          <w:color w:val="auto"/>
          <w:sz w:val="24"/>
        </w:rPr>
        <w:t>чна цел 1</w:t>
      </w:r>
      <w:r>
        <w:rPr>
          <w:rFonts w:eastAsia="Arial"/>
          <w:color w:val="auto"/>
          <w:sz w:val="24"/>
        </w:rPr>
        <w:t>: Въвеждане на информацията от статистически изследвания в областта на околната среда в централизирана база данни;</w:t>
      </w:r>
    </w:p>
    <w:p w:rsidR="003554BD" w:rsidRDefault="001B3BA5">
      <w:pPr>
        <w:spacing w:after="139"/>
        <w:ind w:firstLine="567"/>
        <w:jc w:val="both"/>
      </w:pPr>
      <w:r>
        <w:rPr>
          <w:rFonts w:eastAsia="Arial"/>
          <w:b/>
          <w:color w:val="auto"/>
          <w:sz w:val="24"/>
        </w:rPr>
        <w:t>Специфична цел 2</w:t>
      </w:r>
      <w:r>
        <w:rPr>
          <w:rFonts w:eastAsia="Arial"/>
          <w:color w:val="auto"/>
          <w:sz w:val="24"/>
        </w:rPr>
        <w:t>: Поддържане и актуализация на статистическите първични и крайни регистри на наблюденията в областта на околната сре</w:t>
      </w:r>
      <w:r>
        <w:rPr>
          <w:rFonts w:eastAsia="Arial"/>
          <w:color w:val="auto"/>
          <w:sz w:val="24"/>
        </w:rPr>
        <w:t xml:space="preserve">да. Осигуряване на функционалности за валидиране и възможност за редактиране на данните. </w:t>
      </w:r>
    </w:p>
    <w:p w:rsidR="003554BD" w:rsidRDefault="001B3BA5">
      <w:pPr>
        <w:spacing w:after="139"/>
        <w:ind w:firstLine="567"/>
        <w:jc w:val="both"/>
      </w:pPr>
      <w:r>
        <w:rPr>
          <w:rFonts w:eastAsia="Arial"/>
          <w:b/>
          <w:color w:val="auto"/>
          <w:sz w:val="24"/>
        </w:rPr>
        <w:t>Специфична цел 3:</w:t>
      </w:r>
      <w:r>
        <w:rPr>
          <w:rFonts w:eastAsia="Arial"/>
          <w:color w:val="auto"/>
          <w:sz w:val="24"/>
        </w:rPr>
        <w:t xml:space="preserve"> Интегриране на ИССОС с други ИС на НСИ. ИССОС използва информация от други ИС в НСИ, за тази цел следва да се изградят функционалности за автоматиче</w:t>
      </w:r>
      <w:r>
        <w:rPr>
          <w:rFonts w:eastAsia="Arial"/>
          <w:color w:val="auto"/>
          <w:sz w:val="24"/>
        </w:rPr>
        <w:t xml:space="preserve">н обмен на данни по зададени критерии; Осигуряване на възможност за интегриране с външни системи. Осигуряване на обща база данни, възможност за експорт на индивидуални данни и агрегирани изходни справки по предварително зададени критерии; Миграция на </w:t>
      </w:r>
      <w:r>
        <w:rPr>
          <w:rFonts w:eastAsia="Arial"/>
          <w:color w:val="auto"/>
          <w:sz w:val="24"/>
        </w:rPr>
        <w:lastRenderedPageBreak/>
        <w:t>същес</w:t>
      </w:r>
      <w:r>
        <w:rPr>
          <w:rFonts w:eastAsia="Arial"/>
          <w:color w:val="auto"/>
          <w:sz w:val="24"/>
        </w:rPr>
        <w:t>твуващите данни свързани със „Статистиката на околната среда“ към новата базата данни на ИС „Статистика на околната среда“ чрез използването на съвременни високотехнологични ИТ решения.</w:t>
      </w:r>
    </w:p>
    <w:p w:rsidR="003554BD" w:rsidRDefault="001B3BA5">
      <w:pPr>
        <w:spacing w:after="139"/>
        <w:ind w:firstLine="567"/>
        <w:jc w:val="both"/>
      </w:pPr>
      <w:r>
        <w:rPr>
          <w:rFonts w:eastAsia="Arial"/>
          <w:b/>
          <w:color w:val="auto"/>
          <w:sz w:val="24"/>
        </w:rPr>
        <w:t>Специфична цел 4</w:t>
      </w:r>
      <w:r>
        <w:rPr>
          <w:rFonts w:eastAsia="Arial"/>
          <w:color w:val="auto"/>
          <w:sz w:val="24"/>
        </w:rPr>
        <w:t xml:space="preserve">: </w:t>
      </w:r>
      <w:r>
        <w:rPr>
          <w:color w:val="auto"/>
          <w:sz w:val="24"/>
        </w:rPr>
        <w:t>Създаване чрез потребителския интерфейс на системата</w:t>
      </w:r>
      <w:r>
        <w:rPr>
          <w:color w:val="auto"/>
          <w:sz w:val="24"/>
        </w:rPr>
        <w:t>, на възможност за отразяване на промени в структурата на входящите/индивидуалните данни, добавяне и отпадане на полета във входните документи, промени в номенклатурите, включване на нови и промяна на съществуващи, проверки за валидността на данните, промя</w:t>
      </w:r>
      <w:r>
        <w:rPr>
          <w:color w:val="auto"/>
          <w:sz w:val="24"/>
        </w:rPr>
        <w:t>на във валидационните правила.</w:t>
      </w:r>
    </w:p>
    <w:p w:rsidR="003554BD" w:rsidRDefault="001B3BA5">
      <w:pPr>
        <w:spacing w:after="139"/>
        <w:ind w:firstLine="567"/>
        <w:jc w:val="both"/>
      </w:pPr>
      <w:r>
        <w:rPr>
          <w:rFonts w:eastAsia="Arial"/>
          <w:b/>
          <w:color w:val="auto"/>
          <w:sz w:val="24"/>
        </w:rPr>
        <w:t>Специфична цел 5</w:t>
      </w:r>
      <w:r>
        <w:rPr>
          <w:rFonts w:eastAsia="Arial"/>
          <w:color w:val="auto"/>
          <w:sz w:val="24"/>
        </w:rPr>
        <w:t>: В</w:t>
      </w:r>
      <w:r>
        <w:rPr>
          <w:rFonts w:eastAsia="Arial"/>
          <w:bCs/>
          <w:color w:val="auto"/>
          <w:sz w:val="24"/>
        </w:rPr>
        <w:t xml:space="preserve">ъзможност </w:t>
      </w:r>
      <w:r>
        <w:rPr>
          <w:rFonts w:eastAsia="Arial"/>
          <w:color w:val="auto"/>
          <w:sz w:val="24"/>
        </w:rPr>
        <w:t>за бързо и лесно генериране на статистически справки и отчети посредством използване на удобен интерфейс.</w:t>
      </w:r>
    </w:p>
    <w:p w:rsidR="003554BD" w:rsidRDefault="001B3BA5">
      <w:pPr>
        <w:pStyle w:val="Heading2"/>
      </w:pPr>
      <w:bookmarkStart w:id="35" w:name="_Toc20230514"/>
      <w:bookmarkStart w:id="36" w:name="_Toc22568496"/>
      <w:r>
        <w:t>3.2 Обхват на проекта</w:t>
      </w:r>
      <w:bookmarkEnd w:id="35"/>
      <w:bookmarkEnd w:id="36"/>
    </w:p>
    <w:p w:rsidR="003554BD" w:rsidRDefault="001B3BA5">
      <w:pPr>
        <w:tabs>
          <w:tab w:val="left" w:pos="180"/>
          <w:tab w:val="left" w:pos="720"/>
        </w:tabs>
        <w:ind w:firstLine="540"/>
        <w:jc w:val="both"/>
        <w:rPr>
          <w:sz w:val="24"/>
        </w:rPr>
      </w:pPr>
      <w:r>
        <w:rPr>
          <w:sz w:val="24"/>
        </w:rPr>
        <w:t xml:space="preserve">Описаните в т. 3.1 цели се осъществяват чрез изпълнението на </w:t>
      </w:r>
      <w:r>
        <w:rPr>
          <w:sz w:val="24"/>
        </w:rPr>
        <w:t>следните основни дейности, които формират обхвата на проекта:</w:t>
      </w:r>
    </w:p>
    <w:p w:rsidR="003554BD" w:rsidRDefault="001B3BA5">
      <w:pPr>
        <w:pStyle w:val="Heading3"/>
        <w:rPr>
          <w:rFonts w:ascii="Calibri" w:hAnsi="Calibri" w:cs="Calibri"/>
          <w:b/>
          <w:color w:val="auto"/>
        </w:rPr>
      </w:pPr>
      <w:bookmarkStart w:id="37" w:name="_Toc20230515"/>
      <w:bookmarkStart w:id="38" w:name="_Toc22568497"/>
      <w:r>
        <w:rPr>
          <w:rFonts w:ascii="Calibri" w:hAnsi="Calibri" w:cs="Calibri"/>
          <w:b/>
          <w:color w:val="auto"/>
        </w:rPr>
        <w:t>3.2.1</w:t>
      </w:r>
      <w:r>
        <w:rPr>
          <w:rFonts w:ascii="Calibri" w:hAnsi="Calibri" w:cs="Calibri"/>
          <w:b/>
          <w:color w:val="auto"/>
        </w:rPr>
        <w:tab/>
        <w:t>Дейност 1:  Проектиране и детайлизация</w:t>
      </w:r>
      <w:bookmarkEnd w:id="37"/>
      <w:bookmarkEnd w:id="38"/>
      <w:r>
        <w:rPr>
          <w:rFonts w:ascii="Calibri" w:hAnsi="Calibri" w:cs="Calibri"/>
          <w:b/>
          <w:color w:val="auto"/>
        </w:rPr>
        <w:t xml:space="preserve"> </w:t>
      </w:r>
    </w:p>
    <w:p w:rsidR="003554BD" w:rsidRDefault="001B3BA5">
      <w:pPr>
        <w:pStyle w:val="ListParagraph"/>
        <w:spacing w:after="0"/>
        <w:ind w:left="0" w:firstLine="567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Дейността включва разработването на Системен проект, с детайлизация на процесите, функционалностите и обхвата на системата и интеграцията й с други </w:t>
      </w:r>
      <w:r>
        <w:rPr>
          <w:rFonts w:ascii="Arial" w:hAnsi="Arial" w:cs="Arial"/>
          <w:sz w:val="24"/>
          <w:szCs w:val="22"/>
        </w:rPr>
        <w:t xml:space="preserve">системи. </w:t>
      </w:r>
    </w:p>
    <w:p w:rsidR="003554BD" w:rsidRDefault="001B3BA5">
      <w:pPr>
        <w:pStyle w:val="Heading3"/>
        <w:jc w:val="both"/>
        <w:rPr>
          <w:rFonts w:ascii="Calibri" w:hAnsi="Calibri" w:cs="Calibri"/>
          <w:b/>
          <w:color w:val="auto"/>
        </w:rPr>
      </w:pPr>
      <w:bookmarkStart w:id="39" w:name="_Toc20230516"/>
      <w:bookmarkStart w:id="40" w:name="_Toc22568498"/>
      <w:r>
        <w:rPr>
          <w:rFonts w:ascii="Calibri" w:hAnsi="Calibri" w:cs="Calibri"/>
          <w:b/>
          <w:color w:val="auto"/>
        </w:rPr>
        <w:t>3.2.2</w:t>
      </w:r>
      <w:r>
        <w:rPr>
          <w:rFonts w:ascii="Calibri" w:hAnsi="Calibri" w:cs="Calibri"/>
          <w:b/>
          <w:color w:val="auto"/>
        </w:rPr>
        <w:tab/>
        <w:t>Дейност 2: Разработване на софтуерно решение за изграждането на ИССОС</w:t>
      </w:r>
      <w:bookmarkEnd w:id="39"/>
      <w:bookmarkEnd w:id="40"/>
    </w:p>
    <w:p w:rsidR="003554BD" w:rsidRDefault="001B3BA5">
      <w:pPr>
        <w:tabs>
          <w:tab w:val="left" w:pos="180"/>
          <w:tab w:val="left" w:pos="720"/>
        </w:tabs>
        <w:ind w:firstLine="5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ИССОС се реализира чрез изграждане на следните модули:</w:t>
      </w:r>
    </w:p>
    <w:p w:rsidR="003554BD" w:rsidRDefault="001B3BA5">
      <w:pPr>
        <w:pStyle w:val="ListParagraph"/>
        <w:numPr>
          <w:ilvl w:val="0"/>
          <w:numId w:val="12"/>
        </w:numPr>
        <w:tabs>
          <w:tab w:val="left" w:pos="284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75" w:line="240" w:lineRule="auto"/>
        <w:ind w:left="993" w:hanging="426"/>
        <w:rPr>
          <w:rFonts w:ascii="Arial" w:hAnsi="Arial" w:cs="Arial"/>
          <w:b/>
          <w:sz w:val="24"/>
          <w:szCs w:val="24"/>
          <w:lang w:eastAsia="bg-BG"/>
        </w:rPr>
      </w:pPr>
      <w:r>
        <w:rPr>
          <w:rFonts w:ascii="Arial" w:hAnsi="Arial" w:cs="Arial"/>
          <w:b/>
          <w:sz w:val="24"/>
          <w:szCs w:val="24"/>
          <w:lang w:eastAsia="bg-BG"/>
        </w:rPr>
        <w:t xml:space="preserve">Модул за регистрация на потребители в системата </w:t>
      </w:r>
    </w:p>
    <w:p w:rsidR="003554BD" w:rsidRDefault="001B3BA5">
      <w:pPr>
        <w:pStyle w:val="ListParagraph"/>
        <w:numPr>
          <w:ilvl w:val="0"/>
          <w:numId w:val="13"/>
        </w:numPr>
        <w:tabs>
          <w:tab w:val="left" w:pos="284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993" w:hanging="426"/>
      </w:pPr>
      <w:r>
        <w:rPr>
          <w:rFonts w:ascii="Arial" w:hAnsi="Arial" w:cs="Arial"/>
          <w:b/>
          <w:sz w:val="24"/>
          <w:szCs w:val="24"/>
          <w:lang w:eastAsia="bg-BG"/>
        </w:rPr>
        <w:t>Модул за изпращане на информиращи писма</w:t>
      </w:r>
      <w:r>
        <w:rPr>
          <w:rFonts w:ascii="Arial" w:hAnsi="Arial" w:cs="Arial"/>
          <w:sz w:val="24"/>
          <w:szCs w:val="24"/>
          <w:lang w:eastAsia="bg-BG"/>
        </w:rPr>
        <w:t xml:space="preserve"> на фирмите, участващи в </w:t>
      </w:r>
      <w:r>
        <w:rPr>
          <w:rFonts w:ascii="Arial" w:hAnsi="Arial" w:cs="Arial"/>
          <w:sz w:val="24"/>
          <w:szCs w:val="24"/>
          <w:lang w:eastAsia="bg-BG"/>
        </w:rPr>
        <w:t>отделните изследвания при стартиране на кампанията за всяка година.</w:t>
      </w:r>
      <w:r>
        <w:rPr>
          <w:rFonts w:ascii="Arial" w:hAnsi="Arial" w:cs="Arial"/>
          <w:sz w:val="24"/>
          <w:szCs w:val="24"/>
          <w:shd w:val="clear" w:color="auto" w:fill="FFFF00"/>
          <w:lang w:val="en-US" w:eastAsia="bg-BG"/>
        </w:rPr>
        <w:t xml:space="preserve"> </w:t>
      </w:r>
      <w:r>
        <w:rPr>
          <w:rFonts w:ascii="Arial" w:hAnsi="Arial" w:cs="Arial"/>
          <w:sz w:val="24"/>
          <w:szCs w:val="24"/>
          <w:lang w:val="en-US" w:eastAsia="bg-BG"/>
        </w:rPr>
        <w:t>Възможност</w:t>
      </w:r>
      <w:r>
        <w:rPr>
          <w:rFonts w:ascii="Arial" w:hAnsi="Arial" w:cs="Arial"/>
          <w:sz w:val="24"/>
          <w:szCs w:val="24"/>
          <w:lang w:eastAsia="bg-BG"/>
        </w:rPr>
        <w:t>и</w:t>
      </w:r>
      <w:r>
        <w:rPr>
          <w:rFonts w:ascii="Arial" w:hAnsi="Arial" w:cs="Arial"/>
          <w:sz w:val="24"/>
          <w:szCs w:val="24"/>
          <w:lang w:val="en-US" w:eastAsia="bg-BG"/>
        </w:rPr>
        <w:t xml:space="preserve"> за едновременно и поетапно изпращане на информиращи писма.</w:t>
      </w:r>
      <w:r>
        <w:rPr>
          <w:rFonts w:ascii="Arial" w:hAnsi="Arial" w:cs="Arial"/>
          <w:sz w:val="24"/>
          <w:szCs w:val="24"/>
          <w:lang w:eastAsia="bg-BG"/>
        </w:rPr>
        <w:t xml:space="preserve"> </w:t>
      </w:r>
    </w:p>
    <w:p w:rsidR="003554BD" w:rsidRDefault="001B3BA5">
      <w:pPr>
        <w:pStyle w:val="ListParagraph"/>
        <w:numPr>
          <w:ilvl w:val="0"/>
          <w:numId w:val="12"/>
        </w:numPr>
        <w:tabs>
          <w:tab w:val="left" w:pos="426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993" w:hanging="426"/>
      </w:pPr>
      <w:r>
        <w:rPr>
          <w:rFonts w:ascii="Arial" w:hAnsi="Arial" w:cs="Arial"/>
          <w:b/>
          <w:sz w:val="24"/>
          <w:szCs w:val="24"/>
          <w:lang w:eastAsia="bg-BG"/>
        </w:rPr>
        <w:t xml:space="preserve">Модул „Извадки“ - </w:t>
      </w:r>
      <w:r>
        <w:rPr>
          <w:rFonts w:ascii="Arial" w:hAnsi="Arial" w:cs="Arial"/>
          <w:sz w:val="24"/>
          <w:szCs w:val="24"/>
          <w:lang w:eastAsia="bg-BG"/>
        </w:rPr>
        <w:t xml:space="preserve">за зареждане на списък с всички фирми, </w:t>
      </w:r>
      <w:r>
        <w:rPr>
          <w:rFonts w:ascii="Arial" w:hAnsi="Arial" w:cs="Arial"/>
          <w:sz w:val="24"/>
          <w:szCs w:val="24"/>
        </w:rPr>
        <w:t>попаднали в извадките/съвкупностите за наблюдение на статис</w:t>
      </w:r>
      <w:r>
        <w:rPr>
          <w:rFonts w:ascii="Arial" w:hAnsi="Arial" w:cs="Arial"/>
          <w:sz w:val="24"/>
          <w:szCs w:val="24"/>
        </w:rPr>
        <w:t>тиката на околната среда.</w:t>
      </w:r>
    </w:p>
    <w:p w:rsidR="003554BD" w:rsidRDefault="001B3BA5">
      <w:pPr>
        <w:pStyle w:val="ListParagraph"/>
        <w:numPr>
          <w:ilvl w:val="0"/>
          <w:numId w:val="14"/>
        </w:numPr>
        <w:tabs>
          <w:tab w:val="left" w:pos="284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993" w:hanging="426"/>
      </w:pPr>
      <w:r>
        <w:rPr>
          <w:rFonts w:ascii="Arial" w:hAnsi="Arial" w:cs="Arial"/>
          <w:b/>
          <w:sz w:val="24"/>
          <w:szCs w:val="24"/>
          <w:lang w:val="ru-RU"/>
        </w:rPr>
        <w:t xml:space="preserve">Статистически </w:t>
      </w:r>
      <w:r>
        <w:rPr>
          <w:rFonts w:ascii="Arial" w:hAnsi="Arial" w:cs="Arial"/>
          <w:b/>
          <w:sz w:val="24"/>
          <w:szCs w:val="24"/>
        </w:rPr>
        <w:t>изследвания</w:t>
      </w:r>
      <w:r>
        <w:rPr>
          <w:rFonts w:ascii="Arial" w:hAnsi="Arial" w:cs="Arial"/>
          <w:sz w:val="24"/>
          <w:szCs w:val="24"/>
          <w:lang w:val="ru-RU"/>
        </w:rPr>
        <w:t xml:space="preserve"> -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въвеждане, валидиране и редактиране на данните от статистическите изследвания и от административни източници. </w:t>
      </w:r>
      <w:r>
        <w:rPr>
          <w:rFonts w:ascii="Arial" w:hAnsi="Arial" w:cs="Arial"/>
          <w:sz w:val="24"/>
          <w:szCs w:val="24"/>
        </w:rPr>
        <w:t xml:space="preserve">Дефинициите на обработваните от системата изследвания, електронните бланки за въвеждане и </w:t>
      </w:r>
      <w:r>
        <w:rPr>
          <w:rFonts w:ascii="Arial" w:hAnsi="Arial" w:cs="Arial"/>
          <w:sz w:val="24"/>
          <w:szCs w:val="24"/>
        </w:rPr>
        <w:t>редактиране на отчети, дефинициите на полетата в тях и правилата за логически контрол на въведените данни се разработват от експерти в НСИ.</w:t>
      </w:r>
    </w:p>
    <w:p w:rsidR="003554BD" w:rsidRDefault="001B3BA5">
      <w:pPr>
        <w:pStyle w:val="ListParagraph"/>
        <w:numPr>
          <w:ilvl w:val="0"/>
          <w:numId w:val="14"/>
        </w:numPr>
        <w:tabs>
          <w:tab w:val="left" w:pos="284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993" w:hanging="426"/>
      </w:pPr>
      <w:r>
        <w:rPr>
          <w:rFonts w:ascii="Arial" w:hAnsi="Arial" w:cs="Arial"/>
          <w:b/>
          <w:sz w:val="24"/>
          <w:szCs w:val="24"/>
          <w:lang w:eastAsia="bg-BG"/>
        </w:rPr>
        <w:lastRenderedPageBreak/>
        <w:t>Модул за изходни справки</w:t>
      </w:r>
      <w:r>
        <w:rPr>
          <w:rFonts w:ascii="Arial" w:hAnsi="Arial" w:cs="Arial"/>
          <w:sz w:val="24"/>
          <w:szCs w:val="24"/>
          <w:lang w:eastAsia="bg-BG"/>
        </w:rPr>
        <w:t xml:space="preserve"> - за извеждане на таблици за докладване до Евростат, Интернет, Инфостат, Мониторстат, публи</w:t>
      </w:r>
      <w:r>
        <w:rPr>
          <w:rFonts w:ascii="Arial" w:hAnsi="Arial" w:cs="Arial"/>
          <w:sz w:val="24"/>
          <w:szCs w:val="24"/>
          <w:lang w:eastAsia="bg-BG"/>
        </w:rPr>
        <w:t>кации и други по предварително зададен шаблон или произволно зададени показатели и агрегации с възможност за експортиране в EXCEL,</w:t>
      </w:r>
      <w:r>
        <w:rPr>
          <w:rFonts w:ascii="Arial" w:hAnsi="Arial" w:cs="Arial"/>
          <w:sz w:val="24"/>
          <w:szCs w:val="24"/>
          <w:lang w:val="en-US" w:eastAsia="bg-BG"/>
        </w:rPr>
        <w:t xml:space="preserve"> CSV</w:t>
      </w:r>
      <w:r>
        <w:rPr>
          <w:rFonts w:ascii="Arial" w:hAnsi="Arial" w:cs="Arial"/>
          <w:sz w:val="24"/>
          <w:szCs w:val="24"/>
          <w:lang w:eastAsia="bg-BG"/>
        </w:rPr>
        <w:t xml:space="preserve"> и др. формат, включително експорт на </w:t>
      </w:r>
      <w:r>
        <w:rPr>
          <w:rFonts w:ascii="Arial" w:eastAsia="Arial" w:hAnsi="Arial" w:cs="Arial"/>
          <w:sz w:val="24"/>
          <w:szCs w:val="24"/>
        </w:rPr>
        <w:t>индивидуални данни</w:t>
      </w:r>
      <w:r>
        <w:rPr>
          <w:rFonts w:ascii="Arial" w:hAnsi="Arial" w:cs="Arial"/>
          <w:sz w:val="24"/>
          <w:szCs w:val="24"/>
          <w:lang w:eastAsia="bg-BG"/>
        </w:rPr>
        <w:t xml:space="preserve">. </w:t>
      </w:r>
    </w:p>
    <w:p w:rsidR="003554BD" w:rsidRDefault="001B3BA5">
      <w:pPr>
        <w:pStyle w:val="ListParagraph"/>
        <w:numPr>
          <w:ilvl w:val="0"/>
          <w:numId w:val="14"/>
        </w:numPr>
        <w:tabs>
          <w:tab w:val="left" w:pos="284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993" w:hanging="426"/>
      </w:pPr>
      <w:r>
        <w:rPr>
          <w:rFonts w:ascii="Arial" w:hAnsi="Arial" w:cs="Arial"/>
          <w:b/>
          <w:sz w:val="24"/>
          <w:szCs w:val="24"/>
          <w:lang w:eastAsia="bg-BG"/>
        </w:rPr>
        <w:t>Модул Сметки в околната среда</w:t>
      </w:r>
      <w:r>
        <w:rPr>
          <w:rFonts w:ascii="Arial" w:hAnsi="Arial" w:cs="Arial"/>
          <w:sz w:val="24"/>
          <w:szCs w:val="24"/>
          <w:lang w:eastAsia="bg-BG"/>
        </w:rPr>
        <w:t xml:space="preserve"> - за извеждане на таблици по пред</w:t>
      </w:r>
      <w:r>
        <w:rPr>
          <w:rFonts w:ascii="Arial" w:hAnsi="Arial" w:cs="Arial"/>
          <w:sz w:val="24"/>
          <w:szCs w:val="24"/>
          <w:lang w:eastAsia="bg-BG"/>
        </w:rPr>
        <w:t>варително зададен шаблон или произволно зададени показатели</w:t>
      </w:r>
      <w:r>
        <w:rPr>
          <w:rFonts w:ascii="Arial" w:hAnsi="Arial" w:cs="Arial"/>
          <w:sz w:val="24"/>
          <w:szCs w:val="24"/>
          <w:lang w:val="en-US" w:eastAsia="bg-BG"/>
        </w:rPr>
        <w:t xml:space="preserve"> </w:t>
      </w:r>
      <w:r>
        <w:rPr>
          <w:rFonts w:ascii="Arial" w:hAnsi="Arial" w:cs="Arial"/>
          <w:sz w:val="24"/>
          <w:szCs w:val="24"/>
          <w:lang w:eastAsia="bg-BG"/>
        </w:rPr>
        <w:t>за сметки в околната среда.</w:t>
      </w:r>
    </w:p>
    <w:p w:rsidR="003554BD" w:rsidRDefault="001B3BA5">
      <w:pPr>
        <w:pStyle w:val="ListParagraph"/>
        <w:numPr>
          <w:ilvl w:val="0"/>
          <w:numId w:val="12"/>
        </w:numPr>
        <w:tabs>
          <w:tab w:val="left" w:pos="426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993" w:hanging="426"/>
      </w:pPr>
      <w:r>
        <w:rPr>
          <w:rFonts w:ascii="Arial" w:hAnsi="Arial" w:cs="Arial"/>
          <w:b/>
          <w:sz w:val="24"/>
          <w:szCs w:val="24"/>
          <w:lang w:eastAsia="bg-BG"/>
        </w:rPr>
        <w:t xml:space="preserve">Модул за </w:t>
      </w:r>
      <w:r>
        <w:rPr>
          <w:rFonts w:ascii="Arial" w:hAnsi="Arial" w:cs="Arial"/>
          <w:sz w:val="24"/>
          <w:szCs w:val="24"/>
        </w:rPr>
        <w:t xml:space="preserve">администриране на ИССОС. </w:t>
      </w:r>
    </w:p>
    <w:p w:rsidR="003554BD" w:rsidRDefault="001B3BA5">
      <w:pPr>
        <w:pStyle w:val="Heading3"/>
        <w:rPr>
          <w:b/>
          <w:color w:val="auto"/>
        </w:rPr>
      </w:pPr>
      <w:bookmarkStart w:id="41" w:name="_Toc8728113"/>
      <w:bookmarkStart w:id="42" w:name="_Toc20230517"/>
      <w:bookmarkStart w:id="43" w:name="_Toc22568499"/>
      <w:r>
        <w:rPr>
          <w:b/>
          <w:color w:val="auto"/>
        </w:rPr>
        <w:t>3.2.2 Дейност 3:  Тестване на системата.</w:t>
      </w:r>
      <w:bookmarkEnd w:id="41"/>
      <w:bookmarkEnd w:id="42"/>
      <w:bookmarkEnd w:id="43"/>
    </w:p>
    <w:p w:rsidR="003554BD" w:rsidRDefault="001B3BA5">
      <w:pPr>
        <w:pStyle w:val="ListParagraph"/>
        <w:tabs>
          <w:tab w:val="left" w:pos="0"/>
        </w:tabs>
        <w:spacing w:before="120" w:after="0"/>
        <w:ind w:left="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  <w:t>Дейността включва инсталиране на ИССОС в тестовата среда на Възложителя, провеждане на прие</w:t>
      </w:r>
      <w:r>
        <w:rPr>
          <w:rFonts w:ascii="Arial" w:hAnsi="Arial" w:cs="Arial"/>
          <w:sz w:val="24"/>
          <w:szCs w:val="22"/>
        </w:rPr>
        <w:t>мателни, интеграционни и тестове за производителност; анализ и проверка на тяхната пълнота, коректност и валидност.</w:t>
      </w:r>
    </w:p>
    <w:p w:rsidR="003554BD" w:rsidRDefault="001B3BA5">
      <w:pPr>
        <w:pStyle w:val="Heading3"/>
        <w:numPr>
          <w:ilvl w:val="2"/>
          <w:numId w:val="11"/>
        </w:numPr>
        <w:spacing w:before="120" w:after="120" w:line="240" w:lineRule="auto"/>
        <w:ind w:left="709" w:hanging="709"/>
        <w:rPr>
          <w:rFonts w:ascii="Calibri" w:hAnsi="Calibri" w:cs="Calibri"/>
          <w:b/>
          <w:color w:val="auto"/>
          <w:szCs w:val="22"/>
        </w:rPr>
      </w:pPr>
      <w:bookmarkStart w:id="44" w:name="_Toc8728115"/>
      <w:bookmarkStart w:id="45" w:name="_Toc20230518"/>
      <w:bookmarkStart w:id="46" w:name="_Toc22568500"/>
      <w:r>
        <w:rPr>
          <w:rFonts w:ascii="Calibri" w:hAnsi="Calibri" w:cs="Calibri"/>
          <w:b/>
          <w:color w:val="auto"/>
          <w:szCs w:val="22"/>
        </w:rPr>
        <w:t>Дейност 4:  Обучения за работа с ИССОС.</w:t>
      </w:r>
      <w:bookmarkEnd w:id="44"/>
      <w:bookmarkEnd w:id="45"/>
      <w:bookmarkEnd w:id="46"/>
    </w:p>
    <w:p w:rsidR="003554BD" w:rsidRDefault="001B3BA5">
      <w:pPr>
        <w:spacing w:before="120" w:line="240" w:lineRule="auto"/>
        <w:ind w:firstLine="720"/>
        <w:jc w:val="both"/>
        <w:rPr>
          <w:color w:val="auto"/>
          <w:sz w:val="24"/>
        </w:rPr>
      </w:pPr>
      <w:r>
        <w:rPr>
          <w:color w:val="auto"/>
          <w:sz w:val="24"/>
        </w:rPr>
        <w:t>Дейността включва обучение на различните видове групи потребители и администратори на ИССОС, на нейн</w:t>
      </w:r>
      <w:r>
        <w:rPr>
          <w:color w:val="auto"/>
          <w:sz w:val="24"/>
        </w:rPr>
        <w:t>ите модули и функционалности.</w:t>
      </w:r>
    </w:p>
    <w:p w:rsidR="003554BD" w:rsidRDefault="001B3BA5">
      <w:pPr>
        <w:pStyle w:val="Heading3"/>
        <w:numPr>
          <w:ilvl w:val="2"/>
          <w:numId w:val="11"/>
        </w:numPr>
        <w:ind w:left="567" w:hanging="567"/>
        <w:rPr>
          <w:rFonts w:ascii="Calibri" w:hAnsi="Calibri" w:cs="Calibri"/>
          <w:b/>
          <w:color w:val="auto"/>
          <w:szCs w:val="22"/>
        </w:rPr>
      </w:pPr>
      <w:bookmarkStart w:id="47" w:name="_Toc8728116"/>
      <w:bookmarkStart w:id="48" w:name="_Toc20230519"/>
      <w:bookmarkStart w:id="49" w:name="_Toc22568501"/>
      <w:r>
        <w:rPr>
          <w:rFonts w:ascii="Calibri" w:hAnsi="Calibri" w:cs="Calibri"/>
          <w:b/>
          <w:color w:val="auto"/>
          <w:szCs w:val="22"/>
        </w:rPr>
        <w:t>Дейност 5: Внедряване</w:t>
      </w:r>
      <w:bookmarkEnd w:id="47"/>
      <w:bookmarkEnd w:id="48"/>
      <w:bookmarkEnd w:id="49"/>
      <w:r>
        <w:rPr>
          <w:rFonts w:ascii="Calibri" w:hAnsi="Calibri" w:cs="Calibri"/>
          <w:b/>
          <w:color w:val="auto"/>
          <w:szCs w:val="22"/>
        </w:rPr>
        <w:t xml:space="preserve"> </w:t>
      </w:r>
    </w:p>
    <w:p w:rsidR="003554BD" w:rsidRDefault="001B3BA5">
      <w:pPr>
        <w:spacing w:before="120" w:line="240" w:lineRule="auto"/>
        <w:ind w:firstLine="567"/>
        <w:jc w:val="both"/>
        <w:rPr>
          <w:color w:val="auto"/>
          <w:sz w:val="24"/>
        </w:rPr>
      </w:pPr>
      <w:r>
        <w:rPr>
          <w:color w:val="auto"/>
          <w:sz w:val="24"/>
        </w:rPr>
        <w:t>Дейността включва инсталиране на ИССОС в продукционната среда на Възложителя и интеграция с предвидените в Системния проект информационни системи, зареждане на данните в продукционната среда и стартиране</w:t>
      </w:r>
      <w:r>
        <w:rPr>
          <w:color w:val="auto"/>
          <w:sz w:val="24"/>
        </w:rPr>
        <w:t xml:space="preserve"> на ИССОС в реална експлоатация.</w:t>
      </w:r>
    </w:p>
    <w:p w:rsidR="003554BD" w:rsidRDefault="001B3BA5">
      <w:pPr>
        <w:pStyle w:val="Heading3"/>
        <w:numPr>
          <w:ilvl w:val="2"/>
          <w:numId w:val="11"/>
        </w:numPr>
        <w:ind w:left="567" w:hanging="567"/>
      </w:pPr>
      <w:bookmarkStart w:id="50" w:name="_Toc8728117"/>
      <w:bookmarkStart w:id="51" w:name="_Toc20230520"/>
      <w:bookmarkStart w:id="52" w:name="_Toc22568502"/>
      <w:r>
        <w:rPr>
          <w:rFonts w:ascii="Calibri" w:hAnsi="Calibri" w:cs="Calibri"/>
          <w:b/>
          <w:color w:val="auto"/>
          <w:szCs w:val="22"/>
        </w:rPr>
        <w:t xml:space="preserve">Дейност 6: </w:t>
      </w:r>
      <w:r>
        <w:rPr>
          <w:rFonts w:ascii="Calibri" w:hAnsi="Calibri" w:cs="Calibri"/>
          <w:b/>
          <w:color w:val="auto"/>
          <w:szCs w:val="22"/>
          <w:lang w:val="en-US"/>
        </w:rPr>
        <w:t xml:space="preserve"> </w:t>
      </w:r>
      <w:r>
        <w:rPr>
          <w:rFonts w:ascii="Calibri" w:hAnsi="Calibri" w:cs="Calibri"/>
          <w:b/>
          <w:color w:val="auto"/>
          <w:szCs w:val="22"/>
        </w:rPr>
        <w:t>Гаранционна поддръжка</w:t>
      </w:r>
      <w:bookmarkEnd w:id="50"/>
      <w:bookmarkEnd w:id="51"/>
      <w:bookmarkEnd w:id="52"/>
    </w:p>
    <w:p w:rsidR="003554BD" w:rsidRDefault="001B3BA5">
      <w:pPr>
        <w:spacing w:after="120" w:line="240" w:lineRule="auto"/>
        <w:ind w:firstLine="720"/>
        <w:jc w:val="both"/>
        <w:rPr>
          <w:color w:val="auto"/>
          <w:sz w:val="24"/>
        </w:rPr>
      </w:pPr>
      <w:r>
        <w:rPr>
          <w:color w:val="auto"/>
          <w:sz w:val="24"/>
        </w:rPr>
        <w:t>Дейността включва осигуряване на гаранционна поддръжка на ИССОС в продукционната среда на Възложителя за период от минимум 36 месеца след приемане на ИССОС в реална експлоатация.</w:t>
      </w:r>
    </w:p>
    <w:p w:rsidR="003554BD" w:rsidRDefault="003554BD">
      <w:pPr>
        <w:spacing w:after="120" w:line="240" w:lineRule="auto"/>
        <w:ind w:firstLine="720"/>
        <w:jc w:val="both"/>
        <w:rPr>
          <w:color w:val="auto"/>
        </w:rPr>
      </w:pPr>
    </w:p>
    <w:p w:rsidR="003554BD" w:rsidRDefault="001B3BA5">
      <w:pPr>
        <w:pStyle w:val="Heading2"/>
        <w:numPr>
          <w:ilvl w:val="1"/>
          <w:numId w:val="11"/>
        </w:numPr>
      </w:pPr>
      <w:bookmarkStart w:id="53" w:name="_Toc20230521"/>
      <w:bookmarkStart w:id="54" w:name="_Toc22568503"/>
      <w:r>
        <w:t xml:space="preserve">Целеви </w:t>
      </w:r>
      <w:r>
        <w:t>групи</w:t>
      </w:r>
      <w:bookmarkEnd w:id="53"/>
      <w:bookmarkEnd w:id="54"/>
    </w:p>
    <w:p w:rsidR="003554BD" w:rsidRDefault="001B3BA5">
      <w:pPr>
        <w:tabs>
          <w:tab w:val="left" w:pos="180"/>
          <w:tab w:val="left" w:pos="720"/>
        </w:tabs>
        <w:spacing w:line="240" w:lineRule="auto"/>
        <w:jc w:val="both"/>
        <w:rPr>
          <w:sz w:val="24"/>
        </w:rPr>
      </w:pPr>
      <w:r>
        <w:rPr>
          <w:sz w:val="24"/>
        </w:rPr>
        <w:t>Целевите групи, към които е насочен проектът, обхващат:</w:t>
      </w:r>
    </w:p>
    <w:p w:rsidR="003554BD" w:rsidRDefault="001B3BA5">
      <w:pPr>
        <w:numPr>
          <w:ilvl w:val="0"/>
          <w:numId w:val="15"/>
        </w:numPr>
        <w:tabs>
          <w:tab w:val="left" w:pos="180"/>
          <w:tab w:val="left" w:pos="709"/>
        </w:tabs>
        <w:spacing w:before="120" w:line="240" w:lineRule="auto"/>
        <w:ind w:left="709" w:hanging="283"/>
        <w:jc w:val="both"/>
        <w:rPr>
          <w:color w:val="auto"/>
          <w:sz w:val="24"/>
          <w:lang w:eastAsia="en-US"/>
        </w:rPr>
      </w:pPr>
      <w:r>
        <w:rPr>
          <w:color w:val="auto"/>
          <w:sz w:val="24"/>
          <w:lang w:eastAsia="en-US"/>
        </w:rPr>
        <w:t>Евростат</w:t>
      </w:r>
    </w:p>
    <w:p w:rsidR="003554BD" w:rsidRDefault="001B3BA5">
      <w:pPr>
        <w:numPr>
          <w:ilvl w:val="0"/>
          <w:numId w:val="15"/>
        </w:numPr>
        <w:tabs>
          <w:tab w:val="left" w:pos="180"/>
          <w:tab w:val="left" w:pos="709"/>
        </w:tabs>
        <w:spacing w:before="120" w:line="240" w:lineRule="auto"/>
        <w:ind w:left="709" w:hanging="283"/>
        <w:jc w:val="both"/>
      </w:pPr>
      <w:r>
        <w:rPr>
          <w:sz w:val="24"/>
          <w:szCs w:val="24"/>
        </w:rPr>
        <w:t>Международни организации (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>ИСР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ООН и други)</w:t>
      </w:r>
    </w:p>
    <w:p w:rsidR="003554BD" w:rsidRDefault="001B3BA5">
      <w:pPr>
        <w:numPr>
          <w:ilvl w:val="0"/>
          <w:numId w:val="15"/>
        </w:numPr>
        <w:tabs>
          <w:tab w:val="left" w:pos="180"/>
          <w:tab w:val="left" w:pos="709"/>
        </w:tabs>
        <w:spacing w:before="120" w:line="240" w:lineRule="auto"/>
        <w:ind w:left="709" w:hanging="283"/>
        <w:jc w:val="both"/>
        <w:rPr>
          <w:color w:val="auto"/>
          <w:sz w:val="24"/>
          <w:lang w:eastAsia="en-US"/>
        </w:rPr>
      </w:pPr>
      <w:r>
        <w:rPr>
          <w:color w:val="auto"/>
          <w:sz w:val="24"/>
          <w:lang w:eastAsia="en-US"/>
        </w:rPr>
        <w:t>Представители на изпълнителна и законодателна власт;</w:t>
      </w:r>
    </w:p>
    <w:p w:rsidR="003554BD" w:rsidRDefault="001B3BA5">
      <w:pPr>
        <w:numPr>
          <w:ilvl w:val="0"/>
          <w:numId w:val="15"/>
        </w:numPr>
        <w:tabs>
          <w:tab w:val="left" w:pos="180"/>
          <w:tab w:val="left" w:pos="709"/>
        </w:tabs>
        <w:spacing w:before="120" w:line="240" w:lineRule="auto"/>
        <w:ind w:left="709" w:hanging="283"/>
        <w:jc w:val="both"/>
        <w:rPr>
          <w:color w:val="auto"/>
          <w:sz w:val="24"/>
          <w:lang w:eastAsia="en-US"/>
        </w:rPr>
      </w:pPr>
      <w:r>
        <w:rPr>
          <w:color w:val="auto"/>
          <w:sz w:val="24"/>
          <w:lang w:eastAsia="en-US"/>
        </w:rPr>
        <w:t>Общински администрации</w:t>
      </w:r>
    </w:p>
    <w:p w:rsidR="003554BD" w:rsidRDefault="001B3BA5">
      <w:pPr>
        <w:numPr>
          <w:ilvl w:val="0"/>
          <w:numId w:val="15"/>
        </w:numPr>
        <w:tabs>
          <w:tab w:val="left" w:pos="180"/>
          <w:tab w:val="left" w:pos="709"/>
        </w:tabs>
        <w:spacing w:before="120" w:line="240" w:lineRule="auto"/>
        <w:ind w:left="709" w:hanging="283"/>
        <w:jc w:val="both"/>
        <w:rPr>
          <w:color w:val="auto"/>
          <w:sz w:val="24"/>
          <w:lang w:eastAsia="en-US"/>
        </w:rPr>
      </w:pPr>
      <w:r>
        <w:rPr>
          <w:color w:val="auto"/>
          <w:sz w:val="24"/>
          <w:lang w:eastAsia="en-US"/>
        </w:rPr>
        <w:t>Научни институции</w:t>
      </w:r>
    </w:p>
    <w:p w:rsidR="003554BD" w:rsidRDefault="001B3BA5">
      <w:pPr>
        <w:numPr>
          <w:ilvl w:val="0"/>
          <w:numId w:val="15"/>
        </w:numPr>
        <w:tabs>
          <w:tab w:val="left" w:pos="180"/>
          <w:tab w:val="left" w:pos="709"/>
        </w:tabs>
        <w:spacing w:before="120" w:line="240" w:lineRule="auto"/>
        <w:ind w:left="709" w:hanging="283"/>
        <w:jc w:val="both"/>
      </w:pPr>
      <w:r>
        <w:rPr>
          <w:color w:val="auto"/>
          <w:sz w:val="24"/>
        </w:rPr>
        <w:lastRenderedPageBreak/>
        <w:t>Всички юридически лица, частни и държавни, кои</w:t>
      </w:r>
      <w:r>
        <w:rPr>
          <w:color w:val="auto"/>
          <w:sz w:val="24"/>
        </w:rPr>
        <w:t>то извършват икономическа дейност на територията на Република България и попаднали в извадките/съвкупностите за наблюдение на статистиката на околната среда;</w:t>
      </w:r>
    </w:p>
    <w:p w:rsidR="003554BD" w:rsidRDefault="001B3BA5">
      <w:pPr>
        <w:numPr>
          <w:ilvl w:val="0"/>
          <w:numId w:val="15"/>
        </w:numPr>
        <w:tabs>
          <w:tab w:val="left" w:pos="180"/>
          <w:tab w:val="left" w:pos="709"/>
        </w:tabs>
        <w:spacing w:before="120" w:line="240" w:lineRule="auto"/>
        <w:ind w:left="709" w:hanging="283"/>
        <w:jc w:val="both"/>
      </w:pPr>
      <w:r>
        <w:rPr>
          <w:color w:val="auto"/>
          <w:sz w:val="24"/>
        </w:rPr>
        <w:t>Всички физически</w:t>
      </w:r>
      <w:r>
        <w:rPr>
          <w:color w:val="auto"/>
          <w:sz w:val="24"/>
          <w:lang w:eastAsia="en-US"/>
        </w:rPr>
        <w:t xml:space="preserve"> </w:t>
      </w:r>
      <w:r>
        <w:rPr>
          <w:color w:val="auto"/>
          <w:sz w:val="24"/>
        </w:rPr>
        <w:t>лица, които извършват икономическа дейност на територията на България и попаднали</w:t>
      </w:r>
      <w:r>
        <w:rPr>
          <w:color w:val="auto"/>
          <w:sz w:val="24"/>
        </w:rPr>
        <w:t xml:space="preserve"> в извадките на статистиката на околната среда.</w:t>
      </w:r>
    </w:p>
    <w:p w:rsidR="003554BD" w:rsidRDefault="003554BD">
      <w:pPr>
        <w:spacing w:after="120"/>
        <w:jc w:val="both"/>
        <w:rPr>
          <w:color w:val="auto"/>
        </w:rPr>
      </w:pPr>
    </w:p>
    <w:p w:rsidR="003554BD" w:rsidRDefault="001B3BA5">
      <w:pPr>
        <w:pStyle w:val="Heading2"/>
        <w:numPr>
          <w:ilvl w:val="1"/>
          <w:numId w:val="11"/>
        </w:numPr>
      </w:pPr>
      <w:bookmarkStart w:id="55" w:name="_Toc20230522"/>
      <w:bookmarkStart w:id="56" w:name="_Toc22568504"/>
      <w:r>
        <w:t>Очаквани резултати</w:t>
      </w:r>
      <w:bookmarkEnd w:id="55"/>
      <w:bookmarkEnd w:id="56"/>
    </w:p>
    <w:p w:rsidR="003554BD" w:rsidRDefault="001B3BA5">
      <w:pPr>
        <w:shd w:val="clear" w:color="auto" w:fill="FFFFFF"/>
        <w:jc w:val="both"/>
        <w:rPr>
          <w:color w:val="auto"/>
          <w:sz w:val="24"/>
        </w:rPr>
      </w:pPr>
      <w:r>
        <w:rPr>
          <w:color w:val="auto"/>
          <w:sz w:val="24"/>
        </w:rPr>
        <w:t>В резултат на разработването на системата и реализирането на общите и специфични цели се очаква постигането на следните резултати:</w:t>
      </w:r>
    </w:p>
    <w:p w:rsidR="003554BD" w:rsidRDefault="001B3BA5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993" w:hanging="426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Внедрена в експлоатация ИССОС на НСИ включваща въвеждане </w:t>
      </w:r>
      <w:r>
        <w:rPr>
          <w:color w:val="auto"/>
          <w:sz w:val="24"/>
        </w:rPr>
        <w:t>на данни „онлайн“  от статистическите изследвания;</w:t>
      </w:r>
    </w:p>
    <w:p w:rsidR="003554BD" w:rsidRDefault="001B3BA5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993" w:hanging="426"/>
        <w:jc w:val="both"/>
        <w:rPr>
          <w:color w:val="auto"/>
          <w:sz w:val="24"/>
        </w:rPr>
      </w:pPr>
      <w:r>
        <w:rPr>
          <w:color w:val="auto"/>
          <w:sz w:val="24"/>
        </w:rPr>
        <w:t>Създаване и поддържане на структурирана база данни, съдържаща данни от отчетите на статистическите изследвания и административни данни;</w:t>
      </w:r>
    </w:p>
    <w:p w:rsidR="003554BD" w:rsidRDefault="001B3BA5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993" w:hanging="426"/>
        <w:jc w:val="both"/>
        <w:rPr>
          <w:color w:val="auto"/>
          <w:sz w:val="24"/>
        </w:rPr>
      </w:pPr>
      <w:r>
        <w:rPr>
          <w:color w:val="auto"/>
          <w:sz w:val="24"/>
        </w:rPr>
        <w:t>Верифициране на въведените данни, обработка, експортиране на справки,</w:t>
      </w:r>
      <w:r>
        <w:rPr>
          <w:color w:val="auto"/>
          <w:sz w:val="24"/>
        </w:rPr>
        <w:t xml:space="preserve"> данни и агрегации по произволно избрани показатели;</w:t>
      </w:r>
    </w:p>
    <w:p w:rsidR="003554BD" w:rsidRDefault="001B3BA5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993" w:hanging="426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Възможност за съчетаване на данни между различните статистически изследвания за околната среда, административни данни, чрез използването на общи номенклатури; </w:t>
      </w:r>
    </w:p>
    <w:p w:rsidR="003554BD" w:rsidRDefault="001B3BA5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993" w:hanging="426"/>
        <w:jc w:val="both"/>
        <w:rPr>
          <w:color w:val="auto"/>
          <w:sz w:val="24"/>
        </w:rPr>
      </w:pPr>
      <w:r>
        <w:rPr>
          <w:color w:val="auto"/>
          <w:sz w:val="24"/>
        </w:rPr>
        <w:t>Възможност за съчетаване на базата данни от</w:t>
      </w:r>
      <w:r>
        <w:rPr>
          <w:color w:val="auto"/>
          <w:sz w:val="24"/>
        </w:rPr>
        <w:t xml:space="preserve"> статистическите изследвания за околната среда с вътрешни информационни системи/бази данни (ИСБС, ИСВТ и ИСД), статистически регистри (РСЕ), класификации и номенклатури;</w:t>
      </w:r>
    </w:p>
    <w:p w:rsidR="003554BD" w:rsidRDefault="001B3BA5">
      <w:pPr>
        <w:numPr>
          <w:ilvl w:val="0"/>
          <w:numId w:val="17"/>
        </w:numPr>
        <w:shd w:val="clear" w:color="auto" w:fill="FFFFFF"/>
        <w:tabs>
          <w:tab w:val="left" w:pos="993"/>
        </w:tabs>
        <w:ind w:left="993" w:hanging="426"/>
        <w:jc w:val="both"/>
        <w:rPr>
          <w:color w:val="auto"/>
          <w:sz w:val="24"/>
        </w:rPr>
      </w:pPr>
      <w:r>
        <w:rPr>
          <w:color w:val="auto"/>
          <w:sz w:val="24"/>
        </w:rPr>
        <w:t>Редуциране на времето за въвеждане и валидиране на данните, чрез интегриране в система</w:t>
      </w:r>
      <w:r>
        <w:rPr>
          <w:color w:val="auto"/>
          <w:sz w:val="24"/>
        </w:rPr>
        <w:t>та на различни нива на формален и логически контрол;</w:t>
      </w:r>
    </w:p>
    <w:p w:rsidR="003554BD" w:rsidRDefault="001B3BA5">
      <w:pPr>
        <w:numPr>
          <w:ilvl w:val="0"/>
          <w:numId w:val="17"/>
        </w:numPr>
        <w:shd w:val="clear" w:color="auto" w:fill="FFFFFF"/>
        <w:tabs>
          <w:tab w:val="left" w:pos="993"/>
        </w:tabs>
        <w:ind w:left="993" w:hanging="426"/>
        <w:jc w:val="both"/>
        <w:rPr>
          <w:color w:val="auto"/>
          <w:sz w:val="24"/>
        </w:rPr>
      </w:pPr>
      <w:r>
        <w:rPr>
          <w:color w:val="auto"/>
          <w:sz w:val="24"/>
        </w:rPr>
        <w:t>Повишаване на качеството и навременността на изходната статистическа информация и ефективността на производството на статистическите продукти чрез интегриране на всички етапи от бизнес процеса в системат</w:t>
      </w:r>
      <w:r>
        <w:rPr>
          <w:color w:val="auto"/>
          <w:sz w:val="24"/>
        </w:rPr>
        <w:t>а;</w:t>
      </w:r>
    </w:p>
    <w:p w:rsidR="003554BD" w:rsidRDefault="001B3BA5">
      <w:pPr>
        <w:numPr>
          <w:ilvl w:val="0"/>
          <w:numId w:val="17"/>
        </w:numPr>
        <w:shd w:val="clear" w:color="auto" w:fill="FFFFFF"/>
        <w:tabs>
          <w:tab w:val="left" w:pos="993"/>
        </w:tabs>
        <w:ind w:left="993" w:hanging="426"/>
        <w:jc w:val="both"/>
        <w:rPr>
          <w:color w:val="auto"/>
          <w:sz w:val="24"/>
        </w:rPr>
      </w:pPr>
      <w:r>
        <w:rPr>
          <w:color w:val="auto"/>
          <w:sz w:val="24"/>
        </w:rPr>
        <w:t>Редуциране на времето за разпространение на данните чрез разработване на аналитична база данни и осигуряване на възможност за генериране на изходни данни;</w:t>
      </w:r>
    </w:p>
    <w:p w:rsidR="003554BD" w:rsidRDefault="001B3BA5">
      <w:pPr>
        <w:numPr>
          <w:ilvl w:val="0"/>
          <w:numId w:val="17"/>
        </w:numPr>
        <w:shd w:val="clear" w:color="auto" w:fill="FFFFFF"/>
        <w:tabs>
          <w:tab w:val="left" w:pos="993"/>
        </w:tabs>
        <w:ind w:left="993" w:hanging="426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Разработена документация за системата – техническо описание, ръководство за вътрешни и външни </w:t>
      </w:r>
      <w:r>
        <w:rPr>
          <w:color w:val="auto"/>
          <w:sz w:val="24"/>
        </w:rPr>
        <w:t>потребители;</w:t>
      </w:r>
    </w:p>
    <w:p w:rsidR="003554BD" w:rsidRDefault="001B3BA5">
      <w:pPr>
        <w:numPr>
          <w:ilvl w:val="0"/>
          <w:numId w:val="17"/>
        </w:numPr>
        <w:shd w:val="clear" w:color="auto" w:fill="FFFFFF"/>
        <w:tabs>
          <w:tab w:val="left" w:pos="993"/>
        </w:tabs>
        <w:ind w:left="993" w:hanging="426"/>
        <w:jc w:val="both"/>
        <w:rPr>
          <w:color w:val="auto"/>
          <w:sz w:val="24"/>
        </w:rPr>
      </w:pPr>
      <w:r>
        <w:rPr>
          <w:color w:val="auto"/>
          <w:sz w:val="24"/>
        </w:rPr>
        <w:t>Съкращаване на сроковете за производство на информацията, намаляване на административната тежест на респондентите и статистиците;</w:t>
      </w:r>
    </w:p>
    <w:p w:rsidR="003554BD" w:rsidRDefault="001B3BA5">
      <w:pPr>
        <w:numPr>
          <w:ilvl w:val="0"/>
          <w:numId w:val="17"/>
        </w:numPr>
        <w:shd w:val="clear" w:color="auto" w:fill="FFFFFF"/>
        <w:tabs>
          <w:tab w:val="left" w:pos="993"/>
        </w:tabs>
        <w:ind w:left="993" w:hanging="426"/>
        <w:jc w:val="both"/>
        <w:rPr>
          <w:color w:val="auto"/>
          <w:sz w:val="24"/>
        </w:rPr>
      </w:pPr>
      <w:r>
        <w:rPr>
          <w:color w:val="auto"/>
          <w:sz w:val="24"/>
        </w:rPr>
        <w:t>Предоставяне на системен архив и възстановяване на информацията при необходимост;</w:t>
      </w:r>
    </w:p>
    <w:p w:rsidR="003554BD" w:rsidRDefault="001B3BA5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color w:val="auto"/>
          <w:sz w:val="24"/>
        </w:rPr>
      </w:pPr>
      <w:r>
        <w:rPr>
          <w:color w:val="auto"/>
          <w:sz w:val="24"/>
        </w:rPr>
        <w:lastRenderedPageBreak/>
        <w:t>Осигуряване на техническа поддр</w:t>
      </w:r>
      <w:r>
        <w:rPr>
          <w:color w:val="auto"/>
          <w:sz w:val="24"/>
        </w:rPr>
        <w:t>ъжка на ИССОС  за срок от 36 месеца, както и гарантиране на време за реакция при настъпване на проблем;</w:t>
      </w:r>
    </w:p>
    <w:p w:rsidR="003554BD" w:rsidRDefault="001B3BA5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color w:val="auto"/>
          <w:sz w:val="24"/>
        </w:rPr>
      </w:pPr>
      <w:r>
        <w:rPr>
          <w:color w:val="auto"/>
          <w:sz w:val="24"/>
        </w:rPr>
        <w:t>Осигуряване на сигурност и защита;</w:t>
      </w:r>
    </w:p>
    <w:p w:rsidR="003554BD" w:rsidRDefault="001B3BA5">
      <w:pPr>
        <w:numPr>
          <w:ilvl w:val="0"/>
          <w:numId w:val="17"/>
        </w:numPr>
        <w:tabs>
          <w:tab w:val="left" w:pos="993"/>
        </w:tabs>
        <w:ind w:left="993" w:hanging="426"/>
        <w:jc w:val="both"/>
        <w:rPr>
          <w:color w:val="auto"/>
          <w:sz w:val="24"/>
        </w:rPr>
      </w:pPr>
      <w:r>
        <w:rPr>
          <w:color w:val="auto"/>
          <w:sz w:val="24"/>
        </w:rPr>
        <w:t>Провеждане на обучение на 40 служителите от НСИ</w:t>
      </w:r>
    </w:p>
    <w:p w:rsidR="003554BD" w:rsidRDefault="003554BD">
      <w:pPr>
        <w:tabs>
          <w:tab w:val="left" w:pos="709"/>
        </w:tabs>
        <w:ind w:left="66"/>
        <w:jc w:val="both"/>
      </w:pPr>
    </w:p>
    <w:p w:rsidR="003554BD" w:rsidRDefault="001B3BA5">
      <w:pPr>
        <w:pStyle w:val="Heading2"/>
        <w:numPr>
          <w:ilvl w:val="1"/>
          <w:numId w:val="11"/>
        </w:numPr>
      </w:pPr>
      <w:bookmarkStart w:id="57" w:name="_Toc20230523"/>
      <w:bookmarkStart w:id="58" w:name="_Toc22568505"/>
      <w:r>
        <w:t>Период на изпълнение</w:t>
      </w:r>
      <w:bookmarkEnd w:id="57"/>
      <w:bookmarkEnd w:id="58"/>
    </w:p>
    <w:p w:rsidR="003554BD" w:rsidRDefault="003554BD">
      <w:pPr>
        <w:jc w:val="both"/>
      </w:pPr>
    </w:p>
    <w:p w:rsidR="003554BD" w:rsidRDefault="001B3BA5">
      <w:pPr>
        <w:ind w:firstLine="567"/>
        <w:jc w:val="both"/>
      </w:pPr>
      <w:r>
        <w:rPr>
          <w:color w:val="auto"/>
          <w:sz w:val="24"/>
        </w:rPr>
        <w:t xml:space="preserve">Периодът на изпълнение е 12 месеца, но не по </w:t>
      </w:r>
      <w:r>
        <w:rPr>
          <w:color w:val="auto"/>
          <w:sz w:val="24"/>
        </w:rPr>
        <w:t>късно от 31.12.2020 г.</w:t>
      </w:r>
      <w:r>
        <w:rPr>
          <w:color w:val="FF0000"/>
          <w:sz w:val="24"/>
        </w:rPr>
        <w:t xml:space="preserve"> </w:t>
      </w:r>
    </w:p>
    <w:p w:rsidR="003554BD" w:rsidRDefault="001B3BA5">
      <w:pPr>
        <w:spacing w:after="120"/>
        <w:ind w:firstLine="567"/>
        <w:jc w:val="both"/>
        <w:rPr>
          <w:color w:val="auto"/>
          <w:sz w:val="24"/>
        </w:rPr>
      </w:pPr>
      <w:r>
        <w:rPr>
          <w:color w:val="auto"/>
          <w:sz w:val="24"/>
        </w:rPr>
        <w:t>Участниците следва да изготвят подробен график, в който следва да се конкретизират сроковете за изпълнение на всяка дейност и поддейност от настоящата поръчка. Графикът за изпълнение следва да бъде съобразен с продължителността на д</w:t>
      </w:r>
      <w:r>
        <w:rPr>
          <w:color w:val="auto"/>
          <w:sz w:val="24"/>
        </w:rPr>
        <w:t>ейността и не може да надвишава 12 месеца от дата на сключване на договора.</w:t>
      </w:r>
    </w:p>
    <w:p w:rsidR="003554BD" w:rsidRDefault="003554BD">
      <w:pPr>
        <w:spacing w:after="120"/>
        <w:ind w:firstLine="567"/>
        <w:jc w:val="both"/>
        <w:rPr>
          <w:color w:val="auto"/>
          <w:sz w:val="24"/>
        </w:rPr>
      </w:pPr>
    </w:p>
    <w:p w:rsidR="003554BD" w:rsidRDefault="001B3BA5">
      <w:pPr>
        <w:pStyle w:val="Heading1"/>
        <w:numPr>
          <w:ilvl w:val="0"/>
          <w:numId w:val="11"/>
        </w:numPr>
        <w:spacing w:before="0"/>
        <w:jc w:val="both"/>
        <w:rPr>
          <w:rFonts w:ascii="Calibri" w:hAnsi="Calibri"/>
          <w:b/>
          <w:szCs w:val="28"/>
        </w:rPr>
      </w:pPr>
      <w:bookmarkStart w:id="59" w:name="_Toc20230524"/>
      <w:bookmarkStart w:id="60" w:name="_Toc22568506"/>
      <w:r>
        <w:rPr>
          <w:rFonts w:ascii="Calibri" w:hAnsi="Calibri"/>
          <w:b/>
          <w:szCs w:val="28"/>
        </w:rPr>
        <w:t>ТЕКУЩО СЪСТОЯНИЕ</w:t>
      </w:r>
      <w:bookmarkEnd w:id="59"/>
      <w:bookmarkEnd w:id="60"/>
    </w:p>
    <w:p w:rsidR="003554BD" w:rsidRDefault="001B3BA5">
      <w:pPr>
        <w:spacing w:after="120"/>
        <w:ind w:firstLine="540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НСИ има дългогодишен опит в изграждане и поддържане на web-базирани информационни системи, които обслужват както вътрешно-административната дейност на института, </w:t>
      </w:r>
      <w:r>
        <w:rPr>
          <w:color w:val="auto"/>
          <w:sz w:val="24"/>
        </w:rPr>
        <w:t>така и външни потребители. По отношение статистиката и сметките в околната среда няма изградена информационна система за въвеждане, редактиране, обработка и систематизиране на информацията за околна среда.</w:t>
      </w:r>
    </w:p>
    <w:p w:rsidR="003554BD" w:rsidRDefault="001B3BA5">
      <w:pPr>
        <w:tabs>
          <w:tab w:val="left" w:pos="180"/>
          <w:tab w:val="left" w:pos="720"/>
        </w:tabs>
        <w:ind w:firstLine="540"/>
        <w:jc w:val="both"/>
      </w:pPr>
      <w:r>
        <w:rPr>
          <w:sz w:val="24"/>
        </w:rPr>
        <w:t>Провежданите изследвания за статистиката на околна</w:t>
      </w:r>
      <w:r>
        <w:rPr>
          <w:sz w:val="24"/>
        </w:rPr>
        <w:t>та среда обхващат статистическите единици от всички икономически дейности съгласно Класификацията на икономическите дейности (</w:t>
      </w:r>
      <w:r>
        <w:rPr>
          <w:sz w:val="24"/>
          <w:lang w:val="en-US"/>
        </w:rPr>
        <w:t>NACE</w:t>
      </w:r>
      <w:r>
        <w:rPr>
          <w:sz w:val="24"/>
        </w:rPr>
        <w:t xml:space="preserve">). </w:t>
      </w:r>
    </w:p>
    <w:p w:rsidR="003554BD" w:rsidRDefault="001B3BA5">
      <w:pPr>
        <w:pStyle w:val="Heading2"/>
      </w:pPr>
      <w:bookmarkStart w:id="61" w:name="_Toc20230525"/>
      <w:bookmarkStart w:id="62" w:name="_Toc22568507"/>
      <w:r>
        <w:t>4.1 Статистически изследвания</w:t>
      </w:r>
      <w:bookmarkEnd w:id="61"/>
      <w:bookmarkEnd w:id="62"/>
    </w:p>
    <w:p w:rsidR="003554BD" w:rsidRDefault="001B3BA5">
      <w:pPr>
        <w:spacing w:after="120"/>
        <w:ind w:firstLine="5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Статистическите изследвания в областта на околната среда, провеждани понастоящем от НСИ, са </w:t>
      </w:r>
      <w:r>
        <w:rPr>
          <w:color w:val="auto"/>
          <w:sz w:val="24"/>
          <w:szCs w:val="24"/>
        </w:rPr>
        <w:t xml:space="preserve">с годишна периодичност и осигуряват необходимите данни за изготвянето на хармонизирана статистическа информация. </w:t>
      </w:r>
    </w:p>
    <w:p w:rsidR="003554BD" w:rsidRDefault="001B3BA5">
      <w:pPr>
        <w:spacing w:after="120"/>
        <w:ind w:firstLine="5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Според вида на наблюдението, тематичните статистики за околната среда се групират както следва : </w:t>
      </w:r>
    </w:p>
    <w:p w:rsidR="003554BD" w:rsidRDefault="001B3BA5">
      <w:pPr>
        <w:numPr>
          <w:ilvl w:val="0"/>
          <w:numId w:val="16"/>
        </w:numPr>
        <w:tabs>
          <w:tab w:val="left" w:pos="993"/>
        </w:tabs>
        <w:spacing w:after="120"/>
        <w:ind w:left="993" w:hanging="426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Изчерпателни</w:t>
      </w:r>
    </w:p>
    <w:p w:rsidR="003554BD" w:rsidRDefault="001B3BA5">
      <w:pPr>
        <w:numPr>
          <w:ilvl w:val="0"/>
          <w:numId w:val="16"/>
        </w:numPr>
        <w:tabs>
          <w:tab w:val="left" w:pos="993"/>
        </w:tabs>
        <w:spacing w:after="120"/>
        <w:ind w:left="993" w:hanging="426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Неизчерпателни:</w:t>
      </w:r>
    </w:p>
    <w:p w:rsidR="003554BD" w:rsidRDefault="001B3BA5">
      <w:pPr>
        <w:numPr>
          <w:ilvl w:val="1"/>
          <w:numId w:val="16"/>
        </w:numPr>
        <w:tabs>
          <w:tab w:val="left" w:pos="993"/>
        </w:tabs>
        <w:spacing w:after="120"/>
        <w:ind w:left="993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Репрезентативни</w:t>
      </w:r>
    </w:p>
    <w:p w:rsidR="003554BD" w:rsidRDefault="001B3BA5">
      <w:pPr>
        <w:numPr>
          <w:ilvl w:val="1"/>
          <w:numId w:val="16"/>
        </w:numPr>
        <w:tabs>
          <w:tab w:val="left" w:pos="993"/>
        </w:tabs>
        <w:spacing w:after="120"/>
        <w:ind w:left="993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Изучаване на основния масив</w:t>
      </w:r>
    </w:p>
    <w:p w:rsidR="003554BD" w:rsidRDefault="001B3BA5">
      <w:pPr>
        <w:numPr>
          <w:ilvl w:val="0"/>
          <w:numId w:val="16"/>
        </w:numPr>
        <w:tabs>
          <w:tab w:val="left" w:pos="993"/>
        </w:tabs>
        <w:spacing w:after="120"/>
        <w:ind w:left="993" w:hanging="426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Комбинирани (част от съвкупността се изучава изчерпателно, а останалата част – чрез случайна извадка)</w:t>
      </w:r>
    </w:p>
    <w:p w:rsidR="003554BD" w:rsidRDefault="001B3BA5">
      <w:pPr>
        <w:tabs>
          <w:tab w:val="left" w:pos="567"/>
        </w:tabs>
        <w:spacing w:after="12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Според източниците на информация, тематичните статистики могат да се групират както следва:</w:t>
      </w:r>
    </w:p>
    <w:p w:rsidR="003554BD" w:rsidRDefault="001B3BA5">
      <w:pPr>
        <w:numPr>
          <w:ilvl w:val="0"/>
          <w:numId w:val="16"/>
        </w:numPr>
        <w:tabs>
          <w:tab w:val="left" w:pos="993"/>
        </w:tabs>
        <w:spacing w:after="120"/>
        <w:ind w:left="993" w:hanging="426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Тематични статистики, основаващи </w:t>
      </w:r>
      <w:r>
        <w:rPr>
          <w:color w:val="auto"/>
          <w:sz w:val="24"/>
          <w:szCs w:val="24"/>
        </w:rPr>
        <w:t>се само на данни от статистическите изследвания за околната среда;</w:t>
      </w:r>
    </w:p>
    <w:p w:rsidR="003554BD" w:rsidRDefault="001B3BA5">
      <w:pPr>
        <w:numPr>
          <w:ilvl w:val="0"/>
          <w:numId w:val="16"/>
        </w:numPr>
        <w:tabs>
          <w:tab w:val="left" w:pos="993"/>
        </w:tabs>
        <w:spacing w:after="120"/>
        <w:ind w:left="993" w:hanging="426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Тематични статистики, основаващи се на данни от статистическите изследвания за околната среда в комбинация с административни данни от мониторинга на ИАОС, който е орган на Националната </w:t>
      </w:r>
      <w:r>
        <w:rPr>
          <w:color w:val="auto"/>
          <w:sz w:val="24"/>
          <w:szCs w:val="24"/>
        </w:rPr>
        <w:t>статистическа система.</w:t>
      </w:r>
    </w:p>
    <w:p w:rsidR="003554BD" w:rsidRDefault="001B3BA5">
      <w:pPr>
        <w:spacing w:after="120"/>
        <w:ind w:firstLine="5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Според методологията за изчисление на крайните резултати  статистическите изследвания се групират както следва:</w:t>
      </w:r>
    </w:p>
    <w:p w:rsidR="003554BD" w:rsidRDefault="001B3BA5">
      <w:pPr>
        <w:numPr>
          <w:ilvl w:val="0"/>
          <w:numId w:val="16"/>
        </w:numPr>
        <w:tabs>
          <w:tab w:val="left" w:pos="993"/>
        </w:tabs>
        <w:spacing w:after="120"/>
        <w:ind w:left="993" w:hanging="426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Изходните данни се получават чрез сумиране на въведените данни от статистическите изследвания за околната среда (напр. сч</w:t>
      </w:r>
      <w:r>
        <w:rPr>
          <w:color w:val="auto"/>
          <w:sz w:val="24"/>
          <w:szCs w:val="24"/>
        </w:rPr>
        <w:t>етоводна информация)</w:t>
      </w:r>
    </w:p>
    <w:p w:rsidR="003554BD" w:rsidRDefault="001B3BA5">
      <w:pPr>
        <w:numPr>
          <w:ilvl w:val="0"/>
          <w:numId w:val="16"/>
        </w:numPr>
        <w:tabs>
          <w:tab w:val="left" w:pos="993"/>
        </w:tabs>
        <w:spacing w:after="120"/>
        <w:ind w:left="993" w:hanging="426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Изходните данни са резултат от допълнителни сметки и изчислителни процедури чрез прилагане на методи за оценка върху събраните и валидирани реални данни от статистическите изследвания за околната среда. По този начин се осигурява предс</w:t>
      </w:r>
      <w:r>
        <w:rPr>
          <w:color w:val="auto"/>
          <w:sz w:val="24"/>
          <w:szCs w:val="24"/>
        </w:rPr>
        <w:t>тавителност на статистическите данни и детайлни разбивки на показателите.</w:t>
      </w:r>
    </w:p>
    <w:p w:rsidR="003554BD" w:rsidRDefault="001B3BA5">
      <w:pPr>
        <w:spacing w:after="120"/>
        <w:ind w:firstLine="5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С оглед на непрекъснато нарастващата нужда от събирането на нова и по-детайлна информация в областта на околната среда НСИ следва да доразвива и адаптира статистическите си отчети и </w:t>
      </w:r>
      <w:r>
        <w:rPr>
          <w:color w:val="auto"/>
          <w:sz w:val="24"/>
          <w:szCs w:val="24"/>
        </w:rPr>
        <w:t xml:space="preserve">методологията, съгласно изискванията на съответните регламенти и други задължения за докладване. </w:t>
      </w:r>
    </w:p>
    <w:p w:rsidR="003554BD" w:rsidRDefault="001B3BA5">
      <w:pPr>
        <w:pStyle w:val="ListParagraph"/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42"/>
      </w:pPr>
      <w:r>
        <w:rPr>
          <w:rFonts w:ascii="Arial" w:hAnsi="Arial" w:cs="Arial"/>
          <w:b/>
          <w:sz w:val="24"/>
          <w:szCs w:val="24"/>
          <w:lang w:val="ru-RU"/>
        </w:rPr>
        <w:t xml:space="preserve">Статистически </w:t>
      </w:r>
      <w:r>
        <w:rPr>
          <w:rFonts w:ascii="Arial" w:hAnsi="Arial" w:cs="Arial"/>
          <w:b/>
          <w:sz w:val="24"/>
          <w:szCs w:val="24"/>
        </w:rPr>
        <w:t>изследвания</w:t>
      </w:r>
      <w:r>
        <w:rPr>
          <w:rFonts w:ascii="Arial" w:hAnsi="Arial" w:cs="Arial"/>
          <w:b/>
          <w:sz w:val="24"/>
          <w:szCs w:val="24"/>
          <w:lang w:val="ru-RU"/>
        </w:rPr>
        <w:t>:</w:t>
      </w:r>
    </w:p>
    <w:p w:rsidR="003554BD" w:rsidRDefault="001B3BA5">
      <w:pPr>
        <w:pStyle w:val="ListParagraph"/>
        <w:numPr>
          <w:ilvl w:val="0"/>
          <w:numId w:val="18"/>
        </w:numPr>
        <w:tabs>
          <w:tab w:val="left" w:pos="-3420"/>
          <w:tab w:val="left" w:pos="-260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Източници на емисии;</w:t>
      </w:r>
    </w:p>
    <w:p w:rsidR="003554BD" w:rsidRDefault="001B3BA5">
      <w:pPr>
        <w:pStyle w:val="ListParagraph"/>
        <w:numPr>
          <w:ilvl w:val="0"/>
          <w:numId w:val="18"/>
        </w:numPr>
        <w:tabs>
          <w:tab w:val="left" w:pos="-36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Отпадъци от селското, горското и рибното стопанство </w:t>
      </w:r>
    </w:p>
    <w:p w:rsidR="003554BD" w:rsidRDefault="001B3BA5">
      <w:pPr>
        <w:pStyle w:val="ListParagraph"/>
        <w:numPr>
          <w:ilvl w:val="0"/>
          <w:numId w:val="18"/>
        </w:numPr>
        <w:tabs>
          <w:tab w:val="left" w:pos="-36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Отпадъци от дейността;</w:t>
      </w:r>
    </w:p>
    <w:p w:rsidR="003554BD" w:rsidRDefault="001B3BA5">
      <w:pPr>
        <w:pStyle w:val="ListParagraph"/>
        <w:numPr>
          <w:ilvl w:val="0"/>
          <w:numId w:val="18"/>
        </w:numPr>
        <w:tabs>
          <w:tab w:val="left" w:pos="-36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Отчет за битовите и строителните </w:t>
      </w:r>
      <w:r>
        <w:rPr>
          <w:rFonts w:ascii="Arial" w:hAnsi="Arial" w:cs="Arial"/>
          <w:sz w:val="24"/>
          <w:szCs w:val="24"/>
        </w:rPr>
        <w:t>отпадъци през 2018 година</w:t>
      </w:r>
    </w:p>
    <w:p w:rsidR="003554BD" w:rsidRDefault="001B3BA5">
      <w:pPr>
        <w:pStyle w:val="ListParagraph"/>
        <w:numPr>
          <w:ilvl w:val="0"/>
          <w:numId w:val="18"/>
        </w:numPr>
        <w:tabs>
          <w:tab w:val="left" w:pos="-36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Производство на опаковани стоки и опаковки;</w:t>
      </w:r>
    </w:p>
    <w:p w:rsidR="003554BD" w:rsidRDefault="001B3BA5">
      <w:pPr>
        <w:pStyle w:val="ListParagraph"/>
        <w:numPr>
          <w:ilvl w:val="0"/>
          <w:numId w:val="18"/>
        </w:numPr>
        <w:tabs>
          <w:tab w:val="left" w:pos="-36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Водопотребление;</w:t>
      </w:r>
    </w:p>
    <w:p w:rsidR="003554BD" w:rsidRDefault="001B3BA5">
      <w:pPr>
        <w:pStyle w:val="ListParagraph"/>
        <w:numPr>
          <w:ilvl w:val="0"/>
          <w:numId w:val="18"/>
        </w:numPr>
        <w:tabs>
          <w:tab w:val="left" w:pos="-36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Водопотребление – ВЕЦ</w:t>
      </w:r>
    </w:p>
    <w:p w:rsidR="003554BD" w:rsidRDefault="001B3BA5">
      <w:pPr>
        <w:pStyle w:val="ListParagraph"/>
        <w:numPr>
          <w:ilvl w:val="0"/>
          <w:numId w:val="18"/>
        </w:numPr>
        <w:tabs>
          <w:tab w:val="left" w:pos="-36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Водоснабдяване, канализация и пречистване - ВИК;</w:t>
      </w:r>
    </w:p>
    <w:p w:rsidR="003554BD" w:rsidRDefault="001B3BA5">
      <w:pPr>
        <w:pStyle w:val="ListParagraph"/>
        <w:numPr>
          <w:ilvl w:val="0"/>
          <w:numId w:val="18"/>
        </w:numPr>
        <w:tabs>
          <w:tab w:val="left" w:pos="-36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Водоснабдяване - напоителни системи</w:t>
      </w:r>
    </w:p>
    <w:p w:rsidR="003554BD" w:rsidRDefault="001B3BA5">
      <w:pPr>
        <w:pStyle w:val="ListParagraph"/>
        <w:numPr>
          <w:ilvl w:val="0"/>
          <w:numId w:val="18"/>
        </w:numPr>
        <w:tabs>
          <w:tab w:val="left" w:pos="-36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Подземни запаси;</w:t>
      </w:r>
    </w:p>
    <w:p w:rsidR="003554BD" w:rsidRDefault="001B3BA5">
      <w:pPr>
        <w:pStyle w:val="ListParagraph"/>
        <w:numPr>
          <w:ilvl w:val="0"/>
          <w:numId w:val="18"/>
        </w:numPr>
        <w:tabs>
          <w:tab w:val="left" w:pos="-36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Разходи за опазване и възстановяване на околн</w:t>
      </w:r>
      <w:r>
        <w:rPr>
          <w:rFonts w:ascii="Arial" w:hAnsi="Arial" w:cs="Arial"/>
          <w:sz w:val="24"/>
          <w:szCs w:val="24"/>
        </w:rPr>
        <w:t>ата среда;</w:t>
      </w:r>
    </w:p>
    <w:p w:rsidR="003554BD" w:rsidRDefault="001B3BA5">
      <w:pPr>
        <w:pStyle w:val="ListParagraph"/>
        <w:numPr>
          <w:ilvl w:val="0"/>
          <w:numId w:val="18"/>
        </w:numPr>
        <w:tabs>
          <w:tab w:val="left" w:pos="-36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Дълготрайните материални активи с екологично предназначение;</w:t>
      </w:r>
    </w:p>
    <w:p w:rsidR="003554BD" w:rsidRDefault="001B3BA5">
      <w:pPr>
        <w:pStyle w:val="ListParagraph"/>
        <w:numPr>
          <w:ilvl w:val="0"/>
          <w:numId w:val="18"/>
        </w:numPr>
        <w:tabs>
          <w:tab w:val="left" w:pos="-36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Екологични стоки и услуги</w:t>
      </w:r>
    </w:p>
    <w:p w:rsidR="003554BD" w:rsidRDefault="001B3BA5">
      <w:pPr>
        <w:pStyle w:val="ListParagraph"/>
        <w:numPr>
          <w:ilvl w:val="0"/>
          <w:numId w:val="18"/>
        </w:numPr>
        <w:tabs>
          <w:tab w:val="left" w:pos="-36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Разходи за водоснабдителна инфраструктура.</w:t>
      </w:r>
    </w:p>
    <w:p w:rsidR="003554BD" w:rsidRDefault="003554BD">
      <w:pPr>
        <w:ind w:firstLine="540"/>
        <w:jc w:val="both"/>
        <w:rPr>
          <w:rFonts w:eastAsia="Calibri"/>
          <w:color w:val="FF0000"/>
          <w:sz w:val="24"/>
          <w:szCs w:val="24"/>
          <w:lang w:eastAsia="en-US"/>
        </w:rPr>
      </w:pPr>
    </w:p>
    <w:p w:rsidR="003554BD" w:rsidRDefault="001B3BA5">
      <w:pPr>
        <w:ind w:firstLine="540"/>
        <w:jc w:val="both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lastRenderedPageBreak/>
        <w:t>Формулярите за всички изследвания за околната среда, провеждани от НСИ са представени в приложения № 1.</w:t>
      </w:r>
    </w:p>
    <w:p w:rsidR="003554BD" w:rsidRDefault="003554BD">
      <w:pPr>
        <w:spacing w:after="120"/>
        <w:ind w:firstLine="540"/>
        <w:jc w:val="both"/>
        <w:rPr>
          <w:color w:val="auto"/>
        </w:rPr>
      </w:pPr>
    </w:p>
    <w:p w:rsidR="003554BD" w:rsidRDefault="001B3BA5">
      <w:pPr>
        <w:pStyle w:val="Heading2"/>
      </w:pPr>
      <w:bookmarkStart w:id="63" w:name="_Toc20230526"/>
      <w:bookmarkStart w:id="64" w:name="_Toc22568508"/>
      <w:r>
        <w:t xml:space="preserve">4.2 </w:t>
      </w:r>
      <w:r>
        <w:t>Събиране и производство на информацията</w:t>
      </w:r>
      <w:bookmarkEnd w:id="63"/>
      <w:bookmarkEnd w:id="64"/>
    </w:p>
    <w:p w:rsidR="003554BD" w:rsidRDefault="001B3BA5">
      <w:pPr>
        <w:spacing w:after="120"/>
        <w:ind w:firstLine="360"/>
        <w:jc w:val="both"/>
        <w:rPr>
          <w:color w:val="auto"/>
          <w:sz w:val="24"/>
        </w:rPr>
      </w:pPr>
      <w:r>
        <w:rPr>
          <w:color w:val="auto"/>
          <w:sz w:val="24"/>
        </w:rPr>
        <w:t>Статистическите изследвания се планират и организират от НСИ съгласно НСП. Всяко наблюдение започва със селектирането на генералната съвкупност и подбор на извадка от статистически единици, подлежащи на обхват, съгла</w:t>
      </w:r>
      <w:r>
        <w:rPr>
          <w:color w:val="auto"/>
          <w:sz w:val="24"/>
        </w:rPr>
        <w:t>сно съответната методология. За селектиране на съответните съвкупности за обхват се използват вътрешни статистически регистри (РСЕ), данни и таблици от информационни системи (ИСБС, Външна търговия, демографска статистика), а също така и публикувани регистр</w:t>
      </w:r>
      <w:r>
        <w:rPr>
          <w:color w:val="auto"/>
          <w:sz w:val="24"/>
        </w:rPr>
        <w:t xml:space="preserve">и на МОСВ, Басейнови дирекции, общини и други. </w:t>
      </w:r>
    </w:p>
    <w:p w:rsidR="003554BD" w:rsidRDefault="001B3BA5">
      <w:pPr>
        <w:spacing w:after="120"/>
        <w:ind w:firstLine="540"/>
        <w:jc w:val="both"/>
      </w:pPr>
      <w:r>
        <w:rPr>
          <w:color w:val="auto"/>
          <w:sz w:val="24"/>
        </w:rPr>
        <w:t xml:space="preserve">Информацията за всяко изследване се въвежда от респондентите или ТСБ чрез електронни въпросници в </w:t>
      </w:r>
      <w:r>
        <w:rPr>
          <w:color w:val="auto"/>
          <w:sz w:val="24"/>
          <w:lang w:val="en-US"/>
        </w:rPr>
        <w:t>EXCEL</w:t>
      </w:r>
      <w:r>
        <w:rPr>
          <w:color w:val="auto"/>
          <w:sz w:val="24"/>
        </w:rPr>
        <w:t xml:space="preserve"> формат, </w:t>
      </w:r>
      <w:r>
        <w:rPr>
          <w:rFonts w:eastAsia="Calibri"/>
          <w:color w:val="auto"/>
          <w:sz w:val="24"/>
          <w:lang w:eastAsia="en-US"/>
        </w:rPr>
        <w:t xml:space="preserve">разработени от НСИ на Visual Basic. За статистическите изследвания за околната среда се </w:t>
      </w:r>
      <w:r>
        <w:rPr>
          <w:rFonts w:eastAsia="Calibri"/>
          <w:color w:val="auto"/>
          <w:sz w:val="24"/>
          <w:lang w:eastAsia="en-US"/>
        </w:rPr>
        <w:t>обработват годишно около 37 000 бр. електронни отчети, подадени от 24 000 юридически лица, като броят на респондентите варира значително между отделните наблюдения – от 70 до 13 000 (2017 г.). Общият брой на комбинативните показатели е около 100 000, а лог</w:t>
      </w:r>
      <w:r>
        <w:rPr>
          <w:rFonts w:eastAsia="Calibri"/>
          <w:color w:val="auto"/>
          <w:sz w:val="24"/>
          <w:lang w:eastAsia="en-US"/>
        </w:rPr>
        <w:t xml:space="preserve">ическите връзки – около 350. </w:t>
      </w:r>
    </w:p>
    <w:p w:rsidR="003554BD" w:rsidRDefault="001B3BA5">
      <w:pPr>
        <w:spacing w:after="120"/>
        <w:ind w:firstLine="540"/>
        <w:jc w:val="both"/>
        <w:rPr>
          <w:rFonts w:eastAsia="Calibri"/>
          <w:color w:val="auto"/>
          <w:sz w:val="24"/>
          <w:lang w:eastAsia="en-US"/>
        </w:rPr>
      </w:pPr>
      <w:r>
        <w:rPr>
          <w:rFonts w:eastAsia="Calibri"/>
          <w:color w:val="auto"/>
          <w:sz w:val="24"/>
          <w:lang w:eastAsia="en-US"/>
        </w:rPr>
        <w:t>Проверката на събраните и обработените данни в НСИ се извършва на равнище респондент в следната технологична последователност: 1)  чрез логически филтри в електронните формуляри, 2) експерти от ТСБ и 3) ЦУ на НСИ. След установ</w:t>
      </w:r>
      <w:r>
        <w:rPr>
          <w:rFonts w:eastAsia="Calibri"/>
          <w:color w:val="auto"/>
          <w:sz w:val="24"/>
          <w:lang w:eastAsia="en-US"/>
        </w:rPr>
        <w:t>яване на несъответствия в индивидуалните данни, експерти от ЦУ и ТСБ задават повторни въпроси към респондентите до достигане на необходимото качество на статистическите данни. Последното ниво на валидиране на предоставяната статистическа информация се извъ</w:t>
      </w:r>
      <w:r>
        <w:rPr>
          <w:rFonts w:eastAsia="Calibri"/>
          <w:color w:val="auto"/>
          <w:sz w:val="24"/>
          <w:lang w:eastAsia="en-US"/>
        </w:rPr>
        <w:t>ршва от Евростат. Критериите за оценка на качеството са специфични за всяко статистическо изследване. Валидираните статистически данни се подлагат на допълнителни изчислителни процедури и сметки, като методологията за оценките се развива и усъвършенства, в</w:t>
      </w:r>
      <w:r>
        <w:rPr>
          <w:rFonts w:eastAsia="Calibri"/>
          <w:color w:val="auto"/>
          <w:sz w:val="24"/>
          <w:lang w:eastAsia="en-US"/>
        </w:rPr>
        <w:t xml:space="preserve">ключително поради изменението на методологичните ръководства и свързаните Регламенти в областта на статистиката и сметките за околната среда. </w:t>
      </w:r>
    </w:p>
    <w:p w:rsidR="003554BD" w:rsidRDefault="001B3BA5">
      <w:pPr>
        <w:spacing w:after="120"/>
        <w:ind w:firstLine="539"/>
        <w:jc w:val="both"/>
      </w:pPr>
      <w:r>
        <w:rPr>
          <w:rFonts w:eastAsia="Calibri"/>
          <w:color w:val="auto"/>
          <w:sz w:val="24"/>
          <w:lang w:eastAsia="en-US"/>
        </w:rPr>
        <w:t>За агрегиране на данните се използва статистически софтуер (</w:t>
      </w:r>
      <w:r>
        <w:rPr>
          <w:rFonts w:eastAsia="Calibri"/>
          <w:color w:val="auto"/>
          <w:sz w:val="24"/>
          <w:lang w:val="en-US" w:eastAsia="en-US"/>
        </w:rPr>
        <w:t>SPSS</w:t>
      </w:r>
      <w:r>
        <w:rPr>
          <w:rFonts w:eastAsia="Calibri"/>
          <w:color w:val="auto"/>
          <w:sz w:val="24"/>
          <w:lang w:eastAsia="en-US"/>
        </w:rPr>
        <w:t xml:space="preserve"> или специализирани софтуер, разработен от НСИ).</w:t>
      </w:r>
    </w:p>
    <w:p w:rsidR="003554BD" w:rsidRDefault="001B3BA5">
      <w:pPr>
        <w:spacing w:after="120"/>
        <w:ind w:firstLine="539"/>
        <w:jc w:val="both"/>
        <w:rPr>
          <w:rFonts w:eastAsia="Calibri"/>
          <w:color w:val="auto"/>
          <w:sz w:val="24"/>
          <w:lang w:eastAsia="en-US"/>
        </w:rPr>
      </w:pPr>
      <w:r>
        <w:rPr>
          <w:rFonts w:eastAsia="Calibri"/>
          <w:color w:val="auto"/>
          <w:sz w:val="24"/>
          <w:lang w:eastAsia="en-US"/>
        </w:rPr>
        <w:t>Форматите на таблиците, използвани от други информационни системи, са представени/дадени в приложения № 2.</w:t>
      </w:r>
    </w:p>
    <w:p w:rsidR="003554BD" w:rsidRDefault="003554BD">
      <w:pPr>
        <w:ind w:firstLine="540"/>
        <w:jc w:val="both"/>
        <w:rPr>
          <w:rFonts w:eastAsia="Calibri"/>
          <w:color w:val="auto"/>
          <w:lang w:eastAsia="en-US"/>
        </w:rPr>
      </w:pPr>
    </w:p>
    <w:p w:rsidR="003554BD" w:rsidRDefault="001B3BA5">
      <w:pPr>
        <w:pStyle w:val="Heading2"/>
      </w:pPr>
      <w:bookmarkStart w:id="65" w:name="_Toc20230527"/>
      <w:bookmarkStart w:id="66" w:name="_Toc22568509"/>
      <w:r>
        <w:rPr>
          <w:rStyle w:val="Heading2Char"/>
          <w:b/>
          <w:lang w:val="bg-BG"/>
        </w:rPr>
        <w:lastRenderedPageBreak/>
        <w:t>4.3 Задължения на НСИ за докладване и разпространение на</w:t>
      </w:r>
      <w:r>
        <w:rPr>
          <w:lang w:val="bg-BG" w:eastAsia="en-US"/>
        </w:rPr>
        <w:t xml:space="preserve"> резултатите относно статистиката и сметките за околната среда</w:t>
      </w:r>
      <w:bookmarkEnd w:id="65"/>
      <w:bookmarkEnd w:id="66"/>
    </w:p>
    <w:p w:rsidR="003554BD" w:rsidRDefault="001B3BA5">
      <w:pPr>
        <w:pStyle w:val="ListParagraph"/>
        <w:tabs>
          <w:tab w:val="left" w:pos="0"/>
        </w:tabs>
        <w:spacing w:after="12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Произведената статистическа и</w:t>
      </w:r>
      <w:r>
        <w:rPr>
          <w:rFonts w:ascii="Arial" w:hAnsi="Arial" w:cs="Arial"/>
          <w:sz w:val="24"/>
          <w:szCs w:val="24"/>
        </w:rPr>
        <w:t>нформация за околната среда се използва за:</w:t>
      </w:r>
    </w:p>
    <w:p w:rsidR="003554BD" w:rsidRDefault="001B3BA5">
      <w:pPr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Докладване на национални данни по Регламент (ЕО) №2150/2002 на Европейския парламент и на Съвета относно статистиката на отпадъците</w:t>
      </w:r>
    </w:p>
    <w:p w:rsidR="003554BD" w:rsidRDefault="001B3BA5">
      <w:pPr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Директива 2008/98/ЕО на Европейския парламент и на Съвета от 19 ноември 2008 год</w:t>
      </w:r>
      <w:r>
        <w:rPr>
          <w:color w:val="auto"/>
          <w:sz w:val="24"/>
          <w:szCs w:val="24"/>
        </w:rPr>
        <w:t>ина относно отпадъците и за отмяна на определени директиви</w:t>
      </w:r>
    </w:p>
    <w:p w:rsidR="003554BD" w:rsidRDefault="001B3BA5">
      <w:pPr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Докладване по Регламент (ЕС) № 691/2011 относно европейските икономически сметки за околната среда</w:t>
      </w:r>
    </w:p>
    <w:p w:rsidR="003554BD" w:rsidRDefault="001B3BA5">
      <w:pPr>
        <w:numPr>
          <w:ilvl w:val="1"/>
          <w:numId w:val="20"/>
        </w:numPr>
        <w:tabs>
          <w:tab w:val="left" w:pos="993"/>
        </w:tabs>
        <w:ind w:left="993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Сметки за емисиите във въздуха</w:t>
      </w:r>
    </w:p>
    <w:p w:rsidR="003554BD" w:rsidRDefault="001B3BA5">
      <w:pPr>
        <w:numPr>
          <w:ilvl w:val="1"/>
          <w:numId w:val="20"/>
        </w:numPr>
        <w:tabs>
          <w:tab w:val="left" w:pos="993"/>
        </w:tabs>
        <w:ind w:left="993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Сметки за разходите за околната среда</w:t>
      </w:r>
    </w:p>
    <w:p w:rsidR="003554BD" w:rsidRDefault="001B3BA5">
      <w:pPr>
        <w:numPr>
          <w:ilvl w:val="1"/>
          <w:numId w:val="20"/>
        </w:numPr>
        <w:tabs>
          <w:tab w:val="left" w:pos="993"/>
        </w:tabs>
        <w:ind w:left="993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Сметки за материалните потоци</w:t>
      </w:r>
    </w:p>
    <w:p w:rsidR="003554BD" w:rsidRDefault="001B3BA5">
      <w:pPr>
        <w:numPr>
          <w:ilvl w:val="1"/>
          <w:numId w:val="20"/>
        </w:numPr>
        <w:tabs>
          <w:tab w:val="left" w:pos="993"/>
        </w:tabs>
        <w:ind w:left="993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Сметки за екологичните стоки и услуги</w:t>
      </w:r>
    </w:p>
    <w:p w:rsidR="003554BD" w:rsidRDefault="001B3BA5">
      <w:pPr>
        <w:numPr>
          <w:ilvl w:val="1"/>
          <w:numId w:val="20"/>
        </w:numPr>
        <w:tabs>
          <w:tab w:val="left" w:pos="993"/>
        </w:tabs>
        <w:ind w:left="993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Сметки за данъците и таксите за околната среда</w:t>
      </w:r>
    </w:p>
    <w:p w:rsidR="003554BD" w:rsidRDefault="001B3BA5">
      <w:pPr>
        <w:pStyle w:val="ListParagraph"/>
        <w:numPr>
          <w:ilvl w:val="0"/>
          <w:numId w:val="21"/>
        </w:numPr>
        <w:tabs>
          <w:tab w:val="left" w:pos="993"/>
        </w:tabs>
        <w:spacing w:after="0"/>
        <w:ind w:left="993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Доброволно докладване на сметки за субсидиите и трансферите за околната среда  </w:t>
      </w:r>
    </w:p>
    <w:p w:rsidR="003554BD" w:rsidRDefault="001B3BA5">
      <w:pPr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Доброволно докладване на Евростат/ОИСР относно статистиката на водите - чрез Обединен въпр</w:t>
      </w:r>
      <w:r>
        <w:rPr>
          <w:color w:val="auto"/>
          <w:sz w:val="24"/>
          <w:szCs w:val="24"/>
        </w:rPr>
        <w:t>осник „Вътрешни води“ (национални данни) и Регионален въпросник (данни по басейнови райони за управление на водите).</w:t>
      </w:r>
    </w:p>
    <w:p w:rsidR="003554BD" w:rsidRDefault="001B3BA5">
      <w:pPr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Доброволно докладване до Евростат - Въпросник за битовите отпадъци;</w:t>
      </w:r>
    </w:p>
    <w:p w:rsidR="003554BD" w:rsidRDefault="001B3BA5">
      <w:pPr>
        <w:numPr>
          <w:ilvl w:val="0"/>
          <w:numId w:val="19"/>
        </w:numPr>
        <w:tabs>
          <w:tab w:val="left" w:pos="993"/>
        </w:tabs>
        <w:ind w:left="993" w:hanging="426"/>
        <w:jc w:val="both"/>
      </w:pPr>
      <w:r>
        <w:rPr>
          <w:color w:val="auto"/>
          <w:sz w:val="24"/>
          <w:szCs w:val="24"/>
        </w:rPr>
        <w:t>Докладване данни за национални инвентаризации за емисиите във въздуха и</w:t>
      </w:r>
      <w:r>
        <w:rPr>
          <w:color w:val="auto"/>
          <w:sz w:val="24"/>
          <w:szCs w:val="24"/>
        </w:rPr>
        <w:t xml:space="preserve"> парниковите газове, съгласно изискванията на Наредбата за реда и начина за организиране на националните инвентаризации на емисиите на вредни вещества и парникови газове в атмосферата, приета с Постановление № 261 на МС от 2014 г. </w:t>
      </w:r>
      <w:r>
        <w:rPr>
          <w:color w:val="auto"/>
          <w:szCs w:val="24"/>
        </w:rPr>
        <w:t>(обн., ДВ, бр. 74 от 2014</w:t>
      </w:r>
      <w:r>
        <w:rPr>
          <w:color w:val="auto"/>
          <w:szCs w:val="24"/>
        </w:rPr>
        <w:t xml:space="preserve"> г.; изм., бр. 55 от 2017 г.)</w:t>
      </w:r>
      <w:r>
        <w:rPr>
          <w:color w:val="auto"/>
          <w:sz w:val="24"/>
          <w:szCs w:val="24"/>
        </w:rPr>
        <w:t>;</w:t>
      </w:r>
    </w:p>
    <w:p w:rsidR="003554BD" w:rsidRDefault="001B3BA5">
      <w:pPr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Разпространение на данни чрез Системата Инфостат и Интернет;</w:t>
      </w:r>
    </w:p>
    <w:p w:rsidR="003554BD" w:rsidRDefault="001B3BA5">
      <w:pPr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Общи печатни и електронни публикации;</w:t>
      </w:r>
    </w:p>
    <w:p w:rsidR="003554BD" w:rsidRDefault="001B3BA5">
      <w:pPr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Специализирана електронна публикация: "Околна среда";</w:t>
      </w:r>
    </w:p>
    <w:p w:rsidR="003554BD" w:rsidRDefault="001B3BA5">
      <w:pPr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Прессъобщения и заявки на потребители </w:t>
      </w:r>
    </w:p>
    <w:p w:rsidR="003554BD" w:rsidRDefault="001B3BA5">
      <w:pPr>
        <w:numPr>
          <w:ilvl w:val="0"/>
          <w:numId w:val="19"/>
        </w:numPr>
        <w:tabs>
          <w:tab w:val="left" w:pos="993"/>
        </w:tabs>
        <w:ind w:left="993" w:hanging="426"/>
        <w:jc w:val="both"/>
      </w:pPr>
      <w:r>
        <w:rPr>
          <w:sz w:val="24"/>
          <w:szCs w:val="24"/>
        </w:rPr>
        <w:t>Докладване до международни органи</w:t>
      </w:r>
      <w:r>
        <w:rPr>
          <w:sz w:val="24"/>
          <w:szCs w:val="24"/>
        </w:rPr>
        <w:t>зации (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>ИСР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 xml:space="preserve">ООН и други). </w:t>
      </w:r>
    </w:p>
    <w:p w:rsidR="003554BD" w:rsidRDefault="003554BD">
      <w:pPr>
        <w:ind w:left="720"/>
        <w:jc w:val="both"/>
        <w:rPr>
          <w:sz w:val="24"/>
          <w:szCs w:val="24"/>
        </w:rPr>
      </w:pPr>
    </w:p>
    <w:p w:rsidR="003554BD" w:rsidRDefault="001B3BA5">
      <w:pPr>
        <w:ind w:firstLine="567"/>
        <w:jc w:val="both"/>
      </w:pPr>
      <w:r>
        <w:rPr>
          <w:sz w:val="24"/>
          <w:szCs w:val="24"/>
        </w:rPr>
        <w:t xml:space="preserve">Към момента на </w:t>
      </w:r>
      <w:r>
        <w:rPr>
          <w:sz w:val="24"/>
          <w:szCs w:val="24"/>
          <w:shd w:val="clear" w:color="auto" w:fill="FFFFFF"/>
        </w:rPr>
        <w:t>Порталът за отворени данни на Република България</w:t>
      </w:r>
      <w:r>
        <w:rPr>
          <w:sz w:val="24"/>
          <w:szCs w:val="24"/>
        </w:rPr>
        <w:t xml:space="preserve"> не се предоставя  произведена статистическа информация за околната среда.</w:t>
      </w:r>
    </w:p>
    <w:p w:rsidR="003554BD" w:rsidRDefault="003554BD">
      <w:pPr>
        <w:ind w:firstLine="567"/>
        <w:jc w:val="both"/>
        <w:rPr>
          <w:sz w:val="24"/>
          <w:szCs w:val="24"/>
        </w:rPr>
      </w:pPr>
    </w:p>
    <w:p w:rsidR="003554BD" w:rsidRDefault="001B3BA5">
      <w:pPr>
        <w:ind w:firstLine="540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Форматите на таблиците за докладване относно статистиката и сметките за околната среда, </w:t>
      </w:r>
      <w:r>
        <w:rPr>
          <w:rFonts w:eastAsia="Calibri"/>
          <w:color w:val="auto"/>
          <w:sz w:val="24"/>
          <w:szCs w:val="24"/>
          <w:lang w:eastAsia="en-US"/>
        </w:rPr>
        <w:t>са представени в приложения № 3.</w:t>
      </w:r>
    </w:p>
    <w:p w:rsidR="003554BD" w:rsidRDefault="003554BD">
      <w:pPr>
        <w:pStyle w:val="ListParagraph"/>
        <w:tabs>
          <w:tab w:val="left" w:pos="0"/>
        </w:tabs>
        <w:spacing w:after="0"/>
        <w:ind w:left="0"/>
        <w:rPr>
          <w:rFonts w:ascii="Arial" w:hAnsi="Arial" w:cs="Arial"/>
          <w:sz w:val="22"/>
          <w:szCs w:val="22"/>
        </w:rPr>
      </w:pPr>
    </w:p>
    <w:p w:rsidR="003554BD" w:rsidRDefault="001B3BA5">
      <w:pPr>
        <w:pStyle w:val="Heading1"/>
        <w:numPr>
          <w:ilvl w:val="0"/>
          <w:numId w:val="11"/>
        </w:numPr>
        <w:spacing w:before="240" w:after="0"/>
        <w:jc w:val="both"/>
        <w:rPr>
          <w:rFonts w:ascii="Calibri" w:hAnsi="Calibri" w:cs="Calibri"/>
          <w:b/>
          <w:szCs w:val="32"/>
        </w:rPr>
      </w:pPr>
      <w:bookmarkStart w:id="67" w:name="_Toc20230528"/>
      <w:bookmarkStart w:id="68" w:name="_Toc22568510"/>
      <w:bookmarkEnd w:id="0"/>
      <w:r>
        <w:rPr>
          <w:rFonts w:ascii="Calibri" w:hAnsi="Calibri" w:cs="Calibri"/>
          <w:b/>
          <w:szCs w:val="32"/>
        </w:rPr>
        <w:lastRenderedPageBreak/>
        <w:t>ИЗИСКВАНИЯ КЪМ ИЗПЪЛНЕНИЕ НА ПОРЪЧКАТА</w:t>
      </w:r>
      <w:bookmarkEnd w:id="67"/>
      <w:bookmarkEnd w:id="68"/>
    </w:p>
    <w:p w:rsidR="003554BD" w:rsidRDefault="001B3BA5">
      <w:pPr>
        <w:pStyle w:val="Heading2"/>
        <w:numPr>
          <w:ilvl w:val="1"/>
          <w:numId w:val="22"/>
        </w:numPr>
      </w:pPr>
      <w:bookmarkStart w:id="69" w:name="_Toc20230529"/>
      <w:bookmarkStart w:id="70" w:name="_Toc22568511"/>
      <w:r>
        <w:t>Общи изисквания към изпълнението на обществената поръчка</w:t>
      </w:r>
      <w:bookmarkEnd w:id="69"/>
      <w:bookmarkEnd w:id="70"/>
    </w:p>
    <w:p w:rsidR="003554BD" w:rsidRDefault="001B3BA5">
      <w:pPr>
        <w:tabs>
          <w:tab w:val="left" w:pos="180"/>
          <w:tab w:val="left" w:pos="720"/>
        </w:tabs>
        <w:spacing w:after="120"/>
        <w:ind w:firstLine="540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Обществената поръчка ще се изпълнява в рамките на проект Разработване и внедряване в експлоатация на ИССОС, финансиран от </w:t>
      </w:r>
      <w:r>
        <w:rPr>
          <w:color w:val="auto"/>
          <w:sz w:val="24"/>
        </w:rPr>
        <w:t xml:space="preserve">бюджета на НСИ. </w:t>
      </w:r>
    </w:p>
    <w:p w:rsidR="003554BD" w:rsidRDefault="001B3BA5">
      <w:pPr>
        <w:tabs>
          <w:tab w:val="left" w:pos="180"/>
          <w:tab w:val="left" w:pos="720"/>
        </w:tabs>
        <w:spacing w:after="120"/>
        <w:ind w:firstLine="540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Изпълнителят следва да спазва всички изисквания и предписания при изграждане на технологичното решение и изготвянето на съответната документация при изпълнение на проекта, както и всички нормативни изисквания  по отношение на дейността на </w:t>
      </w:r>
      <w:r>
        <w:rPr>
          <w:color w:val="auto"/>
          <w:sz w:val="24"/>
        </w:rPr>
        <w:t>НСИ и електронното управление в Република България.</w:t>
      </w:r>
    </w:p>
    <w:p w:rsidR="003554BD" w:rsidRDefault="001B3BA5">
      <w:pPr>
        <w:pStyle w:val="Heading2"/>
        <w:numPr>
          <w:ilvl w:val="1"/>
          <w:numId w:val="22"/>
        </w:numPr>
      </w:pPr>
      <w:bookmarkStart w:id="71" w:name="_Toc459211787"/>
      <w:bookmarkStart w:id="72" w:name="_Toc460280874"/>
      <w:bookmarkStart w:id="73" w:name="_Toc20230530"/>
      <w:bookmarkStart w:id="74" w:name="_Toc22568512"/>
      <w:r>
        <w:t>Общи организационни принципи</w:t>
      </w:r>
      <w:bookmarkEnd w:id="71"/>
      <w:bookmarkEnd w:id="72"/>
      <w:bookmarkEnd w:id="73"/>
      <w:bookmarkEnd w:id="74"/>
      <w:r>
        <w:t xml:space="preserve"> </w:t>
      </w:r>
    </w:p>
    <w:p w:rsidR="003554BD" w:rsidRDefault="001B3BA5">
      <w:pPr>
        <w:tabs>
          <w:tab w:val="left" w:pos="180"/>
          <w:tab w:val="left" w:pos="720"/>
        </w:tabs>
        <w:spacing w:after="120"/>
        <w:ind w:firstLine="540"/>
        <w:jc w:val="both"/>
        <w:rPr>
          <w:sz w:val="24"/>
        </w:rPr>
      </w:pPr>
      <w:r>
        <w:rPr>
          <w:sz w:val="24"/>
        </w:rPr>
        <w:t>Задължително изискване е да се спазят утвърдените хоризонтални и вертикални принципи на организация на изпълнението на предмета на обществената поръчка за гарантирано постига</w:t>
      </w:r>
      <w:r>
        <w:rPr>
          <w:sz w:val="24"/>
        </w:rPr>
        <w:t xml:space="preserve">не на желаните резултати от проекта, така че да се покрие пълният набор от компетенции и ноу-хау, необходими за изпълнение на предмета на поръчката, а също така да се гарантира достатъчно ниво на ангажираност с изпълнението и проблемите на проекта:  </w:t>
      </w:r>
    </w:p>
    <w:p w:rsidR="003554BD" w:rsidRDefault="001B3BA5">
      <w:pPr>
        <w:numPr>
          <w:ilvl w:val="0"/>
          <w:numId w:val="23"/>
        </w:numPr>
        <w:tabs>
          <w:tab w:val="left" w:pos="180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Хориз</w:t>
      </w:r>
      <w:r>
        <w:rPr>
          <w:sz w:val="24"/>
        </w:rPr>
        <w:t>онталният принцип предполага ангажиране на специалисти от различни звена, така че да се покрие пълният набор от компетенции и ноу-хау по предмета на проекта и същевременно екипът да усвои новите разработки на достатъчно ранен етап, така че да е в състояние</w:t>
      </w:r>
      <w:r>
        <w:rPr>
          <w:sz w:val="24"/>
        </w:rPr>
        <w:t xml:space="preserve"> пълноценно да ги използва и развива и след приключване на проекта; </w:t>
      </w:r>
    </w:p>
    <w:p w:rsidR="003554BD" w:rsidRDefault="001B3BA5">
      <w:pPr>
        <w:numPr>
          <w:ilvl w:val="0"/>
          <w:numId w:val="23"/>
        </w:numPr>
        <w:tabs>
          <w:tab w:val="left" w:pos="180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 xml:space="preserve">Вертикалният принцип включва участие на експерти и представители на различни управленски нива, така че управленският екип да покрива както експертните области, необходими за правилното и </w:t>
      </w:r>
      <w:r>
        <w:rPr>
          <w:sz w:val="24"/>
        </w:rPr>
        <w:t>качествено изпълнение на проекта, така и управленски и организационни умения и възможности за осъществяване на политиката във връзка с изпълнението на проекта. Чрез участие на ръководители на звената – потребители на резултата от проекта, ще се гарантира д</w:t>
      </w:r>
      <w:r>
        <w:rPr>
          <w:sz w:val="24"/>
        </w:rPr>
        <w:t xml:space="preserve">остатъчно ниво на ангажираност на институцията с проблемите на проекта. </w:t>
      </w:r>
    </w:p>
    <w:p w:rsidR="003554BD" w:rsidRDefault="003554BD">
      <w:pPr>
        <w:tabs>
          <w:tab w:val="left" w:pos="180"/>
          <w:tab w:val="left" w:pos="720"/>
        </w:tabs>
        <w:ind w:firstLine="540"/>
        <w:jc w:val="both"/>
        <w:rPr>
          <w:color w:val="0070C0"/>
        </w:rPr>
      </w:pPr>
    </w:p>
    <w:p w:rsidR="003554BD" w:rsidRDefault="001B3BA5">
      <w:pPr>
        <w:pStyle w:val="Heading2"/>
        <w:numPr>
          <w:ilvl w:val="1"/>
          <w:numId w:val="22"/>
        </w:numPr>
      </w:pPr>
      <w:bookmarkStart w:id="75" w:name="_Toc20230531"/>
      <w:bookmarkStart w:id="76" w:name="_Toc22568513"/>
      <w:r>
        <w:t>Управление на проекта</w:t>
      </w:r>
      <w:r>
        <w:rPr>
          <w:rStyle w:val="FootnoteReference"/>
          <w:rFonts w:ascii="Arial" w:hAnsi="Arial" w:cs="Arial"/>
          <w:b w:val="0"/>
        </w:rPr>
        <w:footnoteReference w:id="1"/>
      </w:r>
      <w:bookmarkEnd w:id="75"/>
      <w:bookmarkEnd w:id="76"/>
    </w:p>
    <w:p w:rsidR="003554BD" w:rsidRDefault="003554BD">
      <w:pPr>
        <w:jc w:val="both"/>
      </w:pPr>
    </w:p>
    <w:p w:rsidR="003554BD" w:rsidRDefault="001B3BA5">
      <w:pPr>
        <w:tabs>
          <w:tab w:val="left" w:pos="180"/>
          <w:tab w:val="left" w:pos="720"/>
        </w:tabs>
        <w:spacing w:after="120"/>
        <w:ind w:firstLine="540"/>
        <w:jc w:val="both"/>
        <w:rPr>
          <w:sz w:val="24"/>
        </w:rPr>
      </w:pPr>
      <w:r>
        <w:rPr>
          <w:sz w:val="24"/>
        </w:rPr>
        <w:lastRenderedPageBreak/>
        <w:t>Участниците следва да предложат методология за управление на проекта, която смя</w:t>
      </w:r>
      <w:r>
        <w:rPr>
          <w:sz w:val="24"/>
        </w:rPr>
        <w:t xml:space="preserve">тат да приложат, като се изтъкнат ползите й за успешното изпълнение на проекта. </w:t>
      </w:r>
    </w:p>
    <w:p w:rsidR="003554BD" w:rsidRDefault="001B3BA5">
      <w:pPr>
        <w:tabs>
          <w:tab w:val="left" w:pos="180"/>
          <w:tab w:val="left" w:pos="720"/>
        </w:tabs>
        <w:spacing w:after="120"/>
        <w:ind w:firstLine="540"/>
        <w:jc w:val="both"/>
      </w:pPr>
      <w:r>
        <w:rPr>
          <w:rFonts w:eastAsia="Arial"/>
          <w:sz w:val="24"/>
        </w:rPr>
        <w:t>Предложената методология следва да съответства на най-добрите световни практики и препоръки (например Project Management Body of Knowledge (PMBOK) Guide, PRINCE2, Agile/SCRUM/</w:t>
      </w:r>
      <w:r>
        <w:rPr>
          <w:rFonts w:eastAsia="Arial"/>
          <w:sz w:val="24"/>
        </w:rPr>
        <w:t>Kanban, RUP и др. еквивалентни).</w:t>
      </w:r>
    </w:p>
    <w:p w:rsidR="003554BD" w:rsidRDefault="001B3BA5">
      <w:pPr>
        <w:tabs>
          <w:tab w:val="left" w:pos="180"/>
          <w:tab w:val="left" w:pos="720"/>
        </w:tabs>
        <w:spacing w:after="120"/>
        <w:ind w:firstLine="540"/>
        <w:jc w:val="both"/>
        <w:rPr>
          <w:sz w:val="24"/>
        </w:rPr>
      </w:pPr>
      <w:r>
        <w:rPr>
          <w:sz w:val="24"/>
        </w:rPr>
        <w:t>Дейностите по управление на проекта следва да включват като минимум управление на реализацията на всички дейности, посочени в настоящата обществена поръчка, и постигане на очакваните резултати, както и разпределението на пр</w:t>
      </w:r>
      <w:r>
        <w:rPr>
          <w:sz w:val="24"/>
        </w:rPr>
        <w:t>едложените участници в екипа за управление на поръчката по роли, график и дейности при изпълнение на настоящата обществена поръчка.</w:t>
      </w:r>
    </w:p>
    <w:p w:rsidR="003554BD" w:rsidRDefault="001B3BA5">
      <w:pPr>
        <w:tabs>
          <w:tab w:val="left" w:pos="180"/>
          <w:tab w:val="left" w:pos="720"/>
        </w:tabs>
        <w:spacing w:after="120"/>
        <w:ind w:firstLine="540"/>
        <w:jc w:val="both"/>
        <w:rPr>
          <w:sz w:val="24"/>
        </w:rPr>
      </w:pPr>
      <w:r>
        <w:rPr>
          <w:sz w:val="24"/>
        </w:rPr>
        <w:t>Доброто управление на проекта следва да осигури:</w:t>
      </w:r>
    </w:p>
    <w:p w:rsidR="003554BD" w:rsidRDefault="001B3BA5">
      <w:pPr>
        <w:pStyle w:val="ListParagraph"/>
        <w:numPr>
          <w:ilvl w:val="0"/>
          <w:numId w:val="24"/>
        </w:numPr>
        <w:tabs>
          <w:tab w:val="left" w:pos="180"/>
          <w:tab w:val="left" w:pos="993"/>
        </w:tabs>
        <w:spacing w:after="120"/>
        <w:ind w:left="993" w:hanging="426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координиране на усилията на експертите от страна на Изпълнителя и </w:t>
      </w:r>
      <w:r>
        <w:rPr>
          <w:rFonts w:ascii="Arial" w:hAnsi="Arial" w:cs="Arial"/>
          <w:sz w:val="24"/>
          <w:szCs w:val="22"/>
        </w:rPr>
        <w:t>Възложителя и осигуряване на висока степен на взаимодействие между членовете на проектния екип;</w:t>
      </w:r>
    </w:p>
    <w:p w:rsidR="003554BD" w:rsidRDefault="001B3BA5">
      <w:pPr>
        <w:pStyle w:val="ListParagraph"/>
        <w:numPr>
          <w:ilvl w:val="0"/>
          <w:numId w:val="24"/>
        </w:numPr>
        <w:tabs>
          <w:tab w:val="left" w:pos="180"/>
          <w:tab w:val="left" w:pos="993"/>
        </w:tabs>
        <w:spacing w:after="120"/>
        <w:ind w:left="993" w:hanging="426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оптимално използване на ресурсите;</w:t>
      </w:r>
    </w:p>
    <w:p w:rsidR="003554BD" w:rsidRDefault="001B3BA5">
      <w:pPr>
        <w:pStyle w:val="ListParagraph"/>
        <w:numPr>
          <w:ilvl w:val="0"/>
          <w:numId w:val="24"/>
        </w:numPr>
        <w:tabs>
          <w:tab w:val="left" w:pos="180"/>
          <w:tab w:val="left" w:pos="993"/>
        </w:tabs>
        <w:spacing w:after="120"/>
        <w:ind w:left="993" w:hanging="426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текущ контрол по изпълнението на проектните дейности;</w:t>
      </w:r>
    </w:p>
    <w:p w:rsidR="003554BD" w:rsidRDefault="001B3BA5">
      <w:pPr>
        <w:pStyle w:val="ListParagraph"/>
        <w:numPr>
          <w:ilvl w:val="0"/>
          <w:numId w:val="24"/>
        </w:numPr>
        <w:tabs>
          <w:tab w:val="left" w:pos="180"/>
          <w:tab w:val="left" w:pos="993"/>
        </w:tabs>
        <w:spacing w:after="120"/>
        <w:ind w:left="993" w:hanging="426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навременно разпространение на информацията до всички участници в проект</w:t>
      </w:r>
      <w:r>
        <w:rPr>
          <w:rFonts w:ascii="Arial" w:hAnsi="Arial" w:cs="Arial"/>
          <w:sz w:val="24"/>
          <w:szCs w:val="22"/>
        </w:rPr>
        <w:t>а;</w:t>
      </w:r>
    </w:p>
    <w:p w:rsidR="003554BD" w:rsidRDefault="001B3BA5">
      <w:pPr>
        <w:pStyle w:val="ListParagraph"/>
        <w:numPr>
          <w:ilvl w:val="0"/>
          <w:numId w:val="24"/>
        </w:numPr>
        <w:tabs>
          <w:tab w:val="left" w:pos="180"/>
          <w:tab w:val="left" w:pos="993"/>
        </w:tabs>
        <w:spacing w:after="120"/>
        <w:ind w:left="993" w:hanging="426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идентифициране на промени и осигуряване на техните анализ и координация;</w:t>
      </w:r>
    </w:p>
    <w:p w:rsidR="003554BD" w:rsidRDefault="001B3BA5">
      <w:pPr>
        <w:pStyle w:val="ListParagraph"/>
        <w:numPr>
          <w:ilvl w:val="0"/>
          <w:numId w:val="24"/>
        </w:numPr>
        <w:tabs>
          <w:tab w:val="left" w:pos="180"/>
          <w:tab w:val="left" w:pos="993"/>
        </w:tabs>
        <w:spacing w:after="120"/>
        <w:ind w:left="993" w:hanging="426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осигуряване на качеството и полагане на усилия за непрекъснато подобряване на работата за удовлетворяване на изискванията на участниците в проекта.</w:t>
      </w:r>
    </w:p>
    <w:p w:rsidR="003554BD" w:rsidRDefault="001B3BA5">
      <w:pPr>
        <w:tabs>
          <w:tab w:val="left" w:pos="180"/>
          <w:tab w:val="left" w:pos="720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 xml:space="preserve">Методологията следва да включва </w:t>
      </w:r>
      <w:r>
        <w:rPr>
          <w:sz w:val="24"/>
        </w:rPr>
        <w:t>подробно описание на:</w:t>
      </w:r>
      <w:r>
        <w:rPr>
          <w:sz w:val="24"/>
        </w:rPr>
        <w:tab/>
      </w:r>
    </w:p>
    <w:p w:rsidR="003554BD" w:rsidRDefault="001B3BA5">
      <w:pPr>
        <w:pStyle w:val="ListParagraph"/>
        <w:numPr>
          <w:ilvl w:val="0"/>
          <w:numId w:val="24"/>
        </w:numPr>
        <w:tabs>
          <w:tab w:val="left" w:pos="180"/>
          <w:tab w:val="left" w:pos="993"/>
        </w:tabs>
        <w:spacing w:after="120"/>
        <w:ind w:left="993" w:hanging="426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етапите на проекта;</w:t>
      </w:r>
    </w:p>
    <w:p w:rsidR="003554BD" w:rsidRDefault="001B3BA5">
      <w:pPr>
        <w:pStyle w:val="ListParagraph"/>
        <w:numPr>
          <w:ilvl w:val="0"/>
          <w:numId w:val="24"/>
        </w:numPr>
        <w:tabs>
          <w:tab w:val="left" w:pos="180"/>
          <w:tab w:val="left" w:pos="993"/>
        </w:tabs>
        <w:spacing w:after="120"/>
        <w:ind w:left="993" w:hanging="426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организация на изпълнение:</w:t>
      </w:r>
    </w:p>
    <w:p w:rsidR="003554BD" w:rsidRDefault="001B3BA5">
      <w:pPr>
        <w:pStyle w:val="ListParagraph"/>
        <w:numPr>
          <w:ilvl w:val="1"/>
          <w:numId w:val="24"/>
        </w:numPr>
        <w:tabs>
          <w:tab w:val="left" w:pos="180"/>
          <w:tab w:val="left" w:pos="993"/>
        </w:tabs>
        <w:spacing w:after="120"/>
        <w:ind w:left="993" w:firstLine="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структура на екипа на Изпълнителя; </w:t>
      </w:r>
    </w:p>
    <w:p w:rsidR="003554BD" w:rsidRDefault="001B3BA5">
      <w:pPr>
        <w:pStyle w:val="ListParagraph"/>
        <w:numPr>
          <w:ilvl w:val="1"/>
          <w:numId w:val="24"/>
        </w:numPr>
        <w:tabs>
          <w:tab w:val="left" w:pos="180"/>
          <w:tab w:val="left" w:pos="993"/>
        </w:tabs>
        <w:spacing w:after="120"/>
        <w:ind w:left="993" w:firstLine="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начин на взаимодействие между членовете на екипа на Изпълнителя;</w:t>
      </w:r>
    </w:p>
    <w:p w:rsidR="003554BD" w:rsidRDefault="001B3BA5">
      <w:pPr>
        <w:pStyle w:val="ListParagraph"/>
        <w:numPr>
          <w:ilvl w:val="1"/>
          <w:numId w:val="24"/>
        </w:numPr>
        <w:tabs>
          <w:tab w:val="left" w:pos="180"/>
          <w:tab w:val="left" w:pos="993"/>
        </w:tabs>
        <w:spacing w:after="120"/>
        <w:ind w:left="993" w:firstLine="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връзки за взаимодействие с екипа на Възложителя;</w:t>
      </w:r>
    </w:p>
    <w:p w:rsidR="003554BD" w:rsidRDefault="001B3BA5">
      <w:pPr>
        <w:pStyle w:val="ListParagraph"/>
        <w:numPr>
          <w:ilvl w:val="0"/>
          <w:numId w:val="24"/>
        </w:numPr>
        <w:tabs>
          <w:tab w:val="left" w:pos="180"/>
          <w:tab w:val="left" w:pos="993"/>
        </w:tabs>
        <w:spacing w:after="120"/>
        <w:ind w:left="993" w:hanging="426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проектна документация:</w:t>
      </w:r>
    </w:p>
    <w:p w:rsidR="003554BD" w:rsidRDefault="001B3BA5">
      <w:pPr>
        <w:pStyle w:val="ListParagraph"/>
        <w:numPr>
          <w:ilvl w:val="1"/>
          <w:numId w:val="24"/>
        </w:numPr>
        <w:tabs>
          <w:tab w:val="left" w:pos="180"/>
          <w:tab w:val="left" w:pos="993"/>
        </w:tabs>
        <w:spacing w:after="120"/>
        <w:ind w:left="993" w:firstLine="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доклади; </w:t>
      </w:r>
    </w:p>
    <w:p w:rsidR="003554BD" w:rsidRDefault="001B3BA5">
      <w:pPr>
        <w:pStyle w:val="ListParagraph"/>
        <w:numPr>
          <w:ilvl w:val="1"/>
          <w:numId w:val="24"/>
        </w:numPr>
        <w:tabs>
          <w:tab w:val="left" w:pos="180"/>
          <w:tab w:val="left" w:pos="993"/>
        </w:tabs>
        <w:spacing w:after="120"/>
        <w:ind w:left="993" w:firstLine="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тех</w:t>
      </w:r>
      <w:r>
        <w:rPr>
          <w:rFonts w:ascii="Arial" w:hAnsi="Arial" w:cs="Arial"/>
          <w:sz w:val="24"/>
          <w:szCs w:val="22"/>
        </w:rPr>
        <w:t xml:space="preserve">ническа и експлоатационна документация; </w:t>
      </w:r>
    </w:p>
    <w:p w:rsidR="003554BD" w:rsidRDefault="001B3BA5">
      <w:pPr>
        <w:pStyle w:val="ListParagraph"/>
        <w:numPr>
          <w:ilvl w:val="1"/>
          <w:numId w:val="24"/>
        </w:numPr>
        <w:tabs>
          <w:tab w:val="left" w:pos="180"/>
          <w:tab w:val="left" w:pos="993"/>
        </w:tabs>
        <w:spacing w:after="120"/>
        <w:ind w:left="993" w:firstLine="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време на предаване;</w:t>
      </w:r>
    </w:p>
    <w:p w:rsidR="003554BD" w:rsidRDefault="001B3BA5">
      <w:pPr>
        <w:pStyle w:val="ListParagraph"/>
        <w:numPr>
          <w:ilvl w:val="1"/>
          <w:numId w:val="24"/>
        </w:numPr>
        <w:tabs>
          <w:tab w:val="left" w:pos="180"/>
          <w:tab w:val="left" w:pos="993"/>
        </w:tabs>
        <w:spacing w:after="120"/>
        <w:ind w:left="993" w:firstLine="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съдържание на документите;</w:t>
      </w:r>
    </w:p>
    <w:p w:rsidR="003554BD" w:rsidRDefault="001B3BA5">
      <w:pPr>
        <w:pStyle w:val="ListParagraph"/>
        <w:numPr>
          <w:ilvl w:val="1"/>
          <w:numId w:val="24"/>
        </w:numPr>
        <w:tabs>
          <w:tab w:val="left" w:pos="180"/>
          <w:tab w:val="left" w:pos="993"/>
        </w:tabs>
        <w:spacing w:after="120"/>
        <w:ind w:left="993" w:firstLine="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lastRenderedPageBreak/>
        <w:t>управление на версиите;</w:t>
      </w:r>
    </w:p>
    <w:p w:rsidR="003554BD" w:rsidRDefault="001B3BA5">
      <w:pPr>
        <w:pStyle w:val="ListParagraph"/>
        <w:numPr>
          <w:ilvl w:val="0"/>
          <w:numId w:val="24"/>
        </w:numPr>
        <w:tabs>
          <w:tab w:val="left" w:pos="180"/>
          <w:tab w:val="left" w:pos="993"/>
        </w:tabs>
        <w:spacing w:after="120"/>
        <w:ind w:left="993" w:hanging="426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управление на качеството;</w:t>
      </w:r>
    </w:p>
    <w:p w:rsidR="003554BD" w:rsidRDefault="001B3BA5">
      <w:pPr>
        <w:pStyle w:val="ListParagraph"/>
        <w:numPr>
          <w:ilvl w:val="0"/>
          <w:numId w:val="24"/>
        </w:numPr>
        <w:tabs>
          <w:tab w:val="left" w:pos="180"/>
          <w:tab w:val="left" w:pos="993"/>
        </w:tabs>
        <w:spacing w:after="120"/>
        <w:ind w:left="993" w:hanging="426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график за изпълнение на проекта. </w:t>
      </w:r>
    </w:p>
    <w:p w:rsidR="003554BD" w:rsidRDefault="001B3BA5">
      <w:pPr>
        <w:tabs>
          <w:tab w:val="left" w:pos="180"/>
        </w:tabs>
        <w:spacing w:after="120"/>
        <w:ind w:firstLine="567"/>
        <w:jc w:val="both"/>
        <w:rPr>
          <w:sz w:val="24"/>
        </w:rPr>
      </w:pPr>
      <w:r>
        <w:rPr>
          <w:sz w:val="24"/>
        </w:rPr>
        <w:t xml:space="preserve">В графика участниците следва да опишат дейностите и стъпките за тяхното изпълнение </w:t>
      </w:r>
      <w:r>
        <w:rPr>
          <w:sz w:val="24"/>
        </w:rPr>
        <w:t>максимално детайлно, като покажат логическата връзка между тях. В графика следва да са посочени датите за предаване на всеки от документите, изготвени в изпълнение на обществената поръчка с приемно-предавателен протокол.</w:t>
      </w:r>
    </w:p>
    <w:p w:rsidR="003554BD" w:rsidRDefault="001B3BA5">
      <w:pPr>
        <w:pStyle w:val="Heading2"/>
        <w:numPr>
          <w:ilvl w:val="1"/>
          <w:numId w:val="22"/>
        </w:numPr>
      </w:pPr>
      <w:bookmarkStart w:id="77" w:name="_Toc20230532"/>
      <w:bookmarkStart w:id="78" w:name="_Toc22568514"/>
      <w:r>
        <w:t>Управление на риска</w:t>
      </w:r>
      <w:bookmarkEnd w:id="77"/>
      <w:bookmarkEnd w:id="78"/>
    </w:p>
    <w:p w:rsidR="003554BD" w:rsidRDefault="001B3BA5">
      <w:pPr>
        <w:tabs>
          <w:tab w:val="left" w:pos="180"/>
          <w:tab w:val="left" w:pos="720"/>
        </w:tabs>
        <w:spacing w:after="120"/>
        <w:ind w:firstLine="540"/>
        <w:jc w:val="both"/>
        <w:rPr>
          <w:sz w:val="24"/>
        </w:rPr>
      </w:pPr>
      <w:r>
        <w:rPr>
          <w:sz w:val="24"/>
        </w:rPr>
        <w:t xml:space="preserve">В техническото </w:t>
      </w:r>
      <w:r>
        <w:rPr>
          <w:sz w:val="24"/>
        </w:rPr>
        <w:t>си предложение участниците следва да опишат подхода за управление на риска, който ще прилагат при изпълнението на поръчката.</w:t>
      </w:r>
    </w:p>
    <w:p w:rsidR="003554BD" w:rsidRDefault="001B3BA5">
      <w:pPr>
        <w:tabs>
          <w:tab w:val="left" w:pos="180"/>
          <w:tab w:val="left" w:pos="720"/>
        </w:tabs>
        <w:spacing w:after="120"/>
        <w:ind w:firstLine="540"/>
        <w:jc w:val="both"/>
        <w:rPr>
          <w:sz w:val="24"/>
        </w:rPr>
      </w:pPr>
      <w:r>
        <w:rPr>
          <w:sz w:val="24"/>
        </w:rPr>
        <w:t xml:space="preserve">Участниците следва да представят и списък с идентифицираните от Възложителя рискове с оценка на вероятност, въздействие и мерки за </w:t>
      </w:r>
      <w:r>
        <w:rPr>
          <w:sz w:val="24"/>
        </w:rPr>
        <w:t>реакция.</w:t>
      </w:r>
    </w:p>
    <w:p w:rsidR="003554BD" w:rsidRDefault="001B3BA5">
      <w:pPr>
        <w:tabs>
          <w:tab w:val="left" w:pos="180"/>
          <w:tab w:val="left" w:pos="720"/>
        </w:tabs>
        <w:spacing w:after="120"/>
        <w:ind w:firstLine="540"/>
        <w:jc w:val="both"/>
        <w:rPr>
          <w:sz w:val="24"/>
        </w:rPr>
      </w:pPr>
      <w:r>
        <w:rPr>
          <w:sz w:val="24"/>
        </w:rPr>
        <w:t>През времето за изпълнение на проекта, Изпълнителят следва да следи рисковете, да оценява тяхното влияние, да анализира ситуацията и да идентифицира (евентуално) нови рискове.</w:t>
      </w:r>
    </w:p>
    <w:p w:rsidR="003554BD" w:rsidRDefault="001B3BA5">
      <w:pPr>
        <w:tabs>
          <w:tab w:val="left" w:pos="180"/>
          <w:tab w:val="left" w:pos="720"/>
        </w:tabs>
        <w:spacing w:after="120"/>
        <w:ind w:firstLine="540"/>
        <w:jc w:val="both"/>
        <w:rPr>
          <w:sz w:val="24"/>
        </w:rPr>
      </w:pPr>
      <w:r>
        <w:rPr>
          <w:sz w:val="24"/>
        </w:rPr>
        <w:t>В хода на изпълнение на поръчката Изпълнителят следва да поддържа актуа</w:t>
      </w:r>
      <w:r>
        <w:rPr>
          <w:sz w:val="24"/>
        </w:rPr>
        <w:t>лен списък с рисковете и да докладва състоянието на рисковете най-малко с месечните отчети за напредъка.</w:t>
      </w:r>
    </w:p>
    <w:p w:rsidR="003554BD" w:rsidRDefault="001B3BA5">
      <w:pPr>
        <w:tabs>
          <w:tab w:val="left" w:pos="180"/>
          <w:tab w:val="left" w:pos="720"/>
        </w:tabs>
        <w:spacing w:after="120"/>
        <w:ind w:firstLine="539"/>
        <w:jc w:val="both"/>
        <w:rPr>
          <w:sz w:val="24"/>
        </w:rPr>
      </w:pPr>
      <w:r>
        <w:rPr>
          <w:sz w:val="24"/>
        </w:rPr>
        <w:t>При изготвянето на списъка с рискове, участниците следва да вземат предвид следните идентифицирани от Възложителя рискове:</w:t>
      </w:r>
    </w:p>
    <w:p w:rsidR="003554BD" w:rsidRDefault="001B3BA5">
      <w:pPr>
        <w:pStyle w:val="ListParagraph"/>
        <w:numPr>
          <w:ilvl w:val="0"/>
          <w:numId w:val="25"/>
        </w:numPr>
        <w:tabs>
          <w:tab w:val="left" w:pos="180"/>
          <w:tab w:val="left" w:pos="993"/>
        </w:tabs>
        <w:spacing w:after="0"/>
        <w:ind w:left="993" w:hanging="454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Промяна в нормативната уредб</w:t>
      </w:r>
      <w:r>
        <w:rPr>
          <w:rFonts w:ascii="Arial" w:hAnsi="Arial" w:cs="Arial"/>
          <w:sz w:val="24"/>
          <w:szCs w:val="22"/>
        </w:rPr>
        <w:t>а, водеща до промяна на ключови компоненти на решението – предмет на разработка на настоящата обществена поръчка;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ind w:left="993" w:hanging="454"/>
        <w:jc w:val="both"/>
        <w:rPr>
          <w:sz w:val="24"/>
        </w:rPr>
      </w:pPr>
      <w:r>
        <w:rPr>
          <w:sz w:val="24"/>
        </w:rPr>
        <w:t>Недобра комуникация между екипите на Възложителя и Изпълнителя по време на аналитичните етапи на проекта;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ind w:left="993" w:hanging="454"/>
        <w:jc w:val="both"/>
        <w:rPr>
          <w:sz w:val="24"/>
        </w:rPr>
      </w:pPr>
      <w:r>
        <w:rPr>
          <w:sz w:val="24"/>
        </w:rPr>
        <w:t xml:space="preserve">Ненавременно изпълнение на всяко от </w:t>
      </w:r>
      <w:r>
        <w:rPr>
          <w:sz w:val="24"/>
        </w:rPr>
        <w:t>задълженията от страна на Изпълнителя;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ind w:left="993" w:hanging="454"/>
        <w:jc w:val="both"/>
        <w:rPr>
          <w:sz w:val="24"/>
        </w:rPr>
      </w:pPr>
      <w:r>
        <w:rPr>
          <w:sz w:val="24"/>
        </w:rPr>
        <w:t>Неправилно и неефективно разпределяне на ресурсите и отговорностите при изпълнението на договора;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ind w:left="993" w:hanging="454"/>
        <w:jc w:val="both"/>
        <w:rPr>
          <w:sz w:val="24"/>
        </w:rPr>
      </w:pPr>
      <w:r>
        <w:rPr>
          <w:sz w:val="24"/>
        </w:rPr>
        <w:t>Забавяне при изпълнение на проектните дейности, опасност от неспазване на срока за изпълнение на настоящата поръчка;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ind w:left="993" w:hanging="454"/>
        <w:jc w:val="both"/>
        <w:rPr>
          <w:sz w:val="24"/>
        </w:rPr>
      </w:pPr>
      <w:r>
        <w:rPr>
          <w:sz w:val="24"/>
        </w:rPr>
        <w:t>Гр</w:t>
      </w:r>
      <w:r>
        <w:rPr>
          <w:sz w:val="24"/>
        </w:rPr>
        <w:t>ешки при разработване на функционалностите на системата;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ind w:left="993" w:hanging="454"/>
        <w:jc w:val="both"/>
        <w:rPr>
          <w:sz w:val="24"/>
        </w:rPr>
      </w:pPr>
      <w:r>
        <w:rPr>
          <w:sz w:val="24"/>
        </w:rPr>
        <w:t>Недостатъчна яснота по правната рамка и/или променяща се правна рамка по време на изпълнение на проекта;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ind w:left="993" w:hanging="454"/>
        <w:jc w:val="both"/>
        <w:rPr>
          <w:sz w:val="24"/>
        </w:rPr>
      </w:pPr>
      <w:r>
        <w:rPr>
          <w:sz w:val="24"/>
        </w:rPr>
        <w:t>Липса на задълбоченост при изследването и описанието на бизнес процесите и данните;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  <w:rPr>
          <w:sz w:val="24"/>
        </w:rPr>
      </w:pPr>
      <w:r>
        <w:rPr>
          <w:sz w:val="24"/>
        </w:rPr>
        <w:lastRenderedPageBreak/>
        <w:t>Неинформиране на Възложителя за всички потенциални проблеми, които биха могли да възникнат в хода на изпълнение на дейностите;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  <w:rPr>
          <w:sz w:val="24"/>
        </w:rPr>
      </w:pPr>
      <w:r>
        <w:rPr>
          <w:sz w:val="24"/>
        </w:rPr>
        <w:t>Риск за администриране на системата след изтичане на периода на гаранционна поддръжка.</w:t>
      </w:r>
    </w:p>
    <w:p w:rsidR="003554BD" w:rsidRDefault="003554BD">
      <w:pPr>
        <w:tabs>
          <w:tab w:val="left" w:pos="180"/>
          <w:tab w:val="left" w:pos="993"/>
        </w:tabs>
        <w:spacing w:after="120"/>
        <w:ind w:left="539"/>
        <w:jc w:val="both"/>
        <w:rPr>
          <w:sz w:val="24"/>
        </w:rPr>
      </w:pPr>
    </w:p>
    <w:p w:rsidR="003554BD" w:rsidRDefault="001B3BA5">
      <w:pPr>
        <w:pStyle w:val="Heading1"/>
        <w:numPr>
          <w:ilvl w:val="0"/>
          <w:numId w:val="11"/>
        </w:numPr>
        <w:spacing w:before="240"/>
        <w:jc w:val="both"/>
        <w:rPr>
          <w:rFonts w:ascii="Calibri" w:hAnsi="Calibri" w:cs="Calibri"/>
          <w:b/>
          <w:szCs w:val="32"/>
        </w:rPr>
      </w:pPr>
      <w:bookmarkStart w:id="79" w:name="_Toc20230533"/>
      <w:bookmarkStart w:id="80" w:name="_Toc22568515"/>
      <w:r>
        <w:rPr>
          <w:rFonts w:ascii="Calibri" w:hAnsi="Calibri" w:cs="Calibri"/>
          <w:b/>
          <w:szCs w:val="32"/>
        </w:rPr>
        <w:t>ЕТАПИ НА ИЗПЪЛНЕНИЕ НА ПРОЕКТА</w:t>
      </w:r>
      <w:bookmarkEnd w:id="79"/>
      <w:bookmarkEnd w:id="80"/>
    </w:p>
    <w:p w:rsidR="003554BD" w:rsidRDefault="001B3BA5">
      <w:pPr>
        <w:tabs>
          <w:tab w:val="left" w:pos="180"/>
          <w:tab w:val="left" w:pos="720"/>
        </w:tabs>
        <w:spacing w:after="120"/>
        <w:ind w:firstLine="539"/>
        <w:jc w:val="both"/>
        <w:rPr>
          <w:sz w:val="24"/>
        </w:rPr>
      </w:pPr>
      <w:r>
        <w:rPr>
          <w:sz w:val="24"/>
        </w:rPr>
        <w:t>В техничес</w:t>
      </w:r>
      <w:r>
        <w:rPr>
          <w:sz w:val="24"/>
        </w:rPr>
        <w:t>кото си предложение участниците следва да предложат подход за изпълнение на проекта, като включат минимум следните етапи:</w:t>
      </w:r>
    </w:p>
    <w:p w:rsidR="003554BD" w:rsidRDefault="001B3BA5">
      <w:pPr>
        <w:pStyle w:val="Heading2"/>
      </w:pPr>
      <w:bookmarkStart w:id="81" w:name="_Toc20230534"/>
      <w:bookmarkStart w:id="82" w:name="_Toc22568516"/>
      <w:r>
        <w:t>6.1 Анализ на данните и изискванията</w:t>
      </w:r>
      <w:bookmarkEnd w:id="81"/>
      <w:bookmarkEnd w:id="82"/>
    </w:p>
    <w:p w:rsidR="003554BD" w:rsidRDefault="001B3BA5">
      <w:pPr>
        <w:pStyle w:val="Heading3"/>
        <w:keepLines w:val="0"/>
        <w:numPr>
          <w:ilvl w:val="2"/>
          <w:numId w:val="26"/>
        </w:numPr>
        <w:spacing w:before="120" w:after="120"/>
        <w:ind w:left="1644" w:hanging="1077"/>
        <w:jc w:val="both"/>
        <w:rPr>
          <w:rFonts w:ascii="Calibri" w:hAnsi="Calibri" w:cs="Calibri"/>
          <w:b/>
          <w:color w:val="auto"/>
          <w:szCs w:val="22"/>
        </w:rPr>
      </w:pPr>
      <w:bookmarkStart w:id="83" w:name="_Toc460270026"/>
      <w:bookmarkStart w:id="84" w:name="_Toc20230535"/>
      <w:bookmarkStart w:id="85" w:name="_Toc22568517"/>
      <w:r>
        <w:rPr>
          <w:rFonts w:ascii="Calibri" w:hAnsi="Calibri" w:cs="Calibri"/>
          <w:b/>
          <w:color w:val="auto"/>
          <w:szCs w:val="22"/>
        </w:rPr>
        <w:t>Специфични изисквания към етапите на бизнес анализа и разработка</w:t>
      </w:r>
      <w:bookmarkEnd w:id="83"/>
      <w:bookmarkEnd w:id="84"/>
      <w:bookmarkEnd w:id="85"/>
    </w:p>
    <w:p w:rsidR="003554BD" w:rsidRDefault="001B3BA5">
      <w:pPr>
        <w:pStyle w:val="ListParagraph"/>
        <w:numPr>
          <w:ilvl w:val="0"/>
          <w:numId w:val="27"/>
        </w:numPr>
        <w:tabs>
          <w:tab w:val="left" w:pos="993"/>
        </w:tabs>
        <w:spacing w:after="120"/>
        <w:ind w:left="0" w:firstLine="567"/>
      </w:pPr>
      <w:r>
        <w:rPr>
          <w:rFonts w:ascii="Arial" w:eastAsia="Arial" w:hAnsi="Arial" w:cs="Arial"/>
          <w:sz w:val="24"/>
          <w:szCs w:val="24"/>
        </w:rPr>
        <w:t>Изпълнителят трябва да следва Ме</w:t>
      </w:r>
      <w:r>
        <w:rPr>
          <w:rFonts w:ascii="Arial" w:eastAsia="Arial" w:hAnsi="Arial" w:cs="Arial"/>
          <w:sz w:val="24"/>
          <w:szCs w:val="24"/>
        </w:rPr>
        <w:t xml:space="preserve">тодологията за усъвършенстване на работните процеси за предоставяне на административни услуги и Наръчника за прилагане на методологията, приета с Решение № 578 на Министерския съвет от 30 септември 2013 г.;  </w:t>
      </w:r>
    </w:p>
    <w:p w:rsidR="003554BD" w:rsidRDefault="001B3BA5">
      <w:pPr>
        <w:numPr>
          <w:ilvl w:val="0"/>
          <w:numId w:val="28"/>
        </w:numPr>
        <w:tabs>
          <w:tab w:val="left" w:pos="748"/>
        </w:tabs>
        <w:spacing w:after="120"/>
        <w:ind w:right="282" w:firstLine="506"/>
        <w:jc w:val="both"/>
      </w:pPr>
      <w:r>
        <w:rPr>
          <w:rFonts w:eastAsia="Arial"/>
          <w:color w:val="auto"/>
          <w:sz w:val="24"/>
          <w:szCs w:val="24"/>
        </w:rPr>
        <w:t>Трябва да бъде предвидена фаза на проучване, по</w:t>
      </w:r>
      <w:r>
        <w:rPr>
          <w:rFonts w:eastAsia="Arial"/>
          <w:color w:val="auto"/>
          <w:sz w:val="24"/>
          <w:szCs w:val="24"/>
        </w:rPr>
        <w:t xml:space="preserve"> време на която да се дефинират потребителските нужди, да се проведат предварителни тестове с потребителите и да се изработи план, по който да се адресират идентифицираните нужди; </w:t>
      </w:r>
    </w:p>
    <w:p w:rsidR="003554BD" w:rsidRDefault="001B3BA5">
      <w:pPr>
        <w:numPr>
          <w:ilvl w:val="0"/>
          <w:numId w:val="28"/>
        </w:numPr>
        <w:tabs>
          <w:tab w:val="left" w:pos="748"/>
        </w:tabs>
        <w:spacing w:after="120"/>
        <w:ind w:right="282" w:firstLine="506"/>
        <w:jc w:val="both"/>
      </w:pPr>
      <w:r>
        <w:rPr>
          <w:rFonts w:eastAsia="Arial"/>
          <w:color w:val="auto"/>
          <w:sz w:val="24"/>
          <w:szCs w:val="24"/>
        </w:rPr>
        <w:t>Трябва да бъдат предвидени периодични продуктови тестове по време на разраб</w:t>
      </w:r>
      <w:r>
        <w:rPr>
          <w:rFonts w:eastAsia="Arial"/>
          <w:color w:val="auto"/>
          <w:sz w:val="24"/>
          <w:szCs w:val="24"/>
        </w:rPr>
        <w:t xml:space="preserve">отката и внедряването на Системата, с извадка (фокус-група) от бъдещите потребители, чрез които да се изпита и оцени производителността на услугите и потребителските интерфейси, както и за да бъдат отстранени затруднения и несъответствия със заданието; </w:t>
      </w:r>
    </w:p>
    <w:p w:rsidR="003554BD" w:rsidRDefault="001B3BA5">
      <w:pPr>
        <w:numPr>
          <w:ilvl w:val="0"/>
          <w:numId w:val="28"/>
        </w:numPr>
        <w:tabs>
          <w:tab w:val="left" w:pos="748"/>
        </w:tabs>
        <w:spacing w:after="120"/>
        <w:ind w:right="282" w:firstLine="506"/>
        <w:jc w:val="both"/>
      </w:pPr>
      <w:r>
        <w:rPr>
          <w:rFonts w:eastAsia="Arial"/>
          <w:color w:val="auto"/>
          <w:sz w:val="24"/>
          <w:szCs w:val="24"/>
        </w:rPr>
        <w:t>Тр</w:t>
      </w:r>
      <w:r>
        <w:rPr>
          <w:rFonts w:eastAsia="Arial"/>
          <w:color w:val="auto"/>
          <w:sz w:val="24"/>
          <w:szCs w:val="24"/>
        </w:rPr>
        <w:t>ябва да се спазват нормативните изисквания за еднократно събиране и повторна употреба на данни в държавната администрация (съгласно АПК и ЗЕУ) и в разработените бизнес процеси да не се изискват данни, които могат да се извлекат автоматично. При необходимос</w:t>
      </w:r>
      <w:r>
        <w:rPr>
          <w:rFonts w:eastAsia="Arial"/>
          <w:color w:val="auto"/>
          <w:sz w:val="24"/>
          <w:szCs w:val="24"/>
        </w:rPr>
        <w:t>т изпълнителят следва да предложи на Възложителя адекватни промени в нормативната уредба, които да хармонизират съответните секторни нормативни изисквания с общите разпоредби на Административнопроцесуалния кодекс, Закона за електронно управление, Закона за</w:t>
      </w:r>
      <w:r>
        <w:rPr>
          <w:rFonts w:eastAsia="Arial"/>
          <w:color w:val="auto"/>
          <w:sz w:val="24"/>
          <w:szCs w:val="24"/>
        </w:rPr>
        <w:t xml:space="preserve"> електронния документ и електронния подпис и приложимите подзаконови актове, ако действащата нормативна уредба изисква: </w:t>
      </w:r>
    </w:p>
    <w:p w:rsidR="003554BD" w:rsidRDefault="001B3BA5">
      <w:pPr>
        <w:numPr>
          <w:ilvl w:val="1"/>
          <w:numId w:val="28"/>
        </w:numPr>
        <w:spacing w:after="120"/>
        <w:ind w:left="1276" w:right="295" w:hanging="425"/>
        <w:jc w:val="both"/>
      </w:pPr>
      <w:r>
        <w:rPr>
          <w:rFonts w:eastAsia="Arial"/>
          <w:color w:val="auto"/>
          <w:sz w:val="24"/>
          <w:szCs w:val="24"/>
        </w:rPr>
        <w:t xml:space="preserve">изрично обявяване на обстоятелства или данни, които се администрират и/или удостоверяват от други държавни органи и </w:t>
      </w:r>
      <w:r>
        <w:rPr>
          <w:rFonts w:eastAsia="Arial"/>
          <w:color w:val="auto"/>
          <w:sz w:val="24"/>
          <w:szCs w:val="24"/>
        </w:rPr>
        <w:lastRenderedPageBreak/>
        <w:t xml:space="preserve">могат да бъдат </w:t>
      </w:r>
      <w:r>
        <w:rPr>
          <w:rFonts w:eastAsia="Arial"/>
          <w:color w:val="auto"/>
          <w:sz w:val="24"/>
          <w:szCs w:val="24"/>
        </w:rPr>
        <w:t xml:space="preserve">получени по служебен път, включително и автоматизирано през съответни интеграционни интерфейси; </w:t>
      </w:r>
    </w:p>
    <w:p w:rsidR="003554BD" w:rsidRDefault="001B3BA5">
      <w:pPr>
        <w:numPr>
          <w:ilvl w:val="1"/>
          <w:numId w:val="28"/>
        </w:numPr>
        <w:spacing w:after="120"/>
        <w:ind w:left="1276" w:right="295" w:hanging="425"/>
        <w:jc w:val="both"/>
      </w:pPr>
      <w:r>
        <w:rPr>
          <w:rFonts w:eastAsia="Arial"/>
          <w:color w:val="auto"/>
          <w:sz w:val="24"/>
          <w:szCs w:val="24"/>
        </w:rPr>
        <w:t>други нормативни изисквания, които водят до неоптимални или ненужно бюрократични процеси, които биха могли да бъдат оптимизирани при заявяване и предоставяне н</w:t>
      </w:r>
      <w:r>
        <w:rPr>
          <w:rFonts w:eastAsia="Arial"/>
          <w:color w:val="auto"/>
          <w:sz w:val="24"/>
          <w:szCs w:val="24"/>
        </w:rPr>
        <w:t xml:space="preserve">а електронни административни услуги; </w:t>
      </w:r>
    </w:p>
    <w:p w:rsidR="003554BD" w:rsidRDefault="001B3BA5">
      <w:pPr>
        <w:numPr>
          <w:ilvl w:val="0"/>
          <w:numId w:val="28"/>
        </w:numPr>
        <w:tabs>
          <w:tab w:val="left" w:pos="993"/>
        </w:tabs>
        <w:spacing w:before="120" w:after="120"/>
        <w:ind w:left="0" w:right="282" w:firstLine="567"/>
        <w:jc w:val="both"/>
      </w:pPr>
      <w:r>
        <w:rPr>
          <w:rFonts w:eastAsia="Arial"/>
          <w:color w:val="auto"/>
          <w:sz w:val="24"/>
          <w:szCs w:val="24"/>
        </w:rPr>
        <w:t xml:space="preserve">Трябва да бъде оптимизиран потребителският път от влизане на сайта до заявяване и получаване на услуга и пътят от регистрация на нов потребител до заявяване и получаване на услуга; </w:t>
      </w:r>
    </w:p>
    <w:p w:rsidR="003554BD" w:rsidRDefault="001B3BA5">
      <w:pPr>
        <w:numPr>
          <w:ilvl w:val="0"/>
          <w:numId w:val="28"/>
        </w:numPr>
        <w:tabs>
          <w:tab w:val="left" w:pos="993"/>
        </w:tabs>
        <w:spacing w:before="120" w:after="120"/>
        <w:ind w:left="0" w:firstLine="567"/>
        <w:jc w:val="both"/>
      </w:pPr>
      <w:r>
        <w:rPr>
          <w:rFonts w:eastAsia="Arial"/>
          <w:color w:val="auto"/>
          <w:sz w:val="24"/>
          <w:szCs w:val="24"/>
        </w:rPr>
        <w:t xml:space="preserve">При оптимизацията на потребителския </w:t>
      </w:r>
      <w:r>
        <w:rPr>
          <w:rFonts w:eastAsia="Arial"/>
          <w:color w:val="auto"/>
          <w:sz w:val="24"/>
          <w:szCs w:val="24"/>
        </w:rPr>
        <w:t xml:space="preserve">път следва да се отчита всяко действие от страна на потребителя (натискане на бутон, въвеждане на данни, прочитане на текст и пр.), което може да се спести. </w:t>
      </w:r>
    </w:p>
    <w:p w:rsidR="003554BD" w:rsidRDefault="001B3BA5">
      <w:pPr>
        <w:pStyle w:val="Heading3"/>
        <w:keepLines w:val="0"/>
        <w:numPr>
          <w:ilvl w:val="2"/>
          <w:numId w:val="26"/>
        </w:numPr>
        <w:spacing w:before="120" w:after="120" w:line="240" w:lineRule="auto"/>
        <w:ind w:left="0" w:firstLine="709"/>
        <w:jc w:val="both"/>
        <w:rPr>
          <w:b/>
          <w:color w:val="auto"/>
          <w:sz w:val="24"/>
          <w:szCs w:val="22"/>
        </w:rPr>
      </w:pPr>
      <w:bookmarkStart w:id="86" w:name="_Toc460270027"/>
      <w:bookmarkStart w:id="87" w:name="_Toc20230536"/>
      <w:bookmarkStart w:id="88" w:name="_Toc22568518"/>
      <w:r>
        <w:rPr>
          <w:b/>
          <w:color w:val="auto"/>
          <w:sz w:val="24"/>
          <w:szCs w:val="22"/>
        </w:rPr>
        <w:t>Специфични изисквания при оптимизиране на процесите по заявяване на електронни административни усл</w:t>
      </w:r>
      <w:r>
        <w:rPr>
          <w:b/>
          <w:color w:val="auto"/>
          <w:sz w:val="24"/>
          <w:szCs w:val="22"/>
        </w:rPr>
        <w:t>уги в зависимост от заявителя</w:t>
      </w:r>
      <w:bookmarkEnd w:id="86"/>
      <w:bookmarkEnd w:id="87"/>
      <w:bookmarkEnd w:id="88"/>
      <w:r>
        <w:rPr>
          <w:b/>
          <w:color w:val="auto"/>
          <w:sz w:val="24"/>
          <w:szCs w:val="22"/>
        </w:rPr>
        <w:t xml:space="preserve"> </w:t>
      </w:r>
    </w:p>
    <w:p w:rsidR="003554BD" w:rsidRDefault="001B3BA5">
      <w:pPr>
        <w:pStyle w:val="Caption"/>
        <w:spacing w:before="120" w:after="120"/>
        <w:ind w:firstLine="709"/>
        <w:rPr>
          <w:rFonts w:ascii="Arial" w:hAnsi="Arial" w:cs="Arial"/>
          <w:i w:val="0"/>
          <w:color w:val="auto"/>
          <w:sz w:val="22"/>
          <w:szCs w:val="22"/>
        </w:rPr>
      </w:pPr>
      <w:r>
        <w:rPr>
          <w:rFonts w:ascii="Arial" w:hAnsi="Arial" w:cs="Arial"/>
          <w:i w:val="0"/>
          <w:color w:val="auto"/>
          <w:sz w:val="22"/>
          <w:szCs w:val="22"/>
        </w:rPr>
        <w:t>НЕПРИЛОЖИМО! ИССОС  няма да предоставя административни услуги</w:t>
      </w:r>
    </w:p>
    <w:p w:rsidR="003554BD" w:rsidRDefault="001B3BA5">
      <w:pPr>
        <w:pStyle w:val="Heading3"/>
        <w:keepLines w:val="0"/>
        <w:numPr>
          <w:ilvl w:val="2"/>
          <w:numId w:val="26"/>
        </w:numPr>
        <w:spacing w:before="120" w:after="120" w:line="240" w:lineRule="auto"/>
        <w:ind w:left="0" w:firstLine="709"/>
        <w:jc w:val="both"/>
        <w:rPr>
          <w:b/>
          <w:color w:val="auto"/>
          <w:sz w:val="24"/>
          <w:szCs w:val="22"/>
        </w:rPr>
      </w:pPr>
      <w:bookmarkStart w:id="89" w:name="_Toc460270028"/>
      <w:r>
        <w:rPr>
          <w:b/>
          <w:color w:val="auto"/>
          <w:sz w:val="24"/>
          <w:szCs w:val="22"/>
        </w:rPr>
        <w:t xml:space="preserve"> </w:t>
      </w:r>
      <w:bookmarkStart w:id="90" w:name="_Toc20230537"/>
      <w:bookmarkStart w:id="91" w:name="_Toc22568519"/>
      <w:r>
        <w:rPr>
          <w:b/>
          <w:color w:val="auto"/>
          <w:sz w:val="24"/>
          <w:szCs w:val="22"/>
        </w:rPr>
        <w:t>Изисквания за оптимизиране на процесите по подаване на декларации, изискуеми в съответствие с нормативната уредба и вътрешните правила</w:t>
      </w:r>
      <w:bookmarkEnd w:id="89"/>
      <w:bookmarkEnd w:id="90"/>
      <w:bookmarkEnd w:id="91"/>
      <w:r>
        <w:rPr>
          <w:b/>
          <w:color w:val="auto"/>
          <w:sz w:val="24"/>
          <w:szCs w:val="22"/>
        </w:rPr>
        <w:t xml:space="preserve"> </w:t>
      </w:r>
    </w:p>
    <w:p w:rsidR="003554BD" w:rsidRDefault="001B3BA5">
      <w:pPr>
        <w:pStyle w:val="Caption"/>
        <w:spacing w:before="120" w:after="120"/>
        <w:ind w:firstLine="709"/>
        <w:rPr>
          <w:rFonts w:ascii="Arial" w:hAnsi="Arial" w:cs="Arial"/>
          <w:i w:val="0"/>
          <w:color w:val="auto"/>
          <w:sz w:val="22"/>
          <w:szCs w:val="22"/>
        </w:rPr>
      </w:pPr>
      <w:r>
        <w:rPr>
          <w:rFonts w:ascii="Arial" w:hAnsi="Arial" w:cs="Arial"/>
          <w:i w:val="0"/>
          <w:color w:val="auto"/>
          <w:sz w:val="22"/>
          <w:szCs w:val="22"/>
        </w:rPr>
        <w:t xml:space="preserve">НЕПРИЛОЖИМО! ИССОС  няма </w:t>
      </w:r>
      <w:r>
        <w:rPr>
          <w:rFonts w:ascii="Arial" w:hAnsi="Arial" w:cs="Arial"/>
          <w:i w:val="0"/>
          <w:color w:val="auto"/>
          <w:sz w:val="22"/>
          <w:szCs w:val="22"/>
        </w:rPr>
        <w:t>да предоставя административни услуги</w:t>
      </w:r>
    </w:p>
    <w:p w:rsidR="003554BD" w:rsidRDefault="001B3BA5">
      <w:pPr>
        <w:pStyle w:val="Heading3"/>
        <w:keepLines w:val="0"/>
        <w:numPr>
          <w:ilvl w:val="2"/>
          <w:numId w:val="26"/>
        </w:numPr>
        <w:spacing w:before="120" w:after="120" w:line="240" w:lineRule="auto"/>
        <w:ind w:left="0" w:firstLine="709"/>
        <w:jc w:val="both"/>
      </w:pPr>
      <w:bookmarkStart w:id="92" w:name="_Toc20230538"/>
      <w:bookmarkStart w:id="93" w:name="_Toc22568520"/>
      <w:r>
        <w:rPr>
          <w:b/>
          <w:color w:val="auto"/>
          <w:sz w:val="24"/>
          <w:szCs w:val="22"/>
        </w:rPr>
        <w:t>Изисквания към регистрите и предоставянето на административните услуги</w:t>
      </w:r>
      <w:bookmarkEnd w:id="92"/>
      <w:bookmarkEnd w:id="93"/>
      <w:r>
        <w:rPr>
          <w:b/>
          <w:color w:val="auto"/>
          <w:sz w:val="24"/>
          <w:szCs w:val="22"/>
        </w:rPr>
        <w:t xml:space="preserve"> </w:t>
      </w:r>
    </w:p>
    <w:p w:rsidR="003554BD" w:rsidRDefault="001B3BA5">
      <w:pPr>
        <w:pStyle w:val="Caption"/>
        <w:spacing w:before="120" w:after="120"/>
        <w:ind w:left="720"/>
        <w:rPr>
          <w:rFonts w:ascii="Arial" w:hAnsi="Arial" w:cs="Arial"/>
          <w:i w:val="0"/>
          <w:color w:val="auto"/>
          <w:sz w:val="22"/>
          <w:szCs w:val="22"/>
        </w:rPr>
      </w:pPr>
      <w:r>
        <w:rPr>
          <w:rFonts w:ascii="Arial" w:hAnsi="Arial" w:cs="Arial"/>
          <w:i w:val="0"/>
          <w:color w:val="auto"/>
          <w:sz w:val="22"/>
          <w:szCs w:val="22"/>
        </w:rPr>
        <w:t>НЕПРИЛОЖИМО! ИССОС  няма да предоставя административни услуги</w:t>
      </w:r>
    </w:p>
    <w:p w:rsidR="003554BD" w:rsidRDefault="003554BD">
      <w:pPr>
        <w:rPr>
          <w:lang w:eastAsia="en-US"/>
        </w:rPr>
      </w:pPr>
    </w:p>
    <w:p w:rsidR="003554BD" w:rsidRDefault="001B3BA5">
      <w:pPr>
        <w:pStyle w:val="Heading2"/>
      </w:pPr>
      <w:bookmarkStart w:id="94" w:name="_Toc20230539"/>
      <w:bookmarkStart w:id="95" w:name="_Toc22568521"/>
      <w:r>
        <w:t>6.2 Изготвяне на системен проект</w:t>
      </w:r>
      <w:bookmarkEnd w:id="94"/>
      <w:bookmarkEnd w:id="95"/>
    </w:p>
    <w:p w:rsidR="003554BD" w:rsidRDefault="003554BD">
      <w:pPr>
        <w:tabs>
          <w:tab w:val="left" w:pos="180"/>
          <w:tab w:val="left" w:pos="720"/>
        </w:tabs>
        <w:ind w:firstLine="539"/>
        <w:jc w:val="both"/>
        <w:rPr>
          <w:sz w:val="24"/>
        </w:rPr>
      </w:pPr>
    </w:p>
    <w:p w:rsidR="003554BD" w:rsidRDefault="001B3BA5">
      <w:pPr>
        <w:tabs>
          <w:tab w:val="left" w:pos="180"/>
          <w:tab w:val="left" w:pos="993"/>
        </w:tabs>
        <w:spacing w:after="120"/>
        <w:ind w:firstLine="567"/>
        <w:jc w:val="both"/>
      </w:pPr>
      <w:r>
        <w:rPr>
          <w:sz w:val="24"/>
        </w:rPr>
        <w:t xml:space="preserve">Изпълнителят следва да изготви системен проект, </w:t>
      </w:r>
      <w:r>
        <w:rPr>
          <w:sz w:val="24"/>
        </w:rPr>
        <w:t xml:space="preserve">който подлежи на одобрение от Възложителя. В системния проект следва да са описани всички изисквания за реализирането на </w:t>
      </w:r>
      <w:r>
        <w:rPr>
          <w:caps/>
          <w:sz w:val="24"/>
        </w:rPr>
        <w:t>с</w:t>
      </w:r>
      <w:r>
        <w:rPr>
          <w:sz w:val="24"/>
        </w:rPr>
        <w:t>истемата. Изготвянето на системния проект включва следните основни задачи: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Определяне на концепция на ИС на базата на техническото зад</w:t>
      </w:r>
      <w:r>
        <w:rPr>
          <w:sz w:val="24"/>
        </w:rPr>
        <w:t>ание;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Дефиниране на детайлни изисквания и бизнес процеси, които следва да се реализират в ИС;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Дизайн на ИС, хардуерната и комуникационната инфраструктура;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Изготвяне на план за техническа реализация;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Определяне на потребителския интерфейс;</w:t>
      </w:r>
    </w:p>
    <w:p w:rsidR="003554BD" w:rsidRDefault="001B3BA5">
      <w:pPr>
        <w:tabs>
          <w:tab w:val="left" w:pos="180"/>
          <w:tab w:val="left" w:pos="993"/>
        </w:tabs>
        <w:spacing w:after="120"/>
        <w:ind w:firstLine="567"/>
        <w:jc w:val="both"/>
        <w:rPr>
          <w:sz w:val="24"/>
        </w:rPr>
      </w:pPr>
      <w:r>
        <w:rPr>
          <w:sz w:val="24"/>
        </w:rPr>
        <w:lastRenderedPageBreak/>
        <w:t>Изпълнението на з</w:t>
      </w:r>
      <w:r>
        <w:rPr>
          <w:sz w:val="24"/>
        </w:rPr>
        <w:t>адачите изисква дефиниране на модели на бизнес процеси, модели на стандартни справки и анализи, модели на печатни бланки, политика за сигурност и защита на данните, основни изграждащи блокове, транзакции, технология на взаимодействие, мониторинг на система</w:t>
      </w:r>
      <w:r>
        <w:rPr>
          <w:sz w:val="24"/>
        </w:rPr>
        <w:t>та, спецификация на номенклатурите, роли в системата и други. При документирането на изискванията, с цел постигане на яснота и стандартизация на документите, е необходимо да се използва стандартен език за описание на бизнес процеси – BPMN.</w:t>
      </w:r>
    </w:p>
    <w:p w:rsidR="003554BD" w:rsidRDefault="001B3BA5">
      <w:pPr>
        <w:tabs>
          <w:tab w:val="left" w:pos="180"/>
          <w:tab w:val="left" w:pos="851"/>
        </w:tabs>
        <w:spacing w:after="120"/>
        <w:ind w:firstLine="539"/>
        <w:jc w:val="both"/>
      </w:pPr>
      <w:r>
        <w:rPr>
          <w:color w:val="auto"/>
          <w:sz w:val="24"/>
        </w:rPr>
        <w:t>Системният проек</w:t>
      </w:r>
      <w:r>
        <w:rPr>
          <w:color w:val="auto"/>
          <w:sz w:val="24"/>
        </w:rPr>
        <w:t xml:space="preserve">т подлежи на одобрение от Възложителя. В случай на забележки, корекции или допълнения от страна на Възложителя  Изпълнителят е длъжен да ги отрази в системния проект в срок не по-късно от </w:t>
      </w:r>
      <w:r>
        <w:rPr>
          <w:i/>
          <w:color w:val="auto"/>
          <w:sz w:val="24"/>
        </w:rPr>
        <w:t xml:space="preserve">7 </w:t>
      </w:r>
      <w:r>
        <w:rPr>
          <w:color w:val="auto"/>
          <w:sz w:val="24"/>
        </w:rPr>
        <w:t>работни</w:t>
      </w:r>
      <w:r>
        <w:rPr>
          <w:sz w:val="24"/>
        </w:rPr>
        <w:t xml:space="preserve"> дни.</w:t>
      </w:r>
    </w:p>
    <w:p w:rsidR="003554BD" w:rsidRDefault="003554BD">
      <w:pPr>
        <w:tabs>
          <w:tab w:val="left" w:pos="180"/>
          <w:tab w:val="left" w:pos="720"/>
        </w:tabs>
        <w:ind w:firstLine="539"/>
        <w:jc w:val="both"/>
      </w:pPr>
    </w:p>
    <w:p w:rsidR="003554BD" w:rsidRDefault="001B3BA5">
      <w:pPr>
        <w:pStyle w:val="Heading2"/>
      </w:pPr>
      <w:bookmarkStart w:id="96" w:name="_Toc20230540"/>
      <w:bookmarkStart w:id="97" w:name="_Toc22568522"/>
      <w:r>
        <w:t>6.3 Разработване на софтуерното решение</w:t>
      </w:r>
      <w:bookmarkEnd w:id="96"/>
      <w:bookmarkEnd w:id="97"/>
    </w:p>
    <w:p w:rsidR="003554BD" w:rsidRDefault="003554BD">
      <w:pPr>
        <w:jc w:val="both"/>
      </w:pPr>
    </w:p>
    <w:p w:rsidR="003554BD" w:rsidRDefault="001B3BA5">
      <w:pPr>
        <w:tabs>
          <w:tab w:val="left" w:pos="180"/>
          <w:tab w:val="left" w:pos="720"/>
        </w:tabs>
        <w:spacing w:after="120"/>
        <w:ind w:firstLine="533"/>
        <w:jc w:val="both"/>
        <w:rPr>
          <w:sz w:val="24"/>
        </w:rPr>
      </w:pPr>
      <w:r>
        <w:rPr>
          <w:sz w:val="24"/>
        </w:rPr>
        <w:t>Етапът на р</w:t>
      </w:r>
      <w:r>
        <w:rPr>
          <w:sz w:val="24"/>
        </w:rPr>
        <w:t>азработка включва изпълнението на следните задачи: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851"/>
        </w:tabs>
        <w:spacing w:after="120"/>
        <w:ind w:left="851" w:hanging="284"/>
        <w:jc w:val="both"/>
        <w:rPr>
          <w:color w:val="auto"/>
          <w:sz w:val="24"/>
        </w:rPr>
      </w:pPr>
      <w:r>
        <w:rPr>
          <w:color w:val="auto"/>
          <w:sz w:val="24"/>
        </w:rPr>
        <w:t>Разработка на примерен прототип, който следва да бъде одобрен от Възложителя и въз основа на който следва да се разработи цялата система;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851"/>
        </w:tabs>
        <w:spacing w:after="120"/>
        <w:ind w:left="851" w:hanging="284"/>
        <w:jc w:val="both"/>
        <w:rPr>
          <w:sz w:val="24"/>
        </w:rPr>
      </w:pPr>
      <w:r>
        <w:rPr>
          <w:sz w:val="24"/>
        </w:rPr>
        <w:t>Разработка на модулите на ИС съгласно изискванията на настоящото те</w:t>
      </w:r>
      <w:r>
        <w:rPr>
          <w:sz w:val="24"/>
        </w:rPr>
        <w:t>хническо задание и системния проект;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851"/>
        </w:tabs>
        <w:spacing w:after="120"/>
        <w:ind w:left="851" w:hanging="284"/>
        <w:jc w:val="both"/>
      </w:pPr>
      <w:r>
        <w:rPr>
          <w:sz w:val="24"/>
        </w:rPr>
        <w:t xml:space="preserve">Провеждане на вътрешни тестове на </w:t>
      </w:r>
      <w:r>
        <w:rPr>
          <w:caps/>
          <w:sz w:val="24"/>
        </w:rPr>
        <w:t>с</w:t>
      </w:r>
      <w:r>
        <w:rPr>
          <w:sz w:val="24"/>
        </w:rPr>
        <w:t>истемата (в среда на разработчика);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851"/>
        </w:tabs>
        <w:spacing w:after="120"/>
        <w:ind w:left="851" w:hanging="284"/>
        <w:jc w:val="both"/>
        <w:rPr>
          <w:sz w:val="24"/>
        </w:rPr>
      </w:pPr>
      <w:r>
        <w:rPr>
          <w:sz w:val="24"/>
        </w:rPr>
        <w:t>Изготвяне на детайлни сценарии за провеждане на приемателните тестове за етапи „Тестване“ и „Внедряване“ на проекта.</w:t>
      </w:r>
    </w:p>
    <w:p w:rsidR="003554BD" w:rsidRDefault="001B3BA5">
      <w:pPr>
        <w:tabs>
          <w:tab w:val="left" w:pos="180"/>
          <w:tab w:val="left" w:pos="720"/>
        </w:tabs>
        <w:spacing w:after="120"/>
        <w:ind w:firstLine="533"/>
        <w:jc w:val="both"/>
      </w:pPr>
      <w:r>
        <w:rPr>
          <w:sz w:val="24"/>
        </w:rPr>
        <w:t xml:space="preserve">За изпълнение на дейностите по </w:t>
      </w:r>
      <w:r>
        <w:rPr>
          <w:sz w:val="24"/>
        </w:rPr>
        <w:t>разработка на системата участниците в настоящата обществена поръчка следва да опишат в своите технически предложения приложим подход (методология) за софтуерна разработка, която ще използват, както и инструментите за разработка и средата за провеждане на в</w:t>
      </w:r>
      <w:r>
        <w:rPr>
          <w:sz w:val="24"/>
        </w:rPr>
        <w:t xml:space="preserve">ътрешните тестове. Участниците следва да опишат как предложеният от тях подход ще бъде адаптиран за успешната реализация на </w:t>
      </w:r>
      <w:r>
        <w:rPr>
          <w:caps/>
          <w:sz w:val="24"/>
        </w:rPr>
        <w:t>с</w:t>
      </w:r>
      <w:r>
        <w:rPr>
          <w:sz w:val="24"/>
        </w:rPr>
        <w:t>истемата.</w:t>
      </w:r>
    </w:p>
    <w:p w:rsidR="003554BD" w:rsidRDefault="001B3BA5">
      <w:pPr>
        <w:pStyle w:val="Heading2"/>
      </w:pPr>
      <w:bookmarkStart w:id="98" w:name="_Toc20230541"/>
      <w:bookmarkStart w:id="99" w:name="_Toc22568523"/>
      <w:r>
        <w:t>6.4 Тестване</w:t>
      </w:r>
      <w:bookmarkEnd w:id="98"/>
      <w:bookmarkEnd w:id="99"/>
    </w:p>
    <w:p w:rsidR="003554BD" w:rsidRDefault="001B3BA5">
      <w:pPr>
        <w:tabs>
          <w:tab w:val="left" w:pos="180"/>
          <w:tab w:val="left" w:pos="720"/>
        </w:tabs>
        <w:spacing w:after="12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Изпълнителят следва да проведе тестване на софтуерното решение в създадена за целта тестова среда, за да дем</w:t>
      </w:r>
      <w:r>
        <w:rPr>
          <w:sz w:val="24"/>
          <w:szCs w:val="24"/>
        </w:rPr>
        <w:t>онстрира, че изискванията са изпълнени. Изпълнителят следва да предложи и опише методология за тестване, която ще използва в план за тестване с описание на обхвата на тестването, вид и спецификация на тестовете, управление на дефектите, регресионна политик</w:t>
      </w:r>
      <w:r>
        <w:rPr>
          <w:sz w:val="24"/>
          <w:szCs w:val="24"/>
        </w:rPr>
        <w:t>а, инструменти, логистично осигуряване и други параметри на процеса.</w:t>
      </w:r>
    </w:p>
    <w:p w:rsidR="003554BD" w:rsidRDefault="001B3BA5">
      <w:pPr>
        <w:pStyle w:val="Heading2"/>
      </w:pPr>
      <w:bookmarkStart w:id="100" w:name="_Toc20230542"/>
      <w:bookmarkStart w:id="101" w:name="_Toc22568524"/>
      <w:r>
        <w:lastRenderedPageBreak/>
        <w:t>6.5 Внедряване</w:t>
      </w:r>
      <w:bookmarkEnd w:id="100"/>
      <w:bookmarkEnd w:id="101"/>
    </w:p>
    <w:p w:rsidR="003554BD" w:rsidRDefault="001B3BA5">
      <w:pPr>
        <w:tabs>
          <w:tab w:val="left" w:pos="180"/>
          <w:tab w:val="left" w:pos="720"/>
        </w:tabs>
        <w:spacing w:after="240"/>
        <w:ind w:firstLine="360"/>
        <w:jc w:val="both"/>
        <w:rPr>
          <w:color w:val="auto"/>
          <w:sz w:val="24"/>
        </w:rPr>
      </w:pPr>
      <w:r>
        <w:rPr>
          <w:color w:val="auto"/>
          <w:sz w:val="24"/>
        </w:rPr>
        <w:t>Изпълнителят следва да внедри софтуерното решение в информационната и комуникационна среда на НСИ. Това включва инсталиране, конфигуриране и настройка на програмните компон</w:t>
      </w:r>
      <w:r>
        <w:rPr>
          <w:color w:val="auto"/>
          <w:sz w:val="24"/>
        </w:rPr>
        <w:t>енти на системата в условията на експлоатационната среда на НСИ.</w:t>
      </w:r>
    </w:p>
    <w:p w:rsidR="003554BD" w:rsidRDefault="001B3BA5">
      <w:pPr>
        <w:pStyle w:val="Heading2"/>
      </w:pPr>
      <w:bookmarkStart w:id="102" w:name="_Toc20230543"/>
      <w:bookmarkStart w:id="103" w:name="_Toc22568525"/>
      <w:r>
        <w:t>6.6 Обучение</w:t>
      </w:r>
      <w:bookmarkEnd w:id="102"/>
      <w:bookmarkEnd w:id="103"/>
    </w:p>
    <w:p w:rsidR="003554BD" w:rsidRDefault="001B3BA5">
      <w:pPr>
        <w:tabs>
          <w:tab w:val="left" w:pos="180"/>
          <w:tab w:val="left" w:pos="993"/>
        </w:tabs>
        <w:spacing w:after="120"/>
        <w:ind w:firstLine="567"/>
        <w:jc w:val="both"/>
        <w:rPr>
          <w:sz w:val="24"/>
        </w:rPr>
      </w:pPr>
      <w:r>
        <w:rPr>
          <w:sz w:val="24"/>
        </w:rPr>
        <w:t>Изпълнителят следва да организира и да проведе обучения за следните групи и потребители на новите функционалности в ИССОС :</w:t>
      </w:r>
    </w:p>
    <w:p w:rsidR="003554BD" w:rsidRDefault="001B3BA5">
      <w:pPr>
        <w:numPr>
          <w:ilvl w:val="0"/>
          <w:numId w:val="29"/>
        </w:numPr>
        <w:tabs>
          <w:tab w:val="left" w:pos="993"/>
        </w:tabs>
        <w:spacing w:after="120"/>
        <w:ind w:left="567"/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Администратори на информационната система;</w:t>
      </w:r>
    </w:p>
    <w:p w:rsidR="003554BD" w:rsidRDefault="001B3BA5">
      <w:pPr>
        <w:numPr>
          <w:ilvl w:val="0"/>
          <w:numId w:val="29"/>
        </w:numPr>
        <w:tabs>
          <w:tab w:val="left" w:pos="993"/>
        </w:tabs>
        <w:spacing w:after="120"/>
        <w:ind w:left="567"/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Потребители</w:t>
      </w:r>
      <w:r>
        <w:rPr>
          <w:rFonts w:eastAsia="Calibri"/>
          <w:color w:val="auto"/>
          <w:sz w:val="24"/>
        </w:rPr>
        <w:t xml:space="preserve"> на информационната система в НСИ.</w:t>
      </w:r>
    </w:p>
    <w:p w:rsidR="003554BD" w:rsidRDefault="001B3BA5">
      <w:pPr>
        <w:tabs>
          <w:tab w:val="left" w:pos="180"/>
          <w:tab w:val="left" w:pos="993"/>
        </w:tabs>
        <w:spacing w:after="120"/>
        <w:ind w:firstLine="567"/>
        <w:jc w:val="both"/>
        <w:rPr>
          <w:color w:val="auto"/>
          <w:sz w:val="24"/>
        </w:rPr>
      </w:pPr>
      <w:r>
        <w:rPr>
          <w:color w:val="auto"/>
          <w:sz w:val="24"/>
        </w:rPr>
        <w:t>Обучението ще се проведе по одобрената от Възложителя план-програма. Преди да започне обучението, Изпълнителят следва да е изготвил и предал на Възложителя следните документи, които ще бъдат използвани и като обучителни м</w:t>
      </w:r>
      <w:r>
        <w:rPr>
          <w:color w:val="auto"/>
          <w:sz w:val="24"/>
        </w:rPr>
        <w:t>атериали:</w:t>
      </w:r>
    </w:p>
    <w:p w:rsidR="003554BD" w:rsidRDefault="001B3BA5">
      <w:pPr>
        <w:numPr>
          <w:ilvl w:val="0"/>
          <w:numId w:val="30"/>
        </w:numPr>
        <w:tabs>
          <w:tab w:val="left" w:pos="180"/>
          <w:tab w:val="left" w:pos="786"/>
          <w:tab w:val="left" w:pos="993"/>
        </w:tabs>
        <w:spacing w:after="120"/>
        <w:ind w:left="567" w:firstLine="0"/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Ръководство на администратора;</w:t>
      </w:r>
    </w:p>
    <w:p w:rsidR="003554BD" w:rsidRDefault="001B3BA5">
      <w:pPr>
        <w:numPr>
          <w:ilvl w:val="0"/>
          <w:numId w:val="30"/>
        </w:numPr>
        <w:tabs>
          <w:tab w:val="left" w:pos="180"/>
          <w:tab w:val="left" w:pos="786"/>
          <w:tab w:val="left" w:pos="993"/>
        </w:tabs>
        <w:spacing w:after="120"/>
        <w:ind w:left="0" w:firstLine="567"/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Ръководство за външни и вътрешни потребители на системата, илюстрирано с графики/скрийншотове на системата;</w:t>
      </w:r>
    </w:p>
    <w:p w:rsidR="003554BD" w:rsidRDefault="001B3BA5">
      <w:pPr>
        <w:numPr>
          <w:ilvl w:val="0"/>
          <w:numId w:val="30"/>
        </w:numPr>
        <w:tabs>
          <w:tab w:val="left" w:pos="180"/>
          <w:tab w:val="left" w:pos="786"/>
          <w:tab w:val="left" w:pos="993"/>
        </w:tabs>
        <w:spacing w:after="120"/>
        <w:ind w:left="567" w:firstLine="0"/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>Описание на базата данни;</w:t>
      </w:r>
    </w:p>
    <w:p w:rsidR="003554BD" w:rsidRDefault="001B3BA5">
      <w:pPr>
        <w:numPr>
          <w:ilvl w:val="0"/>
          <w:numId w:val="30"/>
        </w:numPr>
        <w:tabs>
          <w:tab w:val="left" w:pos="180"/>
          <w:tab w:val="left" w:pos="786"/>
          <w:tab w:val="left" w:pos="993"/>
        </w:tabs>
        <w:spacing w:after="120"/>
        <w:ind w:left="567" w:firstLine="0"/>
        <w:jc w:val="both"/>
        <w:rPr>
          <w:rFonts w:eastAsia="Calibri"/>
          <w:color w:val="auto"/>
          <w:sz w:val="24"/>
        </w:rPr>
      </w:pPr>
      <w:r>
        <w:rPr>
          <w:rFonts w:eastAsia="Calibri"/>
          <w:color w:val="auto"/>
          <w:sz w:val="24"/>
        </w:rPr>
        <w:t xml:space="preserve">Описание на софтуерните модули. </w:t>
      </w:r>
    </w:p>
    <w:p w:rsidR="003554BD" w:rsidRDefault="001B3BA5">
      <w:pPr>
        <w:pStyle w:val="Heading2"/>
      </w:pPr>
      <w:bookmarkStart w:id="104" w:name="_Toc20230544"/>
      <w:bookmarkStart w:id="105" w:name="_Toc22568526"/>
      <w:r>
        <w:t>6.7 Гаранционна поддръжка</w:t>
      </w:r>
      <w:bookmarkEnd w:id="104"/>
      <w:bookmarkEnd w:id="105"/>
    </w:p>
    <w:p w:rsidR="003554BD" w:rsidRDefault="001B3BA5">
      <w:pPr>
        <w:tabs>
          <w:tab w:val="left" w:pos="180"/>
          <w:tab w:val="left" w:pos="720"/>
        </w:tabs>
        <w:spacing w:after="120"/>
        <w:ind w:firstLine="533"/>
        <w:jc w:val="both"/>
        <w:rPr>
          <w:sz w:val="24"/>
        </w:rPr>
      </w:pPr>
      <w:r>
        <w:rPr>
          <w:sz w:val="24"/>
        </w:rPr>
        <w:t>Изпълнителят следва да</w:t>
      </w:r>
      <w:r>
        <w:rPr>
          <w:sz w:val="24"/>
        </w:rPr>
        <w:t xml:space="preserve"> осигури за своя сметка гаранционна поддръжка за период от минимум 36 месеца след приемане в експлоатация на системата. </w:t>
      </w:r>
    </w:p>
    <w:p w:rsidR="003554BD" w:rsidRDefault="001B3BA5">
      <w:pPr>
        <w:tabs>
          <w:tab w:val="left" w:pos="180"/>
          <w:tab w:val="left" w:pos="720"/>
        </w:tabs>
        <w:spacing w:after="120"/>
        <w:ind w:firstLine="533"/>
        <w:jc w:val="both"/>
        <w:rPr>
          <w:sz w:val="24"/>
        </w:rPr>
      </w:pPr>
      <w:r>
        <w:rPr>
          <w:sz w:val="24"/>
        </w:rPr>
        <w:t>При необходимост, по време на гаранционния период следва да бъдат осъществявани дейности по осигуряване на експлоатационната годност на</w:t>
      </w:r>
      <w:r>
        <w:rPr>
          <w:sz w:val="24"/>
        </w:rPr>
        <w:t xml:space="preserve"> софтуера и ефективното му използване от Възложителя, в случай че настъпят явни отклонения от нормалните експлоатационни характеристики, заложени в системния проект.</w:t>
      </w:r>
    </w:p>
    <w:p w:rsidR="003554BD" w:rsidRDefault="001B3BA5">
      <w:pPr>
        <w:tabs>
          <w:tab w:val="left" w:pos="180"/>
          <w:tab w:val="left" w:pos="720"/>
        </w:tabs>
        <w:spacing w:after="120"/>
        <w:ind w:firstLine="533"/>
        <w:jc w:val="both"/>
        <w:rPr>
          <w:sz w:val="24"/>
        </w:rPr>
      </w:pPr>
      <w:r>
        <w:rPr>
          <w:sz w:val="24"/>
        </w:rPr>
        <w:t>Изпълнителят следва да предоставя услугите по гаранционна поддръжка, като предоставя за св</w:t>
      </w:r>
      <w:r>
        <w:rPr>
          <w:sz w:val="24"/>
        </w:rPr>
        <w:t>оя сметка единна точка за достъп за приемане на телефонни и e-mail съобщения.</w:t>
      </w:r>
    </w:p>
    <w:p w:rsidR="003554BD" w:rsidRDefault="001B3BA5">
      <w:pPr>
        <w:tabs>
          <w:tab w:val="left" w:pos="180"/>
          <w:tab w:val="left" w:pos="720"/>
        </w:tabs>
        <w:spacing w:after="120"/>
        <w:ind w:firstLine="533"/>
        <w:jc w:val="both"/>
        <w:rPr>
          <w:sz w:val="24"/>
        </w:rPr>
      </w:pPr>
      <w:r>
        <w:rPr>
          <w:sz w:val="24"/>
        </w:rPr>
        <w:t>Приоритетите на проблемите се определят от Възложителя в зависимост от влиянието им върху работата на администрацията. Редът на отстраняване на проблемите се определя в зависимос</w:t>
      </w:r>
      <w:r>
        <w:rPr>
          <w:sz w:val="24"/>
        </w:rPr>
        <w:t xml:space="preserve">т от техния приоритет. </w:t>
      </w:r>
    </w:p>
    <w:p w:rsidR="003554BD" w:rsidRDefault="001B3BA5">
      <w:pPr>
        <w:tabs>
          <w:tab w:val="left" w:pos="180"/>
          <w:tab w:val="left" w:pos="720"/>
        </w:tabs>
        <w:spacing w:after="120"/>
        <w:ind w:firstLine="533"/>
        <w:jc w:val="both"/>
        <w:rPr>
          <w:sz w:val="24"/>
        </w:rPr>
      </w:pPr>
      <w:r>
        <w:rPr>
          <w:sz w:val="24"/>
        </w:rPr>
        <w:t xml:space="preserve">Минималният обхват на поддръжката следва да включва: 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851"/>
        </w:tabs>
        <w:spacing w:after="120"/>
        <w:ind w:left="851" w:hanging="284"/>
        <w:jc w:val="both"/>
        <w:rPr>
          <w:sz w:val="24"/>
        </w:rPr>
      </w:pPr>
      <w:r>
        <w:rPr>
          <w:sz w:val="24"/>
        </w:rPr>
        <w:lastRenderedPageBreak/>
        <w:t xml:space="preserve">Извършване на диагностика на докладван проблем с цел осигуряване на правилното функциониране на системите и модулите; 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851"/>
        </w:tabs>
        <w:spacing w:after="120"/>
        <w:ind w:left="851" w:hanging="284"/>
        <w:jc w:val="both"/>
        <w:rPr>
          <w:sz w:val="24"/>
        </w:rPr>
      </w:pPr>
      <w:r>
        <w:rPr>
          <w:sz w:val="24"/>
        </w:rPr>
        <w:t>Отстраняване на дефектите, открити в софтуерните модули, ко</w:t>
      </w:r>
      <w:r>
        <w:rPr>
          <w:sz w:val="24"/>
        </w:rPr>
        <w:t xml:space="preserve">ито са модифицирани или разработени в обхвата на проекта; 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851"/>
        </w:tabs>
        <w:spacing w:after="120"/>
        <w:ind w:left="851" w:hanging="284"/>
        <w:jc w:val="both"/>
        <w:rPr>
          <w:sz w:val="24"/>
        </w:rPr>
      </w:pPr>
      <w:r>
        <w:rPr>
          <w:sz w:val="24"/>
        </w:rPr>
        <w:t>Консултации за разрешаване на проблеми по предложената от Изпълнителя конфигурация на средата (операционна система, база данни, middleware, хардуер и мрежи), използвана от приложението, включително</w:t>
      </w:r>
      <w:r>
        <w:rPr>
          <w:sz w:val="24"/>
        </w:rPr>
        <w:t xml:space="preserve"> промени в конфигурацията на софтуерната инфраструктура на мястото на инсталация; 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851"/>
        </w:tabs>
        <w:spacing w:after="120"/>
        <w:ind w:left="851" w:hanging="284"/>
        <w:jc w:val="both"/>
        <w:rPr>
          <w:sz w:val="24"/>
        </w:rPr>
      </w:pPr>
      <w:r>
        <w:rPr>
          <w:sz w:val="24"/>
        </w:rPr>
        <w:t xml:space="preserve">Възстановяването на системата и данните при евентуален срив на системата, както и коригирането им в следствие на грешки в системата; 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851"/>
        </w:tabs>
        <w:spacing w:after="120"/>
        <w:ind w:left="851" w:hanging="284"/>
        <w:jc w:val="both"/>
        <w:rPr>
          <w:sz w:val="24"/>
        </w:rPr>
      </w:pPr>
      <w:r>
        <w:rPr>
          <w:sz w:val="24"/>
        </w:rPr>
        <w:t>Експертни консултации по телефон и елек</w:t>
      </w:r>
      <w:r>
        <w:rPr>
          <w:sz w:val="24"/>
        </w:rPr>
        <w:t>тронна поща за системните администратори на Възложителя за идентифициране на дефекти или грешки в софтуера;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851"/>
        </w:tabs>
        <w:spacing w:after="120"/>
        <w:ind w:left="851" w:hanging="284"/>
        <w:jc w:val="both"/>
        <w:rPr>
          <w:sz w:val="24"/>
        </w:rPr>
      </w:pPr>
      <w:r>
        <w:rPr>
          <w:sz w:val="24"/>
        </w:rPr>
        <w:t>Актуализация и предаване на нова версия на документацията на системата при установени явни несъответствия с фактически реализираните функционалности</w:t>
      </w:r>
      <w:r>
        <w:rPr>
          <w:sz w:val="24"/>
        </w:rPr>
        <w:t xml:space="preserve">, както и в случаите, в които са извършени действия по отстраняване на дефекти и грешки, в рамките на гаранционната поддръжка. </w:t>
      </w:r>
    </w:p>
    <w:p w:rsidR="003554BD" w:rsidRDefault="001B3BA5">
      <w:pPr>
        <w:pStyle w:val="Heading1"/>
        <w:numPr>
          <w:ilvl w:val="0"/>
          <w:numId w:val="26"/>
        </w:numPr>
        <w:spacing w:before="480" w:after="480" w:line="240" w:lineRule="auto"/>
        <w:ind w:left="0" w:firstLine="0"/>
        <w:jc w:val="both"/>
        <w:rPr>
          <w:rFonts w:ascii="Calibri" w:hAnsi="Calibri" w:cs="Calibri"/>
          <w:b/>
        </w:rPr>
      </w:pPr>
      <w:bookmarkStart w:id="106" w:name="_Toc20230545"/>
      <w:bookmarkStart w:id="107" w:name="_Toc22568527"/>
      <w:r>
        <w:rPr>
          <w:rFonts w:ascii="Calibri" w:hAnsi="Calibri" w:cs="Calibri"/>
          <w:b/>
        </w:rPr>
        <w:t>ОБЩИ ИЗИСКВАНИЯ ЗА ИНФОРМАЦИОННИ СИСТЕМИ В ДЪРЖАВНАТА АДМИНИСТРАЦИЯ</w:t>
      </w:r>
      <w:bookmarkEnd w:id="106"/>
      <w:bookmarkEnd w:id="107"/>
    </w:p>
    <w:p w:rsidR="003554BD" w:rsidRDefault="001B3BA5">
      <w:pPr>
        <w:pStyle w:val="Heading2"/>
      </w:pPr>
      <w:bookmarkStart w:id="108" w:name="_Toc20230546"/>
      <w:bookmarkStart w:id="109" w:name="_Toc22568528"/>
      <w:r>
        <w:t>7.1 Функционални изисквания към информационната система</w:t>
      </w:r>
      <w:bookmarkEnd w:id="108"/>
      <w:bookmarkEnd w:id="109"/>
    </w:p>
    <w:p w:rsidR="003554BD" w:rsidRDefault="001B3BA5">
      <w:pPr>
        <w:pStyle w:val="Caption"/>
        <w:rPr>
          <w:rFonts w:ascii="Arial" w:hAnsi="Arial" w:cs="Arial"/>
          <w:b/>
          <w:i w:val="0"/>
          <w:color w:val="auto"/>
          <w:sz w:val="24"/>
        </w:rPr>
      </w:pPr>
      <w:bookmarkStart w:id="110" w:name="_Toc104013510"/>
      <w:bookmarkStart w:id="111" w:name="_Toc9338946"/>
      <w:r>
        <w:rPr>
          <w:rFonts w:ascii="Arial" w:hAnsi="Arial" w:cs="Arial"/>
          <w:b/>
          <w:i w:val="0"/>
          <w:color w:val="auto"/>
          <w:sz w:val="24"/>
        </w:rPr>
        <w:t>Общи</w:t>
      </w:r>
      <w:r>
        <w:rPr>
          <w:rFonts w:ascii="Arial" w:hAnsi="Arial" w:cs="Arial"/>
          <w:b/>
          <w:i w:val="0"/>
          <w:color w:val="auto"/>
          <w:sz w:val="24"/>
        </w:rPr>
        <w:t xml:space="preserve"> изисквания </w:t>
      </w:r>
      <w:bookmarkEnd w:id="110"/>
      <w:r>
        <w:rPr>
          <w:rFonts w:ascii="Arial" w:hAnsi="Arial" w:cs="Arial"/>
          <w:b/>
          <w:i w:val="0"/>
          <w:color w:val="auto"/>
          <w:sz w:val="24"/>
        </w:rPr>
        <w:t>към системата</w:t>
      </w:r>
      <w:bookmarkEnd w:id="111"/>
    </w:p>
    <w:p w:rsidR="003554BD" w:rsidRDefault="001B3BA5">
      <w:pPr>
        <w:pStyle w:val="ListParagraph"/>
        <w:numPr>
          <w:ilvl w:val="0"/>
          <w:numId w:val="31"/>
        </w:numPr>
        <w:spacing w:after="120"/>
        <w:ind w:left="0" w:right="86" w:firstLine="426"/>
        <w:rPr>
          <w:rFonts w:ascii="Arial" w:eastAsia="Arial" w:hAnsi="Arial" w:cs="Arial"/>
          <w:sz w:val="24"/>
          <w:szCs w:val="22"/>
        </w:rPr>
      </w:pPr>
      <w:bookmarkStart w:id="112" w:name="_Ref98571278"/>
      <w:r>
        <w:rPr>
          <w:rFonts w:ascii="Arial" w:eastAsia="Arial" w:hAnsi="Arial" w:cs="Arial"/>
          <w:sz w:val="24"/>
          <w:szCs w:val="22"/>
        </w:rPr>
        <w:t>ИССОС се изгражда като ясно обособени и логически свързани части на функционалните компоненти “Зареждане на данни”, “Редактиране на данни”, “Обработка на данни” и “Изходи и справки” на бизнес процеса на статистическите изследвания</w:t>
      </w:r>
      <w:r>
        <w:rPr>
          <w:rFonts w:ascii="Arial" w:eastAsia="Arial" w:hAnsi="Arial" w:cs="Arial"/>
          <w:sz w:val="24"/>
          <w:szCs w:val="22"/>
        </w:rPr>
        <w:t>.</w:t>
      </w:r>
    </w:p>
    <w:bookmarkEnd w:id="112"/>
    <w:p w:rsidR="003554BD" w:rsidRDefault="001B3BA5">
      <w:pPr>
        <w:pStyle w:val="ListParagraph"/>
        <w:numPr>
          <w:ilvl w:val="0"/>
          <w:numId w:val="31"/>
        </w:numPr>
        <w:spacing w:after="120"/>
        <w:ind w:left="0" w:right="86" w:firstLine="426"/>
        <w:rPr>
          <w:rFonts w:ascii="Arial" w:eastAsia="Arial" w:hAnsi="Arial" w:cs="Arial"/>
          <w:sz w:val="24"/>
          <w:szCs w:val="22"/>
        </w:rPr>
      </w:pPr>
      <w:r>
        <w:rPr>
          <w:rFonts w:ascii="Arial" w:eastAsia="Arial" w:hAnsi="Arial" w:cs="Arial"/>
          <w:sz w:val="24"/>
          <w:szCs w:val="22"/>
        </w:rPr>
        <w:t>ИССОС се изгражда като отворена система, даваща възможност за разширяване на обхвата и промяна в информационното съдържание на обектите, данни за които се поддържат и обработват от системата, при промяна на законови, нормативни и други правови актове – с</w:t>
      </w:r>
      <w:r>
        <w:rPr>
          <w:rFonts w:ascii="Arial" w:eastAsia="Arial" w:hAnsi="Arial" w:cs="Arial"/>
          <w:sz w:val="24"/>
          <w:szCs w:val="22"/>
        </w:rPr>
        <w:t>лед допълнително разработване.</w:t>
      </w:r>
    </w:p>
    <w:p w:rsidR="003554BD" w:rsidRDefault="001B3BA5">
      <w:pPr>
        <w:pStyle w:val="ListParagraph"/>
        <w:numPr>
          <w:ilvl w:val="0"/>
          <w:numId w:val="31"/>
        </w:numPr>
        <w:spacing w:after="120"/>
        <w:ind w:left="0" w:right="86" w:firstLine="426"/>
        <w:rPr>
          <w:rFonts w:ascii="Arial" w:eastAsia="Arial" w:hAnsi="Arial" w:cs="Arial"/>
          <w:sz w:val="24"/>
          <w:szCs w:val="22"/>
        </w:rPr>
      </w:pPr>
      <w:r>
        <w:rPr>
          <w:rFonts w:ascii="Arial" w:eastAsia="Arial" w:hAnsi="Arial" w:cs="Arial"/>
          <w:sz w:val="24"/>
          <w:szCs w:val="22"/>
        </w:rPr>
        <w:t>ИССОС се изгражда на базата на многослойна компонентна архитектура, за да се обезпечи гъвкавост и повторно използване на софтуерни компоненти.</w:t>
      </w:r>
    </w:p>
    <w:p w:rsidR="003554BD" w:rsidRDefault="001B3BA5">
      <w:pPr>
        <w:pStyle w:val="ListParagraph"/>
        <w:numPr>
          <w:ilvl w:val="0"/>
          <w:numId w:val="31"/>
        </w:numPr>
        <w:spacing w:after="120"/>
        <w:ind w:left="0" w:right="86" w:firstLine="426"/>
        <w:rPr>
          <w:rFonts w:ascii="Arial" w:eastAsia="Arial" w:hAnsi="Arial" w:cs="Arial"/>
          <w:sz w:val="24"/>
          <w:szCs w:val="22"/>
        </w:rPr>
      </w:pPr>
      <w:r>
        <w:rPr>
          <w:rFonts w:ascii="Arial" w:eastAsia="Arial" w:hAnsi="Arial" w:cs="Arial"/>
          <w:sz w:val="24"/>
          <w:szCs w:val="22"/>
        </w:rPr>
        <w:lastRenderedPageBreak/>
        <w:t>ИССОС е централизирана система с децентрализиран достъп. Системата е базирана на ц</w:t>
      </w:r>
      <w:r>
        <w:rPr>
          <w:rFonts w:ascii="Arial" w:eastAsia="Arial" w:hAnsi="Arial" w:cs="Arial"/>
          <w:sz w:val="24"/>
          <w:szCs w:val="22"/>
        </w:rPr>
        <w:t xml:space="preserve">ентрална база данни в Националния статистически институт – София, като достъпът до информацията е през Интернет. </w:t>
      </w:r>
    </w:p>
    <w:p w:rsidR="003554BD" w:rsidRDefault="001B3BA5">
      <w:pPr>
        <w:pStyle w:val="ListParagraph"/>
        <w:numPr>
          <w:ilvl w:val="0"/>
          <w:numId w:val="31"/>
        </w:numPr>
        <w:spacing w:after="120"/>
        <w:ind w:left="0" w:right="86" w:firstLine="426"/>
        <w:rPr>
          <w:rFonts w:ascii="Arial" w:eastAsia="Arial" w:hAnsi="Arial" w:cs="Arial"/>
          <w:sz w:val="24"/>
          <w:szCs w:val="22"/>
        </w:rPr>
      </w:pPr>
      <w:r>
        <w:rPr>
          <w:rFonts w:ascii="Arial" w:eastAsia="Arial" w:hAnsi="Arial" w:cs="Arial"/>
          <w:sz w:val="24"/>
          <w:szCs w:val="22"/>
        </w:rPr>
        <w:t xml:space="preserve">Публичността на ИССОС е в рамките на изискванията на Закона за статистиката за конфиденциалност на индивидуалната информация за наблюдаваните </w:t>
      </w:r>
      <w:r>
        <w:rPr>
          <w:rFonts w:ascii="Arial" w:eastAsia="Arial" w:hAnsi="Arial" w:cs="Arial"/>
          <w:sz w:val="24"/>
          <w:szCs w:val="22"/>
        </w:rPr>
        <w:t>единици.</w:t>
      </w:r>
    </w:p>
    <w:p w:rsidR="003554BD" w:rsidRDefault="001B3BA5">
      <w:pPr>
        <w:pStyle w:val="ListParagraph"/>
        <w:numPr>
          <w:ilvl w:val="0"/>
          <w:numId w:val="31"/>
        </w:numPr>
        <w:spacing w:after="120"/>
        <w:ind w:left="0" w:right="86" w:firstLine="426"/>
        <w:rPr>
          <w:rFonts w:ascii="Arial" w:eastAsia="Arial" w:hAnsi="Arial" w:cs="Arial"/>
          <w:sz w:val="24"/>
          <w:szCs w:val="22"/>
        </w:rPr>
      </w:pPr>
      <w:r>
        <w:rPr>
          <w:rFonts w:ascii="Arial" w:eastAsia="Arial" w:hAnsi="Arial" w:cs="Arial"/>
          <w:sz w:val="24"/>
          <w:szCs w:val="22"/>
        </w:rPr>
        <w:t>ИССОС е система, осигуряваща ефективна защита на информационния достъп. Достъпът до системата е възможен само след предварително регистриране на потребителя и определяне на неговите права и за външни потребители посредством КЕП.</w:t>
      </w:r>
    </w:p>
    <w:p w:rsidR="003554BD" w:rsidRDefault="003554BD">
      <w:pPr>
        <w:jc w:val="both"/>
        <w:rPr>
          <w:color w:val="FF0000"/>
        </w:rPr>
      </w:pPr>
    </w:p>
    <w:p w:rsidR="003554BD" w:rsidRDefault="001B3BA5">
      <w:pPr>
        <w:spacing w:before="120" w:line="240" w:lineRule="auto"/>
        <w:jc w:val="center"/>
      </w:pPr>
      <w:r>
        <w:rPr>
          <w:b/>
          <w:color w:val="auto"/>
          <w:sz w:val="24"/>
          <w:szCs w:val="24"/>
        </w:rPr>
        <w:t>Фиг</w:t>
      </w:r>
      <w:r>
        <w:rPr>
          <w:b/>
          <w:color w:val="auto"/>
          <w:sz w:val="24"/>
          <w:szCs w:val="24"/>
          <w:lang w:val="en-US"/>
        </w:rPr>
        <w:t>.2</w:t>
      </w:r>
      <w:r>
        <w:rPr>
          <w:b/>
          <w:color w:val="auto"/>
          <w:sz w:val="24"/>
          <w:szCs w:val="24"/>
        </w:rPr>
        <w:t>.  Бизнес пр</w:t>
      </w:r>
      <w:r>
        <w:rPr>
          <w:b/>
          <w:color w:val="auto"/>
          <w:sz w:val="24"/>
          <w:szCs w:val="24"/>
        </w:rPr>
        <w:t xml:space="preserve">оцес на информационните потоци между потребителите на </w:t>
      </w:r>
      <w:r>
        <w:rPr>
          <w:b/>
          <w:color w:val="auto"/>
        </w:rPr>
        <w:t>ИССОС</w:t>
      </w:r>
    </w:p>
    <w:p w:rsidR="003554BD" w:rsidRDefault="003554BD">
      <w:pPr>
        <w:pStyle w:val="ListParagraph"/>
        <w:spacing w:after="0"/>
        <w:ind w:left="284"/>
        <w:rPr>
          <w:rFonts w:ascii="Arial" w:hAnsi="Arial" w:cs="Arial"/>
          <w:sz w:val="22"/>
          <w:szCs w:val="22"/>
        </w:rPr>
      </w:pPr>
    </w:p>
    <w:p w:rsidR="003554BD" w:rsidRDefault="001B3BA5">
      <w:pPr>
        <w:pStyle w:val="ListParagraph"/>
        <w:tabs>
          <w:tab w:val="left" w:pos="180"/>
          <w:tab w:val="left" w:pos="993"/>
        </w:tabs>
        <w:spacing w:after="0"/>
        <w:ind w:left="142"/>
        <w:jc w:val="center"/>
      </w:pPr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5967090" cy="3796031"/>
            <wp:effectExtent l="0" t="0" r="0" b="0"/>
            <wp:docPr id="3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7090" cy="37960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554BD" w:rsidRDefault="003554BD">
      <w:pPr>
        <w:autoSpaceDE w:val="0"/>
        <w:ind w:firstLine="720"/>
        <w:jc w:val="both"/>
        <w:rPr>
          <w:color w:val="auto"/>
        </w:rPr>
      </w:pPr>
    </w:p>
    <w:p w:rsidR="003554BD" w:rsidRDefault="003554BD">
      <w:pPr>
        <w:autoSpaceDE w:val="0"/>
        <w:ind w:firstLine="720"/>
        <w:jc w:val="both"/>
        <w:rPr>
          <w:color w:val="auto"/>
        </w:rPr>
      </w:pPr>
    </w:p>
    <w:p w:rsidR="003554BD" w:rsidRDefault="001B3BA5">
      <w:pPr>
        <w:autoSpaceDE w:val="0"/>
        <w:spacing w:after="120"/>
        <w:ind w:left="992" w:hanging="426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ИССОС следва да има следните функционалности и да позволи най-малко:</w:t>
      </w:r>
    </w:p>
    <w:p w:rsidR="003554BD" w:rsidRDefault="001B3BA5">
      <w:pPr>
        <w:numPr>
          <w:ilvl w:val="0"/>
          <w:numId w:val="32"/>
        </w:numPr>
        <w:tabs>
          <w:tab w:val="left" w:pos="-4407"/>
        </w:tabs>
        <w:autoSpaceDE w:val="0"/>
        <w:spacing w:after="1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Да се осигури и интеграция с активната директория. Вход на вътрешните потребители на системата, посредством потребителско </w:t>
      </w:r>
      <w:r>
        <w:rPr>
          <w:color w:val="auto"/>
          <w:sz w:val="24"/>
          <w:szCs w:val="24"/>
        </w:rPr>
        <w:t xml:space="preserve">име и парола; </w:t>
      </w:r>
    </w:p>
    <w:p w:rsidR="003554BD" w:rsidRDefault="001B3BA5">
      <w:pPr>
        <w:numPr>
          <w:ilvl w:val="0"/>
          <w:numId w:val="32"/>
        </w:numPr>
        <w:tabs>
          <w:tab w:val="left" w:pos="993"/>
        </w:tabs>
        <w:autoSpaceDE w:val="0"/>
        <w:spacing w:after="120"/>
        <w:ind w:left="993" w:hanging="372"/>
        <w:jc w:val="both"/>
      </w:pPr>
      <w:r>
        <w:rPr>
          <w:color w:val="auto"/>
          <w:sz w:val="24"/>
          <w:szCs w:val="24"/>
        </w:rPr>
        <w:t xml:space="preserve">Регистриране на респондентите с електронен подпис. Системата допуска само регистрирани потребители, които са успешно разпознати. </w:t>
      </w:r>
      <w:r>
        <w:rPr>
          <w:color w:val="auto"/>
          <w:sz w:val="24"/>
          <w:szCs w:val="24"/>
        </w:rPr>
        <w:lastRenderedPageBreak/>
        <w:t>Разпознаването на външните потребители (респонденти и счетоводни къщи) се извършва чрез техен валиден цифров сер</w:t>
      </w:r>
      <w:r>
        <w:rPr>
          <w:color w:val="auto"/>
          <w:sz w:val="24"/>
          <w:szCs w:val="24"/>
        </w:rPr>
        <w:t>тификат (КЕП);</w:t>
      </w:r>
      <w:bookmarkStart w:id="113" w:name="_Toc527018763"/>
    </w:p>
    <w:bookmarkEnd w:id="113"/>
    <w:p w:rsidR="003554BD" w:rsidRDefault="001B3BA5">
      <w:pPr>
        <w:numPr>
          <w:ilvl w:val="0"/>
          <w:numId w:val="32"/>
        </w:numPr>
        <w:tabs>
          <w:tab w:val="left" w:pos="993"/>
        </w:tabs>
        <w:autoSpaceDE w:val="0"/>
        <w:spacing w:after="120"/>
        <w:ind w:left="993" w:hanging="372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Възможност за зареждане на външен файл, съдържащ фирмите, включени в извадките по отделните изследвания, на базата на който ще се осъществява възможността от попълване на изследване и изпращане на информиращи писма до респондентите.</w:t>
      </w:r>
    </w:p>
    <w:p w:rsidR="003554BD" w:rsidRDefault="001B3BA5">
      <w:pPr>
        <w:numPr>
          <w:ilvl w:val="0"/>
          <w:numId w:val="32"/>
        </w:numPr>
        <w:tabs>
          <w:tab w:val="left" w:pos="993"/>
        </w:tabs>
        <w:autoSpaceDE w:val="0"/>
        <w:spacing w:after="120"/>
        <w:ind w:left="993" w:hanging="372"/>
        <w:jc w:val="both"/>
      </w:pPr>
      <w:r>
        <w:rPr>
          <w:sz w:val="24"/>
          <w:szCs w:val="24"/>
        </w:rPr>
        <w:t>Добавяне</w:t>
      </w:r>
      <w:r>
        <w:rPr>
          <w:sz w:val="24"/>
          <w:szCs w:val="24"/>
        </w:rPr>
        <w:t xml:space="preserve"> и редактиране на показателите във формуляра преди започване на изследването (веднъж годишно), както и актуализиране/зареждане на съответните номенклатури от EXCEL формат;</w:t>
      </w:r>
    </w:p>
    <w:p w:rsidR="003554BD" w:rsidRDefault="001B3BA5">
      <w:pPr>
        <w:numPr>
          <w:ilvl w:val="0"/>
          <w:numId w:val="32"/>
        </w:numPr>
        <w:tabs>
          <w:tab w:val="left" w:pos="993"/>
        </w:tabs>
        <w:spacing w:after="120"/>
        <w:ind w:left="993" w:hanging="372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Изпращане на информиращи писма на фирмите, участващи в отделните изследвания при </w:t>
      </w:r>
      <w:r>
        <w:rPr>
          <w:color w:val="auto"/>
          <w:sz w:val="24"/>
          <w:szCs w:val="24"/>
        </w:rPr>
        <w:t>стартиране на кампанията.</w:t>
      </w:r>
    </w:p>
    <w:p w:rsidR="003554BD" w:rsidRDefault="001B3BA5">
      <w:pPr>
        <w:numPr>
          <w:ilvl w:val="0"/>
          <w:numId w:val="32"/>
        </w:numPr>
        <w:tabs>
          <w:tab w:val="left" w:pos="993"/>
        </w:tabs>
        <w:spacing w:after="120"/>
        <w:ind w:left="993" w:hanging="372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Отчитането на данни от респондентите следва да се осъществява чрез попълване на данните онлайн – от респонденти, от ОСИ и от ЦУ.</w:t>
      </w:r>
    </w:p>
    <w:p w:rsidR="003554BD" w:rsidRDefault="001B3BA5">
      <w:pPr>
        <w:numPr>
          <w:ilvl w:val="0"/>
          <w:numId w:val="32"/>
        </w:numPr>
        <w:tabs>
          <w:tab w:val="left" w:pos="993"/>
        </w:tabs>
        <w:autoSpaceDE w:val="0"/>
        <w:spacing w:after="120"/>
        <w:ind w:left="993" w:hanging="372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Въвеждане, редактиране, анулиране на документи и др., както и визуализиране на хронологията  на настъ</w:t>
      </w:r>
      <w:r>
        <w:rPr>
          <w:color w:val="auto"/>
          <w:sz w:val="24"/>
          <w:szCs w:val="24"/>
        </w:rPr>
        <w:t>пилите събития и автора.</w:t>
      </w:r>
    </w:p>
    <w:p w:rsidR="003554BD" w:rsidRDefault="001B3BA5">
      <w:pPr>
        <w:numPr>
          <w:ilvl w:val="0"/>
          <w:numId w:val="32"/>
        </w:numPr>
        <w:tabs>
          <w:tab w:val="left" w:pos="993"/>
        </w:tabs>
        <w:autoSpaceDE w:val="0"/>
        <w:spacing w:after="120"/>
        <w:ind w:left="993" w:hanging="372"/>
        <w:jc w:val="both"/>
      </w:pPr>
      <w:r>
        <w:rPr>
          <w:sz w:val="24"/>
          <w:szCs w:val="24"/>
        </w:rPr>
        <w:t>Задаване на въпроси от/към ТСБ/ОСИ относно грешки/несъответствия, идентифицирани при верификацията на индивидуалните данни.</w:t>
      </w:r>
    </w:p>
    <w:p w:rsidR="003554BD" w:rsidRDefault="001B3BA5">
      <w:pPr>
        <w:numPr>
          <w:ilvl w:val="0"/>
          <w:numId w:val="32"/>
        </w:numPr>
        <w:tabs>
          <w:tab w:val="left" w:pos="993"/>
        </w:tabs>
        <w:autoSpaceDE w:val="0"/>
        <w:spacing w:after="120"/>
        <w:ind w:left="993" w:hanging="372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Системата следва да визуализира съобщение по електронната поща на адресата, посочен в регистрационната форм</w:t>
      </w:r>
      <w:r>
        <w:rPr>
          <w:color w:val="auto"/>
          <w:sz w:val="24"/>
          <w:szCs w:val="24"/>
        </w:rPr>
        <w:t xml:space="preserve">а за приемане или отказ или потвърждаване на регистрацията от административния потребител на системата; </w:t>
      </w:r>
    </w:p>
    <w:p w:rsidR="003554BD" w:rsidRDefault="001B3BA5">
      <w:pPr>
        <w:numPr>
          <w:ilvl w:val="0"/>
          <w:numId w:val="32"/>
        </w:numPr>
        <w:tabs>
          <w:tab w:val="left" w:pos="709"/>
          <w:tab w:val="left" w:pos="993"/>
          <w:tab w:val="left" w:pos="1701"/>
        </w:tabs>
        <w:spacing w:after="120"/>
        <w:ind w:left="993" w:hanging="372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Зареждане и визуализация на исторически данни за статистическата единица - показатели/отчети от миналите години. </w:t>
      </w:r>
    </w:p>
    <w:p w:rsidR="003554BD" w:rsidRDefault="001B3BA5">
      <w:pPr>
        <w:numPr>
          <w:ilvl w:val="0"/>
          <w:numId w:val="32"/>
        </w:numPr>
        <w:tabs>
          <w:tab w:val="left" w:pos="709"/>
          <w:tab w:val="left" w:pos="993"/>
        </w:tabs>
        <w:spacing w:after="120"/>
        <w:ind w:left="993" w:hanging="372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Осигуряване на възможност за търсене </w:t>
      </w:r>
      <w:r>
        <w:rPr>
          <w:color w:val="auto"/>
          <w:sz w:val="24"/>
          <w:szCs w:val="24"/>
        </w:rPr>
        <w:t>и генериране на справки самостоятелно в зависимост от нивата на достъп, на съответния вътрешен потребител:</w:t>
      </w:r>
    </w:p>
    <w:p w:rsidR="003554BD" w:rsidRDefault="001B3BA5">
      <w:pPr>
        <w:numPr>
          <w:ilvl w:val="0"/>
          <w:numId w:val="32"/>
        </w:numPr>
        <w:tabs>
          <w:tab w:val="left" w:pos="993"/>
        </w:tabs>
        <w:spacing w:after="120"/>
        <w:ind w:left="993" w:hanging="372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Подсигуряване на възможност за принтиране на хартия на направените справки, с дата и час на операцията;</w:t>
      </w:r>
    </w:p>
    <w:p w:rsidR="003554BD" w:rsidRDefault="001B3BA5">
      <w:pPr>
        <w:numPr>
          <w:ilvl w:val="0"/>
          <w:numId w:val="32"/>
        </w:numPr>
        <w:tabs>
          <w:tab w:val="left" w:pos="993"/>
        </w:tabs>
        <w:spacing w:after="120"/>
        <w:ind w:left="993" w:hanging="372"/>
        <w:jc w:val="both"/>
      </w:pPr>
      <w:r>
        <w:rPr>
          <w:color w:val="auto"/>
          <w:sz w:val="24"/>
          <w:szCs w:val="24"/>
        </w:rPr>
        <w:t>Генериране на справки по шаблон или произволн</w:t>
      </w:r>
      <w:r>
        <w:rPr>
          <w:color w:val="auto"/>
          <w:sz w:val="24"/>
          <w:szCs w:val="24"/>
        </w:rPr>
        <w:t xml:space="preserve">о избрани от вътрешните потребители показатели и агрегации; експортиране на изходните справки </w:t>
      </w:r>
      <w:r>
        <w:rPr>
          <w:color w:val="333333"/>
          <w:sz w:val="24"/>
          <w:szCs w:val="24"/>
        </w:rPr>
        <w:t>в EXCEL</w:t>
      </w:r>
      <w:r>
        <w:rPr>
          <w:color w:val="333333"/>
          <w:sz w:val="24"/>
          <w:szCs w:val="24"/>
          <w:lang w:val="en-US"/>
        </w:rPr>
        <w:t>, CSV</w:t>
      </w:r>
      <w:r>
        <w:rPr>
          <w:color w:val="333333"/>
          <w:sz w:val="24"/>
          <w:szCs w:val="24"/>
        </w:rPr>
        <w:t xml:space="preserve"> и др. формати, включително експорт на </w:t>
      </w:r>
      <w:r>
        <w:rPr>
          <w:rFonts w:eastAsia="Arial"/>
          <w:sz w:val="24"/>
          <w:szCs w:val="24"/>
        </w:rPr>
        <w:t>индивидуални данни</w:t>
      </w:r>
      <w:bookmarkStart w:id="114" w:name="_Toc200358502"/>
    </w:p>
    <w:p w:rsidR="003554BD" w:rsidRDefault="001B3BA5">
      <w:pPr>
        <w:numPr>
          <w:ilvl w:val="0"/>
          <w:numId w:val="32"/>
        </w:numPr>
        <w:tabs>
          <w:tab w:val="left" w:pos="993"/>
        </w:tabs>
        <w:spacing w:after="120"/>
        <w:ind w:left="993" w:hanging="372"/>
        <w:jc w:val="both"/>
      </w:pPr>
      <w:r>
        <w:rPr>
          <w:sz w:val="24"/>
          <w:szCs w:val="24"/>
        </w:rPr>
        <w:t xml:space="preserve">Зареждане на файловете с първични микроданни, постъпващи от </w:t>
      </w:r>
      <w:bookmarkEnd w:id="114"/>
      <w:r>
        <w:rPr>
          <w:sz w:val="24"/>
          <w:szCs w:val="24"/>
        </w:rPr>
        <w:t>ИС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Демография</w:t>
      </w:r>
      <w:r>
        <w:rPr>
          <w:color w:val="auto"/>
          <w:sz w:val="24"/>
          <w:szCs w:val="24"/>
        </w:rPr>
        <w:t>, ИС ВТ, ИСРСЕ, ИСБ</w:t>
      </w:r>
      <w:r>
        <w:rPr>
          <w:color w:val="auto"/>
          <w:sz w:val="24"/>
          <w:szCs w:val="24"/>
        </w:rPr>
        <w:t>С и от други.</w:t>
      </w:r>
    </w:p>
    <w:p w:rsidR="003554BD" w:rsidRDefault="003554BD">
      <w:pPr>
        <w:pStyle w:val="ListBullet2"/>
        <w:numPr>
          <w:ilvl w:val="0"/>
          <w:numId w:val="0"/>
        </w:numPr>
        <w:spacing w:after="60" w:line="240" w:lineRule="auto"/>
        <w:ind w:left="1980" w:right="18" w:hanging="360"/>
        <w:jc w:val="both"/>
        <w:rPr>
          <w:sz w:val="24"/>
          <w:szCs w:val="24"/>
        </w:rPr>
      </w:pPr>
    </w:p>
    <w:p w:rsidR="003554BD" w:rsidRDefault="001B3BA5">
      <w:pPr>
        <w:tabs>
          <w:tab w:val="left" w:pos="284"/>
        </w:tabs>
        <w:spacing w:after="12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  <w:t>Във функционалният обхват на системата да бъдат включени следните модули:</w:t>
      </w:r>
    </w:p>
    <w:p w:rsidR="003554BD" w:rsidRDefault="001B3BA5">
      <w:pPr>
        <w:pStyle w:val="ListParagraph"/>
        <w:numPr>
          <w:ilvl w:val="0"/>
          <w:numId w:val="1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75" w:line="240" w:lineRule="auto"/>
        <w:ind w:left="1134" w:hanging="567"/>
        <w:rPr>
          <w:rFonts w:ascii="Arial" w:hAnsi="Arial" w:cs="Arial"/>
          <w:b/>
          <w:sz w:val="24"/>
          <w:szCs w:val="24"/>
          <w:lang w:eastAsia="bg-BG"/>
        </w:rPr>
      </w:pPr>
      <w:r>
        <w:rPr>
          <w:rFonts w:ascii="Arial" w:hAnsi="Arial" w:cs="Arial"/>
          <w:b/>
          <w:sz w:val="24"/>
          <w:szCs w:val="24"/>
          <w:lang w:eastAsia="bg-BG"/>
        </w:rPr>
        <w:t xml:space="preserve">Модул за регистрация на потребители в системата </w:t>
      </w:r>
    </w:p>
    <w:p w:rsidR="003554BD" w:rsidRDefault="001B3BA5">
      <w:pPr>
        <w:pStyle w:val="ListParagraph"/>
        <w:numPr>
          <w:ilvl w:val="0"/>
          <w:numId w:val="1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75" w:line="240" w:lineRule="auto"/>
        <w:ind w:left="1134" w:hanging="567"/>
      </w:pPr>
      <w:r>
        <w:rPr>
          <w:rFonts w:ascii="Arial" w:hAnsi="Arial" w:cs="Arial"/>
          <w:b/>
          <w:sz w:val="24"/>
          <w:szCs w:val="24"/>
        </w:rPr>
        <w:t>Модул</w:t>
      </w:r>
      <w:r>
        <w:rPr>
          <w:rFonts w:ascii="Arial" w:hAnsi="Arial" w:cs="Arial"/>
          <w:b/>
          <w:sz w:val="24"/>
          <w:szCs w:val="24"/>
          <w:lang w:val="ru-RU"/>
        </w:rPr>
        <w:t xml:space="preserve"> Статистически </w:t>
      </w:r>
      <w:r>
        <w:rPr>
          <w:rFonts w:ascii="Arial" w:hAnsi="Arial" w:cs="Arial"/>
          <w:b/>
          <w:sz w:val="24"/>
          <w:szCs w:val="24"/>
        </w:rPr>
        <w:t>изследвания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3554BD" w:rsidRDefault="001B3BA5">
      <w:pPr>
        <w:pStyle w:val="ListParagraph"/>
        <w:numPr>
          <w:ilvl w:val="0"/>
          <w:numId w:val="1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75" w:line="240" w:lineRule="auto"/>
        <w:ind w:left="1134" w:hanging="567"/>
      </w:pPr>
      <w:r>
        <w:rPr>
          <w:rFonts w:ascii="Arial" w:hAnsi="Arial" w:cs="Arial"/>
          <w:b/>
          <w:sz w:val="24"/>
          <w:szCs w:val="24"/>
          <w:lang w:eastAsia="bg-BG"/>
        </w:rPr>
        <w:lastRenderedPageBreak/>
        <w:t xml:space="preserve">Модул за използване на административни данни от ИАОС/МОСВ </w:t>
      </w:r>
    </w:p>
    <w:p w:rsidR="003554BD" w:rsidRDefault="001B3BA5">
      <w:pPr>
        <w:pStyle w:val="ListParagraph"/>
        <w:numPr>
          <w:ilvl w:val="0"/>
          <w:numId w:val="12"/>
        </w:numPr>
        <w:tabs>
          <w:tab w:val="left" w:pos="42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134" w:hanging="567"/>
      </w:pPr>
      <w:r>
        <w:rPr>
          <w:rFonts w:ascii="Arial" w:hAnsi="Arial" w:cs="Arial"/>
          <w:b/>
          <w:sz w:val="24"/>
          <w:szCs w:val="24"/>
          <w:lang w:eastAsia="bg-BG"/>
        </w:rPr>
        <w:t xml:space="preserve">Модул за изпращане на </w:t>
      </w:r>
      <w:r>
        <w:rPr>
          <w:rFonts w:ascii="Arial" w:hAnsi="Arial" w:cs="Arial"/>
          <w:b/>
          <w:sz w:val="24"/>
          <w:szCs w:val="24"/>
          <w:lang w:eastAsia="bg-BG"/>
        </w:rPr>
        <w:t>информиращи писма</w:t>
      </w:r>
      <w:r>
        <w:rPr>
          <w:rFonts w:ascii="Arial" w:hAnsi="Arial" w:cs="Arial"/>
          <w:sz w:val="24"/>
          <w:szCs w:val="24"/>
          <w:lang w:eastAsia="bg-BG"/>
        </w:rPr>
        <w:t xml:space="preserve"> </w:t>
      </w:r>
    </w:p>
    <w:p w:rsidR="003554BD" w:rsidRDefault="001B3BA5">
      <w:pPr>
        <w:pStyle w:val="ListParagraph"/>
        <w:numPr>
          <w:ilvl w:val="0"/>
          <w:numId w:val="12"/>
        </w:numPr>
        <w:tabs>
          <w:tab w:val="left" w:pos="42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134" w:hanging="567"/>
      </w:pPr>
      <w:r>
        <w:rPr>
          <w:rFonts w:ascii="Arial" w:hAnsi="Arial" w:cs="Arial"/>
          <w:b/>
          <w:sz w:val="24"/>
          <w:szCs w:val="24"/>
          <w:lang w:eastAsia="bg-BG"/>
        </w:rPr>
        <w:t xml:space="preserve">Модул „Извадки“ </w:t>
      </w:r>
    </w:p>
    <w:p w:rsidR="003554BD" w:rsidRDefault="001B3BA5">
      <w:pPr>
        <w:pStyle w:val="ListParagraph"/>
        <w:numPr>
          <w:ilvl w:val="0"/>
          <w:numId w:val="12"/>
        </w:numPr>
        <w:tabs>
          <w:tab w:val="left" w:pos="42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134" w:hanging="567"/>
      </w:pPr>
      <w:r>
        <w:rPr>
          <w:rFonts w:ascii="Arial" w:hAnsi="Arial" w:cs="Arial"/>
          <w:b/>
          <w:sz w:val="24"/>
          <w:szCs w:val="24"/>
          <w:lang w:eastAsia="bg-BG"/>
        </w:rPr>
        <w:t>Модул за генериране на изходни справки</w:t>
      </w:r>
      <w:r>
        <w:rPr>
          <w:rFonts w:ascii="Arial" w:hAnsi="Arial" w:cs="Arial"/>
          <w:sz w:val="24"/>
          <w:szCs w:val="24"/>
          <w:lang w:eastAsia="bg-BG"/>
        </w:rPr>
        <w:t xml:space="preserve"> </w:t>
      </w:r>
    </w:p>
    <w:p w:rsidR="003554BD" w:rsidRDefault="001B3BA5">
      <w:pPr>
        <w:pStyle w:val="ListParagraph"/>
        <w:numPr>
          <w:ilvl w:val="0"/>
          <w:numId w:val="12"/>
        </w:numPr>
        <w:tabs>
          <w:tab w:val="left" w:pos="42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134" w:hanging="567"/>
        <w:rPr>
          <w:rFonts w:ascii="Arial" w:hAnsi="Arial" w:cs="Arial"/>
          <w:b/>
          <w:sz w:val="24"/>
          <w:szCs w:val="24"/>
          <w:lang w:eastAsia="bg-BG"/>
        </w:rPr>
      </w:pPr>
      <w:r>
        <w:rPr>
          <w:rFonts w:ascii="Arial" w:hAnsi="Arial" w:cs="Arial"/>
          <w:b/>
          <w:sz w:val="24"/>
          <w:szCs w:val="24"/>
          <w:lang w:eastAsia="bg-BG"/>
        </w:rPr>
        <w:t>Модул Сметки в околната среда</w:t>
      </w:r>
    </w:p>
    <w:p w:rsidR="003554BD" w:rsidRDefault="001B3BA5">
      <w:pPr>
        <w:pStyle w:val="ListParagraph"/>
        <w:numPr>
          <w:ilvl w:val="0"/>
          <w:numId w:val="12"/>
        </w:numPr>
        <w:tabs>
          <w:tab w:val="left" w:pos="426"/>
          <w:tab w:val="left" w:pos="1134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134" w:hanging="567"/>
        <w:rPr>
          <w:rFonts w:ascii="Arial" w:hAnsi="Arial" w:cs="Arial"/>
          <w:b/>
          <w:sz w:val="24"/>
          <w:szCs w:val="24"/>
          <w:lang w:eastAsia="bg-BG"/>
        </w:rPr>
      </w:pPr>
      <w:r>
        <w:rPr>
          <w:rFonts w:ascii="Arial" w:hAnsi="Arial" w:cs="Arial"/>
          <w:b/>
          <w:sz w:val="24"/>
          <w:szCs w:val="24"/>
          <w:lang w:eastAsia="bg-BG"/>
        </w:rPr>
        <w:t>Административен модул</w:t>
      </w:r>
    </w:p>
    <w:p w:rsidR="003554BD" w:rsidRDefault="001B3BA5">
      <w:pPr>
        <w:spacing w:after="120"/>
        <w:ind w:right="-1" w:firstLine="567"/>
        <w:jc w:val="both"/>
      </w:pPr>
      <w:r>
        <w:rPr>
          <w:sz w:val="24"/>
          <w:szCs w:val="24"/>
        </w:rPr>
        <w:t>В ИССОС  ще се използват следните класификации:</w:t>
      </w:r>
    </w:p>
    <w:p w:rsidR="003554BD" w:rsidRDefault="001B3BA5">
      <w:pPr>
        <w:numPr>
          <w:ilvl w:val="0"/>
          <w:numId w:val="33"/>
        </w:numPr>
        <w:spacing w:after="120"/>
        <w:ind w:left="1418" w:hanging="284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Класификация на икономическите дейности (КИД-2008);</w:t>
      </w:r>
    </w:p>
    <w:p w:rsidR="003554BD" w:rsidRDefault="001B3BA5">
      <w:pPr>
        <w:numPr>
          <w:ilvl w:val="0"/>
          <w:numId w:val="33"/>
        </w:numPr>
        <w:spacing w:after="120"/>
        <w:ind w:left="1418" w:hanging="284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Номенклатура на поречията и </w:t>
      </w:r>
      <w:r>
        <w:rPr>
          <w:color w:val="auto"/>
          <w:sz w:val="24"/>
          <w:szCs w:val="24"/>
          <w:lang w:eastAsia="en-US"/>
        </w:rPr>
        <w:t>басейновите райони;</w:t>
      </w:r>
    </w:p>
    <w:p w:rsidR="003554BD" w:rsidRDefault="001B3BA5">
      <w:pPr>
        <w:numPr>
          <w:ilvl w:val="0"/>
          <w:numId w:val="33"/>
        </w:numPr>
        <w:spacing w:after="120"/>
        <w:ind w:left="1418" w:right="-1" w:hanging="284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Единен класификатор на административните и административно-териториални единица (ЕКАТТЕ); </w:t>
      </w:r>
    </w:p>
    <w:p w:rsidR="003554BD" w:rsidRDefault="001B3BA5">
      <w:pPr>
        <w:numPr>
          <w:ilvl w:val="0"/>
          <w:numId w:val="33"/>
        </w:numPr>
        <w:spacing w:after="120"/>
        <w:ind w:left="1418" w:right="-1" w:hanging="284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Номенклатура на процеси- източници на емисии в атмосферата;</w:t>
      </w:r>
    </w:p>
    <w:p w:rsidR="003554BD" w:rsidRDefault="001B3BA5">
      <w:pPr>
        <w:numPr>
          <w:ilvl w:val="0"/>
          <w:numId w:val="33"/>
        </w:numPr>
        <w:spacing w:after="120"/>
        <w:ind w:left="1418" w:right="-1" w:hanging="284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Номенклатура на горивата;</w:t>
      </w:r>
    </w:p>
    <w:p w:rsidR="003554BD" w:rsidRDefault="001B3BA5">
      <w:pPr>
        <w:numPr>
          <w:ilvl w:val="0"/>
          <w:numId w:val="33"/>
        </w:numPr>
        <w:spacing w:after="120"/>
        <w:ind w:left="1418" w:right="-1" w:hanging="284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Номенклатура на пречиствателните съоръжения и мерките за оп</w:t>
      </w:r>
      <w:r>
        <w:rPr>
          <w:color w:val="auto"/>
          <w:sz w:val="24"/>
          <w:szCs w:val="24"/>
          <w:lang w:eastAsia="en-US"/>
        </w:rPr>
        <w:t>азване на атмосферния въздух;</w:t>
      </w:r>
    </w:p>
    <w:p w:rsidR="003554BD" w:rsidRDefault="001B3BA5">
      <w:pPr>
        <w:numPr>
          <w:ilvl w:val="0"/>
          <w:numId w:val="33"/>
        </w:numPr>
        <w:spacing w:after="120"/>
        <w:ind w:left="1418" w:right="-1" w:hanging="284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Номенклатура със системите за сметосъбиране на отпадъци;</w:t>
      </w:r>
    </w:p>
    <w:p w:rsidR="003554BD" w:rsidRDefault="001B3BA5">
      <w:pPr>
        <w:numPr>
          <w:ilvl w:val="0"/>
          <w:numId w:val="33"/>
        </w:numPr>
        <w:spacing w:after="120"/>
        <w:ind w:left="1418" w:right="-1" w:hanging="284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Номенклатура с шифър на инсталациите за третиране на битови отпадъци;</w:t>
      </w:r>
    </w:p>
    <w:p w:rsidR="003554BD" w:rsidRDefault="001B3BA5">
      <w:pPr>
        <w:numPr>
          <w:ilvl w:val="0"/>
          <w:numId w:val="33"/>
        </w:numPr>
        <w:spacing w:after="120" w:line="240" w:lineRule="auto"/>
        <w:ind w:left="1418" w:hanging="284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Номенклатура на опаковки и компоненти на опаковките;</w:t>
      </w:r>
    </w:p>
    <w:p w:rsidR="003554BD" w:rsidRDefault="001B3BA5">
      <w:pPr>
        <w:numPr>
          <w:ilvl w:val="0"/>
          <w:numId w:val="33"/>
        </w:numPr>
        <w:spacing w:after="120" w:line="240" w:lineRule="auto"/>
        <w:ind w:left="1418" w:hanging="284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Номенклатура на материалите използвани за изра</w:t>
      </w:r>
      <w:r>
        <w:rPr>
          <w:rFonts w:eastAsia="Calibri"/>
          <w:color w:val="auto"/>
          <w:sz w:val="24"/>
          <w:szCs w:val="24"/>
          <w:lang w:eastAsia="en-US"/>
        </w:rPr>
        <w:t>ботване на опаковки;</w:t>
      </w:r>
    </w:p>
    <w:p w:rsidR="003554BD" w:rsidRDefault="001B3BA5">
      <w:pPr>
        <w:numPr>
          <w:ilvl w:val="0"/>
          <w:numId w:val="33"/>
        </w:numPr>
        <w:spacing w:after="120"/>
        <w:ind w:left="1418" w:right="-1" w:hanging="284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Списък на отпадъците, съгласно Наредба №2 от 23 юли 2014 г. за класификация на отпадъците;</w:t>
      </w:r>
    </w:p>
    <w:p w:rsidR="003554BD" w:rsidRDefault="001B3BA5">
      <w:pPr>
        <w:numPr>
          <w:ilvl w:val="0"/>
          <w:numId w:val="33"/>
        </w:numPr>
        <w:spacing w:after="120"/>
        <w:ind w:left="1418" w:right="-1" w:hanging="284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Кодова таблица „Описание на екологичните стоки и услуги по предназначение, направление и вид”.</w:t>
      </w:r>
    </w:p>
    <w:p w:rsidR="003554BD" w:rsidRDefault="001B3BA5">
      <w:pPr>
        <w:spacing w:after="120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Класификациите следва да се поддържат във вид на </w:t>
      </w:r>
      <w:r>
        <w:rPr>
          <w:sz w:val="24"/>
          <w:szCs w:val="24"/>
        </w:rPr>
        <w:t xml:space="preserve">версии, актуални към определена дата. </w:t>
      </w:r>
    </w:p>
    <w:p w:rsidR="003554BD" w:rsidRDefault="003554BD">
      <w:pPr>
        <w:jc w:val="both"/>
        <w:rPr>
          <w:color w:val="FF0000"/>
        </w:rPr>
      </w:pPr>
    </w:p>
    <w:p w:rsidR="003554BD" w:rsidRDefault="001B3BA5">
      <w:pPr>
        <w:pStyle w:val="Heading3"/>
        <w:keepNext w:val="0"/>
        <w:keepLines w:val="0"/>
        <w:numPr>
          <w:ilvl w:val="2"/>
          <w:numId w:val="34"/>
        </w:numPr>
        <w:spacing w:before="0" w:after="160" w:line="247" w:lineRule="auto"/>
        <w:ind w:left="1276" w:hanging="709"/>
        <w:jc w:val="both"/>
        <w:rPr>
          <w:b/>
          <w:color w:val="auto"/>
          <w:sz w:val="24"/>
          <w:szCs w:val="22"/>
        </w:rPr>
      </w:pPr>
      <w:bookmarkStart w:id="115" w:name="_Toc447193165"/>
      <w:bookmarkStart w:id="116" w:name="_Toc460270017"/>
      <w:bookmarkStart w:id="117" w:name="_Toc20230547"/>
      <w:bookmarkStart w:id="118" w:name="_Toc22568529"/>
      <w:r>
        <w:rPr>
          <w:b/>
          <w:color w:val="auto"/>
          <w:sz w:val="24"/>
          <w:szCs w:val="22"/>
        </w:rPr>
        <w:t>Интеграция с външни информационни системи</w:t>
      </w:r>
      <w:bookmarkEnd w:id="115"/>
      <w:bookmarkEnd w:id="116"/>
      <w:bookmarkEnd w:id="117"/>
      <w:bookmarkEnd w:id="118"/>
    </w:p>
    <w:p w:rsidR="003554BD" w:rsidRDefault="001B3BA5">
      <w:pPr>
        <w:tabs>
          <w:tab w:val="left" w:pos="180"/>
          <w:tab w:val="left" w:pos="720"/>
          <w:tab w:val="left" w:pos="1134"/>
        </w:tabs>
        <w:spacing w:after="240"/>
        <w:ind w:firstLine="53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За реализиране на основни бизнес процеси Системата трябва да поддържа интеграция в реално време с информационни системи на други администрации:</w:t>
      </w:r>
    </w:p>
    <w:p w:rsidR="003554BD" w:rsidRDefault="001B3BA5">
      <w:pPr>
        <w:pStyle w:val="ListParagraph"/>
        <w:numPr>
          <w:ilvl w:val="0"/>
          <w:numId w:val="35"/>
        </w:numPr>
        <w:spacing w:line="240" w:lineRule="auto"/>
        <w:rPr>
          <w:rFonts w:ascii="Arial" w:hAnsi="Arial"/>
          <w:sz w:val="24"/>
          <w:szCs w:val="24"/>
          <w:lang w:eastAsia="bg-BG"/>
        </w:rPr>
      </w:pPr>
      <w:r>
        <w:rPr>
          <w:rFonts w:ascii="Arial" w:hAnsi="Arial"/>
          <w:sz w:val="24"/>
          <w:szCs w:val="24"/>
          <w:lang w:eastAsia="bg-BG"/>
        </w:rPr>
        <w:t>Информационни системи на ДАЕУ:</w:t>
      </w:r>
    </w:p>
    <w:p w:rsidR="003554BD" w:rsidRDefault="001B3BA5">
      <w:pPr>
        <w:numPr>
          <w:ilvl w:val="0"/>
          <w:numId w:val="36"/>
        </w:numPr>
        <w:tabs>
          <w:tab w:val="left" w:pos="180"/>
          <w:tab w:val="left" w:pos="720"/>
        </w:tabs>
        <w:spacing w:after="120"/>
        <w:ind w:left="1560" w:hanging="567"/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Да се осъществи системна интеграция със системата за Електронно връчване /е-Връчване/ (https://edelivery.egov.bg);</w:t>
      </w:r>
    </w:p>
    <w:p w:rsidR="003554BD" w:rsidRDefault="001B3BA5">
      <w:pPr>
        <w:numPr>
          <w:ilvl w:val="0"/>
          <w:numId w:val="36"/>
        </w:numPr>
        <w:tabs>
          <w:tab w:val="left" w:pos="180"/>
          <w:tab w:val="left" w:pos="720"/>
        </w:tabs>
        <w:spacing w:after="120" w:line="240" w:lineRule="auto"/>
        <w:ind w:left="1560" w:hanging="567"/>
        <w:jc w:val="both"/>
      </w:pPr>
      <w:r>
        <w:rPr>
          <w:rFonts w:cs="Times New Roman"/>
          <w:color w:val="auto"/>
          <w:sz w:val="24"/>
          <w:szCs w:val="24"/>
        </w:rPr>
        <w:lastRenderedPageBreak/>
        <w:t>Да се осъществи системна интеграция с Електронна автентикация (е-Авт);</w:t>
      </w:r>
    </w:p>
    <w:p w:rsidR="003554BD" w:rsidRDefault="001B3BA5">
      <w:pPr>
        <w:numPr>
          <w:ilvl w:val="0"/>
          <w:numId w:val="36"/>
        </w:numPr>
        <w:tabs>
          <w:tab w:val="left" w:pos="180"/>
          <w:tab w:val="left" w:pos="720"/>
        </w:tabs>
        <w:spacing w:after="120" w:line="240" w:lineRule="auto"/>
        <w:ind w:left="1560" w:hanging="567"/>
        <w:jc w:val="both"/>
      </w:pPr>
      <w:r>
        <w:rPr>
          <w:color w:val="auto"/>
          <w:sz w:val="24"/>
          <w:szCs w:val="24"/>
        </w:rPr>
        <w:tab/>
        <w:t>Да се осъществи системна интеграция със средата за междурегистров об</w:t>
      </w:r>
      <w:r>
        <w:rPr>
          <w:color w:val="auto"/>
          <w:sz w:val="24"/>
          <w:szCs w:val="24"/>
        </w:rPr>
        <w:t xml:space="preserve">мен (RegiX). Достъпът по електронен път от </w:t>
      </w:r>
      <w:r>
        <w:rPr>
          <w:color w:val="auto"/>
          <w:sz w:val="24"/>
          <w:szCs w:val="24"/>
          <w:lang w:val="en-US"/>
        </w:rPr>
        <w:t>НИСО</w:t>
      </w:r>
      <w:r>
        <w:rPr>
          <w:color w:val="auto"/>
          <w:sz w:val="24"/>
          <w:szCs w:val="24"/>
        </w:rPr>
        <w:t xml:space="preserve"> за справки от ИССОС, трябва да се осъществява чрез средата за междурегистров обмен (RegiX). </w:t>
      </w:r>
    </w:p>
    <w:p w:rsidR="003554BD" w:rsidRDefault="001B3BA5">
      <w:pPr>
        <w:pStyle w:val="ListParagraph"/>
        <w:numPr>
          <w:ilvl w:val="0"/>
          <w:numId w:val="27"/>
        </w:numPr>
        <w:tabs>
          <w:tab w:val="left" w:pos="-195"/>
        </w:tabs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Национална информационна система отпадъци, поддържана от ИАОС;</w:t>
      </w:r>
    </w:p>
    <w:p w:rsidR="003554BD" w:rsidRDefault="001B3BA5">
      <w:pPr>
        <w:widowControl w:val="0"/>
        <w:spacing w:line="240" w:lineRule="auto"/>
        <w:ind w:firstLine="567"/>
        <w:jc w:val="both"/>
      </w:pPr>
      <w:r>
        <w:rPr>
          <w:iCs/>
          <w:color w:val="auto"/>
          <w:sz w:val="24"/>
          <w:szCs w:val="24"/>
          <w:lang w:eastAsia="ar-SA"/>
        </w:rPr>
        <w:t xml:space="preserve">ИАОС е отговорната институция за </w:t>
      </w:r>
      <w:r>
        <w:rPr>
          <w:color w:val="auto"/>
          <w:sz w:val="24"/>
          <w:szCs w:val="24"/>
          <w:lang w:eastAsia="ar-SA"/>
        </w:rPr>
        <w:t xml:space="preserve">получаването и </w:t>
      </w:r>
      <w:r>
        <w:rPr>
          <w:color w:val="auto"/>
          <w:sz w:val="24"/>
          <w:szCs w:val="24"/>
          <w:lang w:eastAsia="ar-SA"/>
        </w:rPr>
        <w:t xml:space="preserve">обработката на цялата информация за отпадъци. Част от дейността се осъществява чрез </w:t>
      </w:r>
      <w:r>
        <w:rPr>
          <w:color w:val="auto"/>
          <w:sz w:val="24"/>
          <w:szCs w:val="24"/>
        </w:rPr>
        <w:t>НИСО, която поддържа и следните регистри:</w:t>
      </w:r>
    </w:p>
    <w:p w:rsidR="003554BD" w:rsidRDefault="003554BD">
      <w:pPr>
        <w:spacing w:after="60"/>
        <w:jc w:val="both"/>
        <w:rPr>
          <w:sz w:val="24"/>
          <w:szCs w:val="24"/>
          <w:lang w:val="ru-RU"/>
        </w:rPr>
      </w:pPr>
    </w:p>
    <w:p w:rsidR="003554BD" w:rsidRDefault="001B3BA5">
      <w:pPr>
        <w:spacing w:after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Регистри, които се поддържат от НИСО:</w:t>
      </w:r>
    </w:p>
    <w:p w:rsidR="003554BD" w:rsidRDefault="001B3BA5">
      <w:pPr>
        <w:pStyle w:val="ListParagraph"/>
        <w:numPr>
          <w:ilvl w:val="0"/>
          <w:numId w:val="37"/>
        </w:numPr>
        <w:spacing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Регистър на лицата, притежаващи документи за извършване на дейности с отпадъци</w:t>
      </w:r>
    </w:p>
    <w:p w:rsidR="003554BD" w:rsidRDefault="001B3BA5">
      <w:pPr>
        <w:pStyle w:val="ListParagraph"/>
        <w:numPr>
          <w:ilvl w:val="0"/>
          <w:numId w:val="37"/>
        </w:numPr>
        <w:spacing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Регистър на </w:t>
      </w:r>
      <w:r>
        <w:rPr>
          <w:rFonts w:ascii="Arial" w:hAnsi="Arial" w:cs="Arial"/>
          <w:sz w:val="24"/>
          <w:szCs w:val="24"/>
        </w:rPr>
        <w:t>лицата, извършващи дейности като търговец или като брокер</w:t>
      </w:r>
    </w:p>
    <w:p w:rsidR="003554BD" w:rsidRDefault="001B3BA5">
      <w:pPr>
        <w:pStyle w:val="ListParagraph"/>
        <w:numPr>
          <w:ilvl w:val="0"/>
          <w:numId w:val="37"/>
        </w:numPr>
        <w:spacing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Регистър на площадките за дейности с отпадъци от:</w:t>
      </w:r>
    </w:p>
    <w:p w:rsidR="003554BD" w:rsidRDefault="001B3BA5">
      <w:pPr>
        <w:pStyle w:val="ListParagraph"/>
        <w:keepNext/>
        <w:numPr>
          <w:ilvl w:val="0"/>
          <w:numId w:val="38"/>
        </w:numPr>
        <w:spacing w:after="60" w:line="240" w:lineRule="auto"/>
        <w:ind w:left="714" w:firstLine="1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черни и цветни метали </w:t>
      </w:r>
    </w:p>
    <w:p w:rsidR="003554BD" w:rsidRDefault="001B3BA5">
      <w:pPr>
        <w:pStyle w:val="ListParagraph"/>
        <w:keepNext/>
        <w:numPr>
          <w:ilvl w:val="0"/>
          <w:numId w:val="38"/>
        </w:numPr>
        <w:spacing w:after="60" w:line="240" w:lineRule="auto"/>
        <w:ind w:left="714" w:firstLine="1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излязло от употреба електрическо и електронно оборудване, </w:t>
      </w:r>
    </w:p>
    <w:p w:rsidR="003554BD" w:rsidRDefault="001B3BA5">
      <w:pPr>
        <w:pStyle w:val="ListParagraph"/>
        <w:keepNext/>
        <w:numPr>
          <w:ilvl w:val="0"/>
          <w:numId w:val="38"/>
        </w:numPr>
        <w:spacing w:after="60" w:line="240" w:lineRule="auto"/>
        <w:ind w:left="714" w:firstLine="1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излезли от употреба моторни превозни средства </w:t>
      </w:r>
    </w:p>
    <w:p w:rsidR="003554BD" w:rsidRDefault="001B3BA5">
      <w:pPr>
        <w:pStyle w:val="ListParagraph"/>
        <w:keepNext/>
        <w:numPr>
          <w:ilvl w:val="0"/>
          <w:numId w:val="38"/>
        </w:numPr>
        <w:spacing w:after="60" w:line="240" w:lineRule="auto"/>
        <w:ind w:left="714" w:firstLine="1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негодни за употреба</w:t>
      </w:r>
      <w:r>
        <w:rPr>
          <w:rFonts w:ascii="Arial" w:hAnsi="Arial" w:cs="Arial"/>
          <w:sz w:val="24"/>
          <w:szCs w:val="24"/>
        </w:rPr>
        <w:t xml:space="preserve"> батерии и акумулатори </w:t>
      </w:r>
    </w:p>
    <w:p w:rsidR="003554BD" w:rsidRDefault="001B3BA5">
      <w:pPr>
        <w:spacing w:after="60"/>
        <w:rPr>
          <w:sz w:val="24"/>
          <w:szCs w:val="24"/>
        </w:rPr>
      </w:pPr>
      <w:r>
        <w:rPr>
          <w:sz w:val="24"/>
          <w:szCs w:val="24"/>
        </w:rPr>
        <w:t>Регистър на лицата, пускащи на пазара МРО, като:</w:t>
      </w:r>
    </w:p>
    <w:p w:rsidR="003554BD" w:rsidRDefault="001B3BA5">
      <w:pPr>
        <w:pStyle w:val="ListParagraph"/>
        <w:numPr>
          <w:ilvl w:val="0"/>
          <w:numId w:val="39"/>
        </w:numPr>
        <w:spacing w:after="60" w:line="240" w:lineRule="auto"/>
        <w:ind w:left="1418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батерии и акумулатори, включително вградени в уреди и моторни превозни средства;</w:t>
      </w:r>
    </w:p>
    <w:p w:rsidR="003554BD" w:rsidRDefault="001B3BA5">
      <w:pPr>
        <w:pStyle w:val="ListParagraph"/>
        <w:numPr>
          <w:ilvl w:val="0"/>
          <w:numId w:val="39"/>
        </w:numPr>
        <w:spacing w:after="120" w:line="240" w:lineRule="auto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електрическо и електронно оборудване; </w:t>
      </w:r>
    </w:p>
    <w:p w:rsidR="003554BD" w:rsidRDefault="001B3BA5">
      <w:pPr>
        <w:pStyle w:val="ListParagraph"/>
        <w:numPr>
          <w:ilvl w:val="0"/>
          <w:numId w:val="39"/>
        </w:numPr>
        <w:spacing w:after="120" w:line="240" w:lineRule="auto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минерални или синтетични масла; </w:t>
      </w:r>
    </w:p>
    <w:p w:rsidR="003554BD" w:rsidRDefault="001B3BA5">
      <w:pPr>
        <w:pStyle w:val="ListParagraph"/>
        <w:numPr>
          <w:ilvl w:val="0"/>
          <w:numId w:val="39"/>
        </w:numPr>
        <w:spacing w:after="120" w:line="240" w:lineRule="auto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гуми; </w:t>
      </w:r>
    </w:p>
    <w:p w:rsidR="003554BD" w:rsidRDefault="001B3BA5">
      <w:pPr>
        <w:pStyle w:val="ListParagraph"/>
        <w:numPr>
          <w:ilvl w:val="0"/>
          <w:numId w:val="39"/>
        </w:numPr>
        <w:spacing w:after="120" w:line="240" w:lineRule="auto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полимерни торбички; </w:t>
      </w:r>
    </w:p>
    <w:p w:rsidR="003554BD" w:rsidRDefault="001B3BA5">
      <w:pPr>
        <w:ind w:right="-1" w:firstLine="567"/>
        <w:jc w:val="both"/>
      </w:pPr>
      <w:r>
        <w:rPr>
          <w:sz w:val="24"/>
        </w:rPr>
        <w:t xml:space="preserve">ИССОС </w:t>
      </w:r>
      <w:r>
        <w:rPr>
          <w:color w:val="auto"/>
          <w:sz w:val="24"/>
          <w:szCs w:val="24"/>
        </w:rPr>
        <w:t xml:space="preserve">трябва да поддържа интеграция в реално време с </w:t>
      </w:r>
      <w:r>
        <w:rPr>
          <w:sz w:val="24"/>
        </w:rPr>
        <w:t xml:space="preserve">НИСО и по конкретно с Регистър на лицата, притежаващи документи за извършване на дейности с отпадъци. 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720"/>
          <w:tab w:val="left" w:pos="2204"/>
        </w:tabs>
        <w:spacing w:after="120"/>
        <w:ind w:left="0" w:firstLine="53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Интеграциите с външни информационни системи и регистри трябва да се реализира чрез стандартен интегр</w:t>
      </w:r>
      <w:r>
        <w:rPr>
          <w:rFonts w:cs="Times New Roman"/>
          <w:sz w:val="24"/>
          <w:szCs w:val="24"/>
        </w:rPr>
        <w:t>ационен слой.</w:t>
      </w:r>
    </w:p>
    <w:p w:rsidR="003554BD" w:rsidRDefault="003554BD">
      <w:pPr>
        <w:rPr>
          <w:lang w:eastAsia="en-US"/>
        </w:rPr>
      </w:pPr>
    </w:p>
    <w:p w:rsidR="003554BD" w:rsidRDefault="001B3BA5">
      <w:pPr>
        <w:ind w:firstLine="567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Интеграция с вътрешни регистри, информационни системи и други тематични статистики в НСИ </w:t>
      </w:r>
    </w:p>
    <w:p w:rsidR="003554BD" w:rsidRDefault="003554BD">
      <w:pPr>
        <w:ind w:firstLine="567"/>
        <w:jc w:val="both"/>
        <w:rPr>
          <w:b/>
          <w:color w:val="auto"/>
          <w:sz w:val="24"/>
        </w:rPr>
      </w:pPr>
    </w:p>
    <w:p w:rsidR="003554BD" w:rsidRDefault="001B3BA5">
      <w:pPr>
        <w:ind w:firstLine="567"/>
        <w:jc w:val="both"/>
      </w:pPr>
      <w:r>
        <w:rPr>
          <w:color w:val="auto"/>
          <w:sz w:val="24"/>
        </w:rPr>
        <w:t>Освен интеграция с вътрешни информационни системи (ИСРСЕ, ИСБС, ИС</w:t>
      </w:r>
      <w:r>
        <w:rPr>
          <w:color w:val="auto"/>
          <w:sz w:val="24"/>
          <w:lang w:val="en-US"/>
        </w:rPr>
        <w:t xml:space="preserve"> </w:t>
      </w:r>
      <w:r>
        <w:rPr>
          <w:color w:val="auto"/>
          <w:sz w:val="24"/>
        </w:rPr>
        <w:t xml:space="preserve">Демография, ИСВР и др.) в процеса на производството на статистическата информация </w:t>
      </w:r>
      <w:r>
        <w:rPr>
          <w:color w:val="auto"/>
          <w:sz w:val="24"/>
        </w:rPr>
        <w:t>за околната среда се използват резултатите от други тематични статистики в НСИ (енергетика и селско стопанство).</w:t>
      </w:r>
    </w:p>
    <w:p w:rsidR="003554BD" w:rsidRDefault="001B3BA5">
      <w:pPr>
        <w:ind w:right="-1" w:firstLine="567"/>
        <w:jc w:val="both"/>
        <w:rPr>
          <w:sz w:val="24"/>
        </w:rPr>
      </w:pPr>
      <w:r>
        <w:rPr>
          <w:sz w:val="24"/>
        </w:rPr>
        <w:lastRenderedPageBreak/>
        <w:t>ИССОС трябва да осигури връзка с вътрешните информационни системи в НСИ.</w:t>
      </w:r>
    </w:p>
    <w:p w:rsidR="003554BD" w:rsidRDefault="003554BD">
      <w:pPr>
        <w:ind w:right="-1" w:firstLine="567"/>
        <w:jc w:val="both"/>
        <w:rPr>
          <w:sz w:val="24"/>
        </w:rPr>
      </w:pPr>
    </w:p>
    <w:p w:rsidR="003554BD" w:rsidRDefault="001B3BA5">
      <w:pPr>
        <w:ind w:right="-1" w:firstLine="567"/>
        <w:jc w:val="center"/>
        <w:rPr>
          <w:b/>
          <w:sz w:val="24"/>
        </w:rPr>
      </w:pPr>
      <w:r>
        <w:rPr>
          <w:b/>
          <w:sz w:val="24"/>
        </w:rPr>
        <w:t>Фиг.3. Топология на връзките на ИССОС с БД на други външни за НСИ и в</w:t>
      </w:r>
      <w:r>
        <w:rPr>
          <w:b/>
          <w:sz w:val="24"/>
        </w:rPr>
        <w:t>ътрешни ИС на НСИ</w:t>
      </w:r>
    </w:p>
    <w:p w:rsidR="003554BD" w:rsidRDefault="003554BD">
      <w:pPr>
        <w:pStyle w:val="ListParagraph"/>
        <w:spacing w:after="0"/>
        <w:ind w:left="540"/>
        <w:rPr>
          <w:rFonts w:ascii="Arial" w:hAnsi="Arial" w:cs="Arial"/>
          <w:sz w:val="24"/>
          <w:szCs w:val="22"/>
        </w:rPr>
      </w:pPr>
    </w:p>
    <w:p w:rsidR="003554BD" w:rsidRDefault="001B3BA5">
      <w:pPr>
        <w:pStyle w:val="ListParagraph"/>
        <w:spacing w:after="0"/>
        <w:ind w:left="0"/>
      </w:pPr>
      <w:r>
        <w:rPr>
          <w:noProof/>
          <w:lang w:val="en-US"/>
        </w:rPr>
        <w:drawing>
          <wp:inline distT="0" distB="0" distL="0" distR="0">
            <wp:extent cx="5975347" cy="4098926"/>
            <wp:effectExtent l="0" t="0" r="0" b="0"/>
            <wp:docPr id="4" name="Picture 2" descr="cid:image002.png@01D55383.6AC5D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5347" cy="409892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554BD" w:rsidRDefault="003554BD">
      <w:pPr>
        <w:pStyle w:val="ListParagraph"/>
        <w:spacing w:after="0"/>
        <w:ind w:left="540"/>
        <w:rPr>
          <w:rFonts w:ascii="Arial" w:hAnsi="Arial" w:cs="Arial"/>
          <w:sz w:val="22"/>
          <w:szCs w:val="22"/>
        </w:rPr>
      </w:pPr>
    </w:p>
    <w:p w:rsidR="003554BD" w:rsidRDefault="003554BD">
      <w:pPr>
        <w:pStyle w:val="ListParagraph"/>
        <w:spacing w:after="0"/>
        <w:ind w:left="540"/>
        <w:rPr>
          <w:rFonts w:ascii="Arial" w:hAnsi="Arial" w:cs="Arial"/>
          <w:sz w:val="22"/>
          <w:szCs w:val="22"/>
        </w:rPr>
      </w:pPr>
    </w:p>
    <w:p w:rsidR="003554BD" w:rsidRDefault="001B3BA5">
      <w:pPr>
        <w:pStyle w:val="Heading3"/>
        <w:keepNext w:val="0"/>
        <w:keepLines w:val="0"/>
        <w:numPr>
          <w:ilvl w:val="2"/>
          <w:numId w:val="34"/>
        </w:numPr>
        <w:spacing w:before="0" w:after="160" w:line="247" w:lineRule="auto"/>
        <w:ind w:left="1276" w:hanging="709"/>
        <w:jc w:val="both"/>
        <w:rPr>
          <w:b/>
          <w:color w:val="auto"/>
          <w:sz w:val="24"/>
          <w:szCs w:val="22"/>
        </w:rPr>
      </w:pPr>
      <w:bookmarkStart w:id="119" w:name="_Toc20230548"/>
      <w:bookmarkStart w:id="120" w:name="_Toc22568530"/>
      <w:r>
        <w:rPr>
          <w:b/>
          <w:color w:val="auto"/>
          <w:sz w:val="24"/>
          <w:szCs w:val="22"/>
        </w:rPr>
        <w:t>Интеграционен слой</w:t>
      </w:r>
      <w:bookmarkEnd w:id="119"/>
      <w:bookmarkEnd w:id="120"/>
    </w:p>
    <w:p w:rsidR="003554BD" w:rsidRDefault="001B3BA5">
      <w:pPr>
        <w:pStyle w:val="ListParagraph"/>
        <w:numPr>
          <w:ilvl w:val="0"/>
          <w:numId w:val="27"/>
        </w:numPr>
        <w:ind w:left="0" w:firstLine="567"/>
      </w:pPr>
      <w:r>
        <w:rPr>
          <w:rFonts w:ascii="Arial" w:hAnsi="Arial" w:cs="Arial"/>
          <w:sz w:val="24"/>
          <w:szCs w:val="24"/>
        </w:rPr>
        <w:t xml:space="preserve">Трябва да бъде разработен и внедрен служебен онлайн интерфейс за машинен обмен на данни и предоставяне на вътрешно административни електронни услуги към информационни системи и регистри на други администрации, </w:t>
      </w:r>
      <w:r>
        <w:rPr>
          <w:rFonts w:ascii="Arial" w:hAnsi="Arial" w:cs="Arial"/>
          <w:sz w:val="24"/>
          <w:szCs w:val="24"/>
        </w:rPr>
        <w:t>публични институции и доставчици на обществени услуги, съгласно действащите изисквания за оперативна съвместимост. Трябва да бъде предвидена интеграция с първични регистри чрез стандартен междинен слой или чрез националната схема за електронна идентификаци</w:t>
      </w:r>
      <w:r>
        <w:rPr>
          <w:rFonts w:ascii="Arial" w:hAnsi="Arial" w:cs="Arial"/>
          <w:sz w:val="24"/>
          <w:szCs w:val="24"/>
        </w:rPr>
        <w:t>я – конкретната реализация трябва да бъде одобрена от Възложителя след приключване на етапа на бизнес-анализ;</w:t>
      </w:r>
    </w:p>
    <w:p w:rsidR="003554BD" w:rsidRDefault="001B3BA5">
      <w:pPr>
        <w:pStyle w:val="ListParagraph"/>
        <w:numPr>
          <w:ilvl w:val="0"/>
          <w:numId w:val="27"/>
        </w:numPr>
        <w:spacing w:line="240" w:lineRule="auto"/>
        <w:rPr>
          <w:rFonts w:ascii="Arial" w:hAnsi="Arial"/>
          <w:sz w:val="24"/>
          <w:szCs w:val="24"/>
          <w:lang w:eastAsia="bg-BG"/>
        </w:rPr>
      </w:pPr>
      <w:r>
        <w:rPr>
          <w:rFonts w:ascii="Arial" w:hAnsi="Arial"/>
          <w:sz w:val="24"/>
          <w:szCs w:val="24"/>
          <w:lang w:eastAsia="bg-BG"/>
        </w:rPr>
        <w:t>Трябва да бъде разработен и внедрен служебен онлайн интерфейс за автоматизирано изпращане на документи и нотификации чрез електронна препоръчана п</w:t>
      </w:r>
      <w:r>
        <w:rPr>
          <w:rFonts w:ascii="Arial" w:hAnsi="Arial"/>
          <w:sz w:val="24"/>
          <w:szCs w:val="24"/>
          <w:lang w:eastAsia="bg-BG"/>
        </w:rPr>
        <w:t xml:space="preserve">оща към подсистемата за сигурно връчване, част от </w:t>
      </w:r>
      <w:r>
        <w:rPr>
          <w:rFonts w:ascii="Arial" w:hAnsi="Arial"/>
          <w:sz w:val="24"/>
          <w:szCs w:val="24"/>
          <w:lang w:eastAsia="bg-BG"/>
        </w:rPr>
        <w:lastRenderedPageBreak/>
        <w:t>националната система за електронна идентификация, съгласно действащите изисквания за оперативна съвместимост;</w:t>
      </w:r>
    </w:p>
    <w:p w:rsidR="003554BD" w:rsidRDefault="001B3BA5">
      <w:pPr>
        <w:pStyle w:val="ListParagraph"/>
        <w:numPr>
          <w:ilvl w:val="0"/>
          <w:numId w:val="27"/>
        </w:numPr>
        <w:ind w:left="0" w:firstLine="567"/>
      </w:pPr>
      <w:r>
        <w:rPr>
          <w:rFonts w:ascii="Times New Roman" w:hAnsi="Times New Roman"/>
        </w:rPr>
        <w:t>„</w:t>
      </w:r>
      <w:r>
        <w:rPr>
          <w:rFonts w:ascii="Arial" w:hAnsi="Arial"/>
          <w:sz w:val="24"/>
          <w:szCs w:val="24"/>
          <w:lang w:eastAsia="bg-BG"/>
        </w:rPr>
        <w:t xml:space="preserve">Модул за изпращане на информиращи писма” трябва да бъде интегриран с хоризонталната система за </w:t>
      </w:r>
      <w:r>
        <w:rPr>
          <w:rFonts w:ascii="Arial" w:hAnsi="Arial"/>
          <w:sz w:val="24"/>
          <w:szCs w:val="24"/>
          <w:lang w:eastAsia="bg-BG"/>
        </w:rPr>
        <w:t>е-връчване. Трябва да бъде разработен и внедрен служебен онлайн интерфейс за автоматизирано изпращане на документи и нотификации чрез електронна препоръчана поща към подсистемата за сигурно връчване, част от Националната система за електронна идентификация</w:t>
      </w:r>
      <w:r>
        <w:rPr>
          <w:rFonts w:ascii="Arial" w:hAnsi="Arial"/>
          <w:sz w:val="24"/>
          <w:szCs w:val="24"/>
          <w:lang w:eastAsia="bg-BG"/>
        </w:rPr>
        <w:t>, съгласно действащите изисквания за оперативна съвместимост;</w:t>
      </w:r>
    </w:p>
    <w:p w:rsidR="003554BD" w:rsidRDefault="001B3BA5">
      <w:pPr>
        <w:pStyle w:val="ListParagraph"/>
        <w:numPr>
          <w:ilvl w:val="0"/>
          <w:numId w:val="27"/>
        </w:numPr>
        <w:spacing w:line="240" w:lineRule="auto"/>
        <w:rPr>
          <w:rFonts w:ascii="Arial" w:hAnsi="Arial"/>
          <w:sz w:val="24"/>
          <w:szCs w:val="24"/>
          <w:lang w:eastAsia="bg-BG"/>
        </w:rPr>
      </w:pPr>
      <w:r>
        <w:rPr>
          <w:rFonts w:ascii="Arial" w:hAnsi="Arial"/>
          <w:sz w:val="24"/>
          <w:szCs w:val="24"/>
          <w:lang w:eastAsia="bg-BG"/>
        </w:rPr>
        <w:t>Трябва да бъде осигурена възможност за системна интеграция с хоризонталният модул разработен за нуждите на електронното управление - е-връчване;</w:t>
      </w:r>
    </w:p>
    <w:p w:rsidR="003554BD" w:rsidRDefault="001B3BA5">
      <w:pPr>
        <w:pStyle w:val="ListParagraph"/>
        <w:numPr>
          <w:ilvl w:val="0"/>
          <w:numId w:val="27"/>
        </w:numPr>
        <w:ind w:lef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Трябва да бъде разработен и внедрен служебен </w:t>
      </w:r>
      <w:r>
        <w:rPr>
          <w:rFonts w:ascii="Arial" w:hAnsi="Arial" w:cs="Arial"/>
          <w:sz w:val="24"/>
          <w:szCs w:val="24"/>
        </w:rPr>
        <w:t>онлайн интерфейс за автоматизирано изпращане на транзакционна история към системата за електронна идентификация, съгласно действащите изисквания за оперативна съвместимост;</w:t>
      </w:r>
    </w:p>
    <w:p w:rsidR="003554BD" w:rsidRDefault="001B3BA5">
      <w:pPr>
        <w:pStyle w:val="ListParagraph"/>
        <w:numPr>
          <w:ilvl w:val="0"/>
          <w:numId w:val="27"/>
        </w:numPr>
        <w:ind w:left="0" w:firstLine="567"/>
      </w:pPr>
      <w:r>
        <w:rPr>
          <w:rFonts w:ascii="Arial" w:hAnsi="Arial" w:cs="Arial"/>
          <w:sz w:val="24"/>
          <w:szCs w:val="24"/>
        </w:rPr>
        <w:t>Интеграциите с вътрешните информационни системи в НСИ трябва да се реализира чрез с</w:t>
      </w:r>
      <w:r>
        <w:rPr>
          <w:rFonts w:ascii="Arial" w:hAnsi="Arial" w:cs="Arial"/>
          <w:sz w:val="24"/>
          <w:szCs w:val="24"/>
        </w:rPr>
        <w:t>тандартен интеграционен слой, чрез зареждането им в междинна зона или вътрешна услуга (service) – конкретната реализация трябва да бъде одобрена от НСИ. Интеграциите във вид на услуги между контактните точки трябва да отговарят на действащите изисквания за</w:t>
      </w:r>
      <w:r>
        <w:rPr>
          <w:rFonts w:ascii="Arial" w:hAnsi="Arial" w:cs="Arial"/>
          <w:sz w:val="24"/>
          <w:szCs w:val="24"/>
        </w:rPr>
        <w:t xml:space="preserve"> оперативна съвместимост.</w:t>
      </w:r>
    </w:p>
    <w:p w:rsidR="003554BD" w:rsidRDefault="003554BD"/>
    <w:p w:rsidR="003554BD" w:rsidRDefault="001B3BA5">
      <w:pPr>
        <w:pStyle w:val="Heading3"/>
        <w:keepNext w:val="0"/>
        <w:keepLines w:val="0"/>
        <w:numPr>
          <w:ilvl w:val="2"/>
          <w:numId w:val="34"/>
        </w:numPr>
        <w:spacing w:before="0" w:after="160" w:line="247" w:lineRule="auto"/>
        <w:ind w:left="1418" w:hanging="698"/>
        <w:jc w:val="both"/>
      </w:pPr>
      <w:r>
        <w:rPr>
          <w:rFonts w:ascii="Calibri" w:hAnsi="Calibri" w:cs="Calibri"/>
          <w:b/>
          <w:szCs w:val="22"/>
        </w:rPr>
        <w:tab/>
      </w:r>
      <w:bookmarkStart w:id="121" w:name="_Toc20230549"/>
      <w:bookmarkStart w:id="122" w:name="_Toc22568531"/>
      <w:r>
        <w:rPr>
          <w:rFonts w:ascii="Calibri" w:hAnsi="Calibri" w:cs="Calibri"/>
          <w:b/>
          <w:color w:val="auto"/>
          <w:szCs w:val="22"/>
        </w:rPr>
        <w:t>Технически изисквания към</w:t>
      </w:r>
      <w:r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color w:val="auto"/>
          <w:szCs w:val="22"/>
        </w:rPr>
        <w:t>интерфейсите</w:t>
      </w:r>
      <w:bookmarkEnd w:id="121"/>
      <w:bookmarkEnd w:id="122"/>
    </w:p>
    <w:p w:rsidR="003554BD" w:rsidRDefault="001B3BA5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Приложните програмни интерфейси трябва да отговарят на следните архитектурни, функционални и технологични изисквания:</w:t>
      </w:r>
    </w:p>
    <w:p w:rsidR="003554BD" w:rsidRDefault="001B3BA5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Служебните онлайн интерфейси трябва да се предоставят като уеб-услуги</w:t>
      </w:r>
      <w:r>
        <w:rPr>
          <w:sz w:val="24"/>
          <w:szCs w:val="24"/>
        </w:rPr>
        <w:t xml:space="preserve"> (web-services) и да осигуряват достатъчна мащабируемост и производителност за обслужване на синхронни заявки (sync pull) в реално време, с максимално време за отговор на заявки под 1 секунда за 95% от заявките, които не включват запитвания до регистри и в</w:t>
      </w:r>
      <w:r>
        <w:rPr>
          <w:sz w:val="24"/>
          <w:szCs w:val="24"/>
        </w:rPr>
        <w:t>ъншни системи. Изпълнителят трябва да обоснове прогнозирано натоварване на Системата и да предложи критерии за оценка на максимално допустимото време за отговор на машинна заявка. Критерият за оценка следва да се основава на анализ на прогнозираното натова</w:t>
      </w:r>
      <w:r>
        <w:rPr>
          <w:sz w:val="24"/>
          <w:szCs w:val="24"/>
        </w:rPr>
        <w:t>рване и на наличния хардуер, който ще се използва. Изпълнителят трябва да представи обосновано предложение за минималното време за отговор на заявка на базата на посочените по-горе критерии и да осигури нужните условия за спазването му;</w:t>
      </w:r>
    </w:p>
    <w:p w:rsidR="003554BD" w:rsidRDefault="001B3BA5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Всички публични и</w:t>
      </w:r>
      <w:r>
        <w:rPr>
          <w:sz w:val="24"/>
          <w:szCs w:val="24"/>
        </w:rPr>
        <w:t xml:space="preserve"> служебни онлайн интерфейси трябва да бъдат реализирани с поддръжка на режими “push” и „pull”, в асинхронен и синхронен вариант – практическото прилагане на всяка от комбинациите трябва да бъде определена на етап бизнес-анализ и да бъдат съобразени реалнит</w:t>
      </w:r>
      <w:r>
        <w:rPr>
          <w:sz w:val="24"/>
          <w:szCs w:val="24"/>
        </w:rPr>
        <w:t>е казуси (use cases), които всеки интерфейс обслужва;</w:t>
      </w:r>
    </w:p>
    <w:p w:rsidR="003554BD" w:rsidRDefault="001B3BA5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•</w:t>
      </w:r>
      <w:r>
        <w:rPr>
          <w:sz w:val="24"/>
          <w:szCs w:val="24"/>
        </w:rPr>
        <w:tab/>
        <w:t xml:space="preserve">Трябва да се реализира интегриране на модул за разпределен кохерентен кеш (Distributed Caching) на „горещите данни“, които Системата получава и/или които се обменят през служебните онлайн интерфейси, </w:t>
      </w:r>
      <w:r>
        <w:rPr>
          <w:sz w:val="24"/>
          <w:szCs w:val="24"/>
        </w:rPr>
        <w:t>като логиката на Системата трябва да гарантира кохерентност (Cache Coherency) между кешираните данни и данните, съхранявани в базите данни;</w:t>
      </w:r>
    </w:p>
    <w:p w:rsidR="003554BD" w:rsidRDefault="003554BD">
      <w:pPr>
        <w:ind w:left="420" w:right="-1"/>
        <w:jc w:val="both"/>
      </w:pPr>
    </w:p>
    <w:p w:rsidR="003554BD" w:rsidRDefault="003554BD">
      <w:pPr>
        <w:ind w:left="1418" w:right="-1" w:hanging="698"/>
        <w:jc w:val="both"/>
      </w:pPr>
    </w:p>
    <w:p w:rsidR="003554BD" w:rsidRDefault="001B3BA5">
      <w:pPr>
        <w:pStyle w:val="Heading3"/>
        <w:keepNext w:val="0"/>
        <w:keepLines w:val="0"/>
        <w:numPr>
          <w:ilvl w:val="2"/>
          <w:numId w:val="34"/>
        </w:numPr>
        <w:spacing w:before="0" w:after="120"/>
        <w:ind w:left="1418" w:hanging="698"/>
        <w:jc w:val="both"/>
        <w:rPr>
          <w:b/>
          <w:color w:val="auto"/>
          <w:sz w:val="24"/>
          <w:szCs w:val="22"/>
        </w:rPr>
      </w:pPr>
      <w:r>
        <w:rPr>
          <w:b/>
          <w:color w:val="auto"/>
          <w:sz w:val="24"/>
          <w:szCs w:val="22"/>
        </w:rPr>
        <w:tab/>
      </w:r>
      <w:bookmarkStart w:id="123" w:name="_Toc20230550"/>
      <w:bookmarkStart w:id="124" w:name="_Toc22568532"/>
      <w:r>
        <w:rPr>
          <w:b/>
          <w:color w:val="auto"/>
          <w:sz w:val="24"/>
          <w:szCs w:val="22"/>
        </w:rPr>
        <w:t>Електронна идентификация на потребителите</w:t>
      </w:r>
      <w:bookmarkEnd w:id="123"/>
      <w:bookmarkEnd w:id="124"/>
    </w:p>
    <w:p w:rsidR="003554BD" w:rsidRDefault="001B3BA5">
      <w:pPr>
        <w:numPr>
          <w:ilvl w:val="0"/>
          <w:numId w:val="25"/>
        </w:numPr>
        <w:tabs>
          <w:tab w:val="left" w:pos="180"/>
          <w:tab w:val="left" w:pos="720"/>
          <w:tab w:val="left" w:pos="2204"/>
        </w:tabs>
        <w:spacing w:after="120"/>
        <w:ind w:left="0" w:firstLine="53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Електронната идентификация на всички потребители трябва да бъде </w:t>
      </w:r>
      <w:r>
        <w:rPr>
          <w:rFonts w:cs="Times New Roman"/>
          <w:sz w:val="24"/>
          <w:szCs w:val="24"/>
        </w:rPr>
        <w:t>реализирана в съответствие с изискванията на Регламент ЕС 910/2014 и Закона за електронната идентификация;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720"/>
          <w:tab w:val="left" w:pos="2204"/>
        </w:tabs>
        <w:spacing w:after="120"/>
        <w:ind w:left="0" w:firstLine="539"/>
        <w:jc w:val="both"/>
      </w:pPr>
      <w:r>
        <w:rPr>
          <w:rFonts w:cs="Times New Roman"/>
          <w:sz w:val="24"/>
          <w:szCs w:val="24"/>
        </w:rPr>
        <w:t xml:space="preserve">Трябва да бъде реализирана интеграция с националната схема за електронна идентификация съгласно изискванията на Закона за електронната идентификация </w:t>
      </w:r>
      <w:r>
        <w:rPr>
          <w:rFonts w:cs="Times New Roman"/>
          <w:sz w:val="24"/>
          <w:szCs w:val="24"/>
        </w:rPr>
        <w:t xml:space="preserve">и действащите нормативни правила за оперативна съвместимост. За целта подсистемата за автентикация и оторизация на потребителите трябва да поддържа интеграция с външен доставчик на идентичност - в случая с </w:t>
      </w:r>
      <w:r>
        <w:rPr>
          <w:rFonts w:cs="Times New Roman"/>
          <w:caps/>
          <w:sz w:val="24"/>
          <w:szCs w:val="24"/>
        </w:rPr>
        <w:t>ц</w:t>
      </w:r>
      <w:r>
        <w:rPr>
          <w:rFonts w:cs="Times New Roman"/>
          <w:sz w:val="24"/>
          <w:szCs w:val="24"/>
        </w:rPr>
        <w:t>ентъра за електронна идентификация към Държавна а</w:t>
      </w:r>
      <w:r>
        <w:rPr>
          <w:rFonts w:cs="Times New Roman"/>
          <w:sz w:val="24"/>
          <w:szCs w:val="24"/>
        </w:rPr>
        <w:t>генция „Електронно управление”. Реализацията на интеграцията трябва да бъде осъществена по стандартни протоколи SAML 2.0 и/или OpenID Connect;</w:t>
      </w:r>
    </w:p>
    <w:p w:rsidR="003554BD" w:rsidRDefault="001B3BA5">
      <w:pPr>
        <w:numPr>
          <w:ilvl w:val="0"/>
          <w:numId w:val="25"/>
        </w:numPr>
        <w:tabs>
          <w:tab w:val="left" w:pos="-3745"/>
          <w:tab w:val="left" w:pos="-3205"/>
          <w:tab w:val="left" w:pos="-3140"/>
        </w:tabs>
        <w:spacing w:after="120"/>
        <w:jc w:val="both"/>
      </w:pPr>
      <w:r>
        <w:rPr>
          <w:color w:val="auto"/>
          <w:sz w:val="24"/>
          <w:szCs w:val="24"/>
        </w:rPr>
        <w:t xml:space="preserve">Системата следва </w:t>
      </w:r>
      <w:r>
        <w:rPr>
          <w:color w:val="auto"/>
          <w:sz w:val="24"/>
          <w:szCs w:val="24"/>
          <w:lang w:val="en-US"/>
        </w:rPr>
        <w:t>д</w:t>
      </w:r>
      <w:r>
        <w:rPr>
          <w:color w:val="auto"/>
          <w:sz w:val="24"/>
          <w:szCs w:val="24"/>
        </w:rPr>
        <w:t>а осигури и интеграция с активната директория, да поддържа и стандартен подход за регистрация н</w:t>
      </w:r>
      <w:r>
        <w:rPr>
          <w:color w:val="auto"/>
          <w:sz w:val="24"/>
          <w:szCs w:val="24"/>
        </w:rPr>
        <w:t>а потребители с потребителско име и парола - за вътрешни потребители, и за външни потребители с КЕП (респонденти);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720"/>
          <w:tab w:val="left" w:pos="2204"/>
        </w:tabs>
        <w:spacing w:after="120"/>
        <w:ind w:left="0" w:firstLine="539"/>
        <w:jc w:val="both"/>
      </w:pPr>
      <w:r>
        <w:rPr>
          <w:sz w:val="24"/>
          <w:szCs w:val="24"/>
        </w:rPr>
        <w:t>Процесът по регистрация на потребители следва да бъде максимално опростен и бърз, но следва да включва следните специфични стъпки:</w:t>
      </w:r>
    </w:p>
    <w:p w:rsidR="003554BD" w:rsidRDefault="001B3BA5">
      <w:pPr>
        <w:numPr>
          <w:ilvl w:val="1"/>
          <w:numId w:val="40"/>
        </w:numPr>
        <w:tabs>
          <w:tab w:val="left" w:pos="-9715"/>
          <w:tab w:val="left" w:pos="-9175"/>
        </w:tabs>
        <w:spacing w:after="120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Визуализир</w:t>
      </w:r>
      <w:r>
        <w:rPr>
          <w:sz w:val="24"/>
          <w:szCs w:val="24"/>
        </w:rPr>
        <w:t>ане на информация относно стъпките по регистрация и информация във връзка с процеса за потвърждаване на регистрацията и активиране на потребителския профил. Съвети към потребителите за проверка на настройките на имейл клиентите, свързани с блокиране на спа</w:t>
      </w:r>
      <w:r>
        <w:rPr>
          <w:sz w:val="24"/>
          <w:szCs w:val="24"/>
        </w:rPr>
        <w:t>м, и съвети за включване на домейна на Възложителя в "бял списък";</w:t>
      </w:r>
    </w:p>
    <w:p w:rsidR="003554BD" w:rsidRDefault="001B3BA5">
      <w:pPr>
        <w:numPr>
          <w:ilvl w:val="1"/>
          <w:numId w:val="40"/>
        </w:numPr>
        <w:tabs>
          <w:tab w:val="left" w:pos="-9715"/>
          <w:tab w:val="left" w:pos="-9175"/>
        </w:tabs>
        <w:spacing w:after="120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Избор на потребителско име с контекстна валидация на полетата (in-line validation), включително и за избраното потребителско име;</w:t>
      </w:r>
    </w:p>
    <w:p w:rsidR="003554BD" w:rsidRDefault="001B3BA5">
      <w:pPr>
        <w:numPr>
          <w:ilvl w:val="1"/>
          <w:numId w:val="40"/>
        </w:numPr>
        <w:spacing w:after="120"/>
        <w:ind w:hanging="357"/>
        <w:rPr>
          <w:sz w:val="24"/>
          <w:szCs w:val="24"/>
        </w:rPr>
      </w:pPr>
      <w:r>
        <w:rPr>
          <w:sz w:val="24"/>
          <w:szCs w:val="24"/>
        </w:rPr>
        <w:t xml:space="preserve">Избор на парола с контекстна валидация на полето (in-line </w:t>
      </w:r>
      <w:r>
        <w:rPr>
          <w:sz w:val="24"/>
          <w:szCs w:val="24"/>
        </w:rPr>
        <w:t xml:space="preserve">validation) и визуализиране на сложността на паролата като "слаба", "нормална" и "силна"; </w:t>
      </w:r>
    </w:p>
    <w:p w:rsidR="003554BD" w:rsidRDefault="001B3BA5">
      <w:pPr>
        <w:numPr>
          <w:ilvl w:val="1"/>
          <w:numId w:val="40"/>
        </w:numPr>
        <w:tabs>
          <w:tab w:val="left" w:pos="-9715"/>
          <w:tab w:val="left" w:pos="-9175"/>
        </w:tabs>
        <w:spacing w:after="120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Потребителски пароли съгласно изискванията на Политиката за управление на паролите на НСИ;</w:t>
      </w:r>
    </w:p>
    <w:p w:rsidR="003554BD" w:rsidRDefault="001B3BA5">
      <w:pPr>
        <w:numPr>
          <w:ilvl w:val="1"/>
          <w:numId w:val="40"/>
        </w:numPr>
        <w:tabs>
          <w:tab w:val="left" w:pos="-9715"/>
          <w:tab w:val="left" w:pos="-9175"/>
        </w:tabs>
        <w:spacing w:after="120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Реализиране на функционалност за потвърждение и активиране на регистрацият</w:t>
      </w:r>
      <w:r>
        <w:rPr>
          <w:sz w:val="24"/>
          <w:szCs w:val="24"/>
        </w:rPr>
        <w:t xml:space="preserve">а чрез изпращане на съобщение до </w:t>
      </w:r>
      <w:r>
        <w:rPr>
          <w:sz w:val="24"/>
          <w:szCs w:val="24"/>
        </w:rPr>
        <w:lastRenderedPageBreak/>
        <w:t>регистрирания имейл адрес на потребителя с хипер-линк, с еднократно генериран токън с ограничена времева валидност за потвърждение на регистрацията. Възможност за последващо препращане на имейла за потвърждение, в случай че</w:t>
      </w:r>
      <w:r>
        <w:rPr>
          <w:sz w:val="24"/>
          <w:szCs w:val="24"/>
        </w:rPr>
        <w:t xml:space="preserve"> е бил блокиран от системата на потребителя.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720"/>
          <w:tab w:val="left" w:pos="2204"/>
        </w:tabs>
        <w:spacing w:after="120"/>
        <w:ind w:left="0" w:firstLine="53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Електронната идентификация на всички потребители трябва да бъде реализирана в съответствие с изискванията на Регламент ЕС 910/2014 и Закона за електронната идентификация;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720"/>
          <w:tab w:val="left" w:pos="2204"/>
        </w:tabs>
        <w:spacing w:after="120"/>
        <w:ind w:left="0" w:firstLine="539"/>
        <w:jc w:val="both"/>
      </w:pPr>
      <w:r>
        <w:rPr>
          <w:rFonts w:cs="Times New Roman"/>
          <w:sz w:val="24"/>
          <w:szCs w:val="24"/>
        </w:rPr>
        <w:t xml:space="preserve">Трябва да бъде реализирана интеграция с </w:t>
      </w:r>
      <w:r>
        <w:rPr>
          <w:rFonts w:cs="Times New Roman"/>
          <w:sz w:val="24"/>
          <w:szCs w:val="24"/>
        </w:rPr>
        <w:t>националната схема за електронна идентификация съгласно изискванията на Закона за електронната идентификация и действащите нормативни правила за оперативна съвместимост. За целта подсистемата за автентикация и оторизация на потребителите трябва да поддържа</w:t>
      </w:r>
      <w:r>
        <w:rPr>
          <w:rFonts w:cs="Times New Roman"/>
          <w:sz w:val="24"/>
          <w:szCs w:val="24"/>
        </w:rPr>
        <w:t xml:space="preserve"> интеграция с външен доставчик на идентичност - в случая с </w:t>
      </w:r>
      <w:r>
        <w:rPr>
          <w:rFonts w:cs="Times New Roman"/>
          <w:caps/>
          <w:sz w:val="24"/>
          <w:szCs w:val="24"/>
        </w:rPr>
        <w:t>ц</w:t>
      </w:r>
      <w:r>
        <w:rPr>
          <w:rFonts w:cs="Times New Roman"/>
          <w:sz w:val="24"/>
          <w:szCs w:val="24"/>
        </w:rPr>
        <w:t>ентъра за електронна идентификация към Държавна агенция „Електронно управление”. Реализацията на интеграцията трябва да бъде осъществена по стандартни протоколи SAML 2.0 и/или OpenID Connect;</w:t>
      </w:r>
    </w:p>
    <w:p w:rsidR="003554BD" w:rsidRDefault="001B3BA5">
      <w:pPr>
        <w:numPr>
          <w:ilvl w:val="0"/>
          <w:numId w:val="41"/>
        </w:numPr>
        <w:tabs>
          <w:tab w:val="left" w:pos="180"/>
          <w:tab w:val="left" w:pos="720"/>
        </w:tabs>
        <w:spacing w:after="120"/>
        <w:ind w:left="0" w:firstLine="899"/>
        <w:jc w:val="both"/>
        <w:rPr>
          <w:sz w:val="24"/>
        </w:rPr>
      </w:pPr>
      <w:r>
        <w:rPr>
          <w:sz w:val="24"/>
        </w:rPr>
        <w:t xml:space="preserve">До </w:t>
      </w:r>
      <w:r>
        <w:rPr>
          <w:sz w:val="24"/>
        </w:rPr>
        <w:t>реализиране на Националната схема за електронна идентификация изискванията се изпълняват чрез интегриране с хоризонталната система за електронна автентикация, поддържана от Председателя на ДАЕУ.</w:t>
      </w:r>
    </w:p>
    <w:p w:rsidR="003554BD" w:rsidRDefault="001B3BA5">
      <w:pPr>
        <w:tabs>
          <w:tab w:val="left" w:pos="180"/>
          <w:tab w:val="left" w:pos="720"/>
        </w:tabs>
        <w:spacing w:after="120"/>
        <w:ind w:firstLine="539"/>
        <w:jc w:val="both"/>
      </w:pPr>
      <w:r>
        <w:rPr>
          <w:sz w:val="24"/>
        </w:rPr>
        <w:t>За вътрешните потребители на ИССОС  следва да бъдат дефиниран</w:t>
      </w:r>
      <w:r>
        <w:rPr>
          <w:sz w:val="24"/>
        </w:rPr>
        <w:t xml:space="preserve">и типови потребителски групи (роли), на които ще бъдат предоставени съответните права, а отделните потребители ще се включват/изключват в/от тези групи и ползват правата на групите, към които текущо принадлежат. Различните роли ще съответстват на типовете </w:t>
      </w:r>
      <w:r>
        <w:rPr>
          <w:sz w:val="24"/>
        </w:rPr>
        <w:t>функционални потребители и ще притежават различни набори от права, в зависимост от отговорностите и правомощията на съответните потребители. Достъпът на вътрешните потребители на ИССОС  ще се осъществява посредством интеграция с активната директория с потр</w:t>
      </w:r>
      <w:r>
        <w:rPr>
          <w:sz w:val="24"/>
        </w:rPr>
        <w:t>ебителско име и парола.</w:t>
      </w:r>
      <w:r>
        <w:t xml:space="preserve"> </w:t>
      </w:r>
    </w:p>
    <w:p w:rsidR="003554BD" w:rsidRDefault="001B3BA5">
      <w:pPr>
        <w:tabs>
          <w:tab w:val="left" w:pos="180"/>
          <w:tab w:val="left" w:pos="720"/>
        </w:tabs>
        <w:spacing w:after="240"/>
        <w:ind w:firstLine="539"/>
        <w:jc w:val="both"/>
        <w:rPr>
          <w:sz w:val="24"/>
        </w:rPr>
      </w:pPr>
      <w:r>
        <w:rPr>
          <w:sz w:val="24"/>
        </w:rPr>
        <w:t>Списък на ролите в ИССОС :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6804"/>
      </w:tblGrid>
      <w:tr w:rsidR="003554BD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8" w:space="0" w:color="4F81BD"/>
              <w:lef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tabs>
                <w:tab w:val="left" w:pos="990"/>
              </w:tabs>
              <w:jc w:val="center"/>
            </w:pPr>
            <w:r>
              <w:rPr>
                <w:bCs/>
                <w:sz w:val="24"/>
              </w:rPr>
              <w:t>Роля (потребителска група)</w:t>
            </w:r>
          </w:p>
        </w:tc>
        <w:tc>
          <w:tcPr>
            <w:tcW w:w="6804" w:type="dxa"/>
            <w:tcBorders>
              <w:top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tabs>
                <w:tab w:val="left" w:pos="990"/>
              </w:tabs>
              <w:ind w:hanging="115"/>
              <w:jc w:val="center"/>
            </w:pPr>
            <w:r>
              <w:rPr>
                <w:bCs/>
                <w:sz w:val="24"/>
              </w:rPr>
              <w:t>Описание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BD" w:rsidRDefault="001B3BA5">
            <w:pPr>
              <w:jc w:val="center"/>
            </w:pPr>
            <w:r>
              <w:rPr>
                <w:bCs/>
                <w:i/>
                <w:sz w:val="24"/>
              </w:rPr>
              <w:t>Респондент</w:t>
            </w:r>
          </w:p>
        </w:tc>
        <w:tc>
          <w:tcPr>
            <w:tcW w:w="680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r>
              <w:rPr>
                <w:bCs/>
                <w:sz w:val="24"/>
              </w:rPr>
              <w:t xml:space="preserve">Външен потребител за системата, който въвежда, редактира и обработва собствени отчети. 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BD" w:rsidRDefault="001B3BA5">
            <w:pPr>
              <w:jc w:val="center"/>
            </w:pPr>
            <w:r>
              <w:rPr>
                <w:bCs/>
                <w:i/>
                <w:sz w:val="24"/>
              </w:rPr>
              <w:t>Администратор на системата</w:t>
            </w:r>
          </w:p>
        </w:tc>
        <w:tc>
          <w:tcPr>
            <w:tcW w:w="680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r>
              <w:rPr>
                <w:bCs/>
                <w:sz w:val="24"/>
              </w:rPr>
              <w:t xml:space="preserve">Служител на НСИ-ЦУ, който ще </w:t>
            </w:r>
            <w:r>
              <w:rPr>
                <w:bCs/>
                <w:sz w:val="24"/>
              </w:rPr>
              <w:t>администрира базата данни, сървъра за приложения и използването на системата. Дефинира потребители, права на достъп, анализира проблемите по функционирането, следи журналната информация, съдържаща се в системата, архивира и възстановява данни, следи спазва</w:t>
            </w:r>
            <w:r>
              <w:rPr>
                <w:bCs/>
                <w:sz w:val="24"/>
              </w:rPr>
              <w:t>нето на предписаната технология за нормалното функциониране на системата;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BD" w:rsidRDefault="001B3BA5">
            <w:pPr>
              <w:jc w:val="center"/>
            </w:pPr>
            <w:r>
              <w:rPr>
                <w:bCs/>
                <w:i/>
                <w:sz w:val="24"/>
              </w:rPr>
              <w:lastRenderedPageBreak/>
              <w:t xml:space="preserve">Конфигуратор </w:t>
            </w:r>
          </w:p>
        </w:tc>
        <w:tc>
          <w:tcPr>
            <w:tcW w:w="680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r>
              <w:rPr>
                <w:bCs/>
                <w:sz w:val="24"/>
              </w:rPr>
              <w:t>Служител на НСИ-ЦУ, който администрира структурата на входните формуляри, логическите контроли на формулярите, извадките в ЕКО МЕТРО, общи за системата класификации, с</w:t>
            </w:r>
            <w:r>
              <w:rPr>
                <w:bCs/>
                <w:sz w:val="24"/>
              </w:rPr>
              <w:t>роковете за отделните подсистеми</w:t>
            </w:r>
            <w:r>
              <w:rPr>
                <w:b/>
                <w:bCs/>
                <w:sz w:val="24"/>
              </w:rPr>
              <w:t xml:space="preserve">, </w:t>
            </w:r>
            <w:r>
              <w:rPr>
                <w:bCs/>
                <w:sz w:val="24"/>
              </w:rPr>
              <w:t>външните файлове за подсистем</w:t>
            </w:r>
            <w:r>
              <w:rPr>
                <w:b/>
                <w:bCs/>
                <w:sz w:val="24"/>
              </w:rPr>
              <w:t>ите</w:t>
            </w:r>
            <w:r>
              <w:rPr>
                <w:bCs/>
                <w:sz w:val="24"/>
              </w:rPr>
              <w:t xml:space="preserve"> и други.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BD" w:rsidRDefault="001B3BA5">
            <w:pPr>
              <w:jc w:val="center"/>
            </w:pPr>
            <w:r>
              <w:rPr>
                <w:bCs/>
                <w:i/>
                <w:sz w:val="24"/>
              </w:rPr>
              <w:t>Статистик-ЦУ</w:t>
            </w:r>
          </w:p>
        </w:tc>
        <w:tc>
          <w:tcPr>
            <w:tcW w:w="680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r>
              <w:rPr>
                <w:bCs/>
                <w:sz w:val="24"/>
              </w:rPr>
              <w:t>Служител на НСИ-ЦУ, който е потребител на системата, но не е конфигуратор или администратор;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jc w:val="center"/>
            </w:pPr>
            <w:r>
              <w:rPr>
                <w:i/>
                <w:sz w:val="24"/>
              </w:rPr>
              <w:t>Статистик-секретни данни</w:t>
            </w:r>
          </w:p>
        </w:tc>
        <w:tc>
          <w:tcPr>
            <w:tcW w:w="680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r>
              <w:rPr>
                <w:sz w:val="24"/>
              </w:rPr>
              <w:t>Служител на НСИ-ЦУ с права за работа по ЗЗКИ.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802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BD" w:rsidRDefault="001B3BA5">
            <w:pPr>
              <w:jc w:val="center"/>
            </w:pPr>
            <w:r>
              <w:rPr>
                <w:bCs/>
                <w:i/>
                <w:sz w:val="24"/>
              </w:rPr>
              <w:t>Статистик–ОСИ</w:t>
            </w:r>
          </w:p>
        </w:tc>
        <w:tc>
          <w:tcPr>
            <w:tcW w:w="680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r>
              <w:rPr>
                <w:bCs/>
                <w:sz w:val="24"/>
              </w:rPr>
              <w:t>Служител на НСИ-ОСИ, който е потребител на системата на териториално ниво;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4BD" w:rsidRDefault="001B3BA5">
            <w:pPr>
              <w:jc w:val="center"/>
            </w:pPr>
            <w:r>
              <w:rPr>
                <w:bCs/>
                <w:i/>
                <w:sz w:val="24"/>
              </w:rPr>
              <w:t>Статистик с разширени права</w:t>
            </w:r>
          </w:p>
        </w:tc>
        <w:tc>
          <w:tcPr>
            <w:tcW w:w="6804" w:type="dxa"/>
            <w:tcBorders>
              <w:top w:val="double" w:sz="6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r>
              <w:rPr>
                <w:bCs/>
                <w:sz w:val="24"/>
              </w:rPr>
              <w:t>Служител на НСИ-ЦУ с права да сторнира, редактира и обработва отчети по вече затворени изследвания.</w:t>
            </w:r>
          </w:p>
        </w:tc>
      </w:tr>
    </w:tbl>
    <w:p w:rsidR="003554BD" w:rsidRDefault="003554BD">
      <w:pPr>
        <w:tabs>
          <w:tab w:val="left" w:pos="180"/>
          <w:tab w:val="left" w:pos="720"/>
        </w:tabs>
        <w:spacing w:after="120"/>
        <w:ind w:firstLine="539"/>
        <w:jc w:val="both"/>
        <w:rPr>
          <w:sz w:val="24"/>
        </w:rPr>
      </w:pPr>
    </w:p>
    <w:p w:rsidR="003554BD" w:rsidRDefault="001B3BA5">
      <w:pPr>
        <w:tabs>
          <w:tab w:val="left" w:pos="180"/>
          <w:tab w:val="left" w:pos="720"/>
        </w:tabs>
        <w:spacing w:after="120"/>
        <w:ind w:firstLine="539"/>
        <w:jc w:val="both"/>
        <w:rPr>
          <w:sz w:val="24"/>
        </w:rPr>
      </w:pPr>
      <w:r>
        <w:rPr>
          <w:sz w:val="24"/>
        </w:rPr>
        <w:t>Всеки респондент и всеки служител на</w:t>
      </w:r>
      <w:r>
        <w:rPr>
          <w:sz w:val="24"/>
        </w:rPr>
        <w:t xml:space="preserve"> НСИ, който ползва системата, ще бъде регистриран като потребител и ще бъде включен към една или повече потребителски групи.</w:t>
      </w:r>
    </w:p>
    <w:p w:rsidR="003554BD" w:rsidRDefault="001B3BA5">
      <w:pPr>
        <w:tabs>
          <w:tab w:val="left" w:pos="180"/>
          <w:tab w:val="left" w:pos="720"/>
        </w:tabs>
        <w:spacing w:after="120"/>
        <w:ind w:firstLine="539"/>
        <w:jc w:val="both"/>
        <w:rPr>
          <w:sz w:val="24"/>
        </w:rPr>
      </w:pPr>
      <w:r>
        <w:rPr>
          <w:sz w:val="24"/>
        </w:rPr>
        <w:t>Предоставянето/отнемането на роли на/от отделните потребители ще се извършва от администраторите на системата през специализиран ко</w:t>
      </w:r>
      <w:r>
        <w:rPr>
          <w:sz w:val="24"/>
        </w:rPr>
        <w:t>нтролен панел.</w:t>
      </w:r>
    </w:p>
    <w:p w:rsidR="003554BD" w:rsidRDefault="001B3BA5">
      <w:pPr>
        <w:pStyle w:val="Heading3"/>
        <w:keepNext w:val="0"/>
        <w:keepLines w:val="0"/>
        <w:numPr>
          <w:ilvl w:val="2"/>
          <w:numId w:val="34"/>
        </w:numPr>
        <w:spacing w:before="0" w:after="120" w:line="247" w:lineRule="auto"/>
        <w:ind w:left="1560" w:hanging="851"/>
        <w:jc w:val="both"/>
      </w:pPr>
      <w:r>
        <w:rPr>
          <w:b/>
          <w:color w:val="auto"/>
          <w:sz w:val="24"/>
          <w:szCs w:val="22"/>
        </w:rPr>
        <w:t xml:space="preserve"> </w:t>
      </w:r>
      <w:bookmarkStart w:id="125" w:name="_Toc20230551"/>
      <w:bookmarkStart w:id="126" w:name="_Toc22568533"/>
      <w:r>
        <w:rPr>
          <w:b/>
          <w:color w:val="auto"/>
          <w:sz w:val="24"/>
          <w:szCs w:val="22"/>
        </w:rPr>
        <w:t>Отворени данни</w:t>
      </w:r>
      <w:bookmarkEnd w:id="125"/>
      <w:bookmarkEnd w:id="126"/>
      <w:r>
        <w:rPr>
          <w:b/>
          <w:color w:val="FF0000"/>
          <w:sz w:val="24"/>
          <w:szCs w:val="22"/>
        </w:rPr>
        <w:t xml:space="preserve"> 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720"/>
          <w:tab w:val="left" w:pos="2204"/>
        </w:tabs>
        <w:spacing w:after="120"/>
        <w:ind w:left="0" w:firstLine="53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Трябва да се разработят процеси по предоставяне на данни в отворен, машинночетим формат заедно със съответните метаданни. Форматите и метаданните следва да съответстват на официалните отворени стандарти.</w:t>
      </w:r>
    </w:p>
    <w:p w:rsidR="003554BD" w:rsidRDefault="001B3BA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Системата следва да </w:t>
      </w:r>
      <w:r>
        <w:rPr>
          <w:sz w:val="24"/>
          <w:szCs w:val="24"/>
        </w:rPr>
        <w:t>генерира файлове в машинно четим отворен формат (CSV, JSON-STAT, HTML и др.), които да се съхраняват на предварително дефинирано място на сървърите на НСИ. Интегрирането с портала за отворени данни следва да се извърши само в случай на спазване на  чл. 41б</w:t>
      </w:r>
      <w:r>
        <w:rPr>
          <w:sz w:val="24"/>
          <w:szCs w:val="24"/>
        </w:rPr>
        <w:t>, ал.1, т.6  от Закона за достъп до обществена информация - информацията, съдържаща статистическа тайна, събирана  и съхранявана от НСИ или от орган на статистиката  не се предоставя за повторно използване.</w:t>
      </w:r>
    </w:p>
    <w:p w:rsidR="003554BD" w:rsidRDefault="001B3BA5">
      <w:pPr>
        <w:pStyle w:val="Heading3"/>
        <w:keepNext w:val="0"/>
        <w:keepLines w:val="0"/>
        <w:numPr>
          <w:ilvl w:val="2"/>
          <w:numId w:val="34"/>
        </w:numPr>
        <w:spacing w:before="0" w:after="160" w:line="247" w:lineRule="auto"/>
        <w:ind w:left="1701" w:hanging="992"/>
        <w:jc w:val="both"/>
        <w:rPr>
          <w:b/>
          <w:color w:val="auto"/>
          <w:sz w:val="24"/>
          <w:szCs w:val="22"/>
        </w:rPr>
      </w:pPr>
      <w:bookmarkStart w:id="127" w:name="_Toc20230552"/>
      <w:bookmarkStart w:id="128" w:name="_Toc22568534"/>
      <w:r>
        <w:rPr>
          <w:b/>
          <w:color w:val="auto"/>
          <w:sz w:val="24"/>
          <w:szCs w:val="22"/>
        </w:rPr>
        <w:t>Формиране на изгледи</w:t>
      </w:r>
      <w:bookmarkEnd w:id="127"/>
      <w:bookmarkEnd w:id="128"/>
    </w:p>
    <w:p w:rsidR="003554BD" w:rsidRDefault="001B3BA5">
      <w:pPr>
        <w:tabs>
          <w:tab w:val="left" w:pos="180"/>
          <w:tab w:val="left" w:pos="720"/>
        </w:tabs>
        <w:spacing w:after="120"/>
        <w:ind w:firstLine="539"/>
        <w:jc w:val="both"/>
        <w:rPr>
          <w:sz w:val="24"/>
        </w:rPr>
      </w:pPr>
      <w:r>
        <w:rPr>
          <w:sz w:val="24"/>
        </w:rPr>
        <w:t>Потребителите на Системата с</w:t>
      </w:r>
      <w:r>
        <w:rPr>
          <w:sz w:val="24"/>
        </w:rPr>
        <w:t>ледва да получават разрези на информацията чрез филтриране, пренареждане и агрегиране на данните. Изходните таблици за отделните изследвания са дефинирани в Приложения. Резултатите  се представят чрез:</w:t>
      </w:r>
    </w:p>
    <w:p w:rsidR="003554BD" w:rsidRDefault="001B3BA5">
      <w:pPr>
        <w:numPr>
          <w:ilvl w:val="0"/>
          <w:numId w:val="42"/>
        </w:numPr>
        <w:tabs>
          <w:tab w:val="left" w:pos="-6115"/>
          <w:tab w:val="left" w:pos="-5575"/>
        </w:tabs>
        <w:spacing w:after="120"/>
        <w:jc w:val="both"/>
        <w:rPr>
          <w:sz w:val="24"/>
        </w:rPr>
      </w:pPr>
      <w:r>
        <w:rPr>
          <w:sz w:val="24"/>
        </w:rPr>
        <w:t>Визуализиране на таблици;</w:t>
      </w:r>
    </w:p>
    <w:p w:rsidR="003554BD" w:rsidRDefault="001B3BA5">
      <w:pPr>
        <w:numPr>
          <w:ilvl w:val="0"/>
          <w:numId w:val="42"/>
        </w:numPr>
        <w:tabs>
          <w:tab w:val="left" w:pos="-6115"/>
          <w:tab w:val="left" w:pos="-5575"/>
        </w:tabs>
        <w:spacing w:after="120"/>
        <w:jc w:val="both"/>
        <w:rPr>
          <w:sz w:val="24"/>
        </w:rPr>
      </w:pPr>
      <w:r>
        <w:rPr>
          <w:sz w:val="24"/>
        </w:rPr>
        <w:t>Разпечатване на хартиен носи</w:t>
      </w:r>
      <w:r>
        <w:rPr>
          <w:sz w:val="24"/>
        </w:rPr>
        <w:t>тел;</w:t>
      </w:r>
    </w:p>
    <w:p w:rsidR="003554BD" w:rsidRDefault="001B3BA5">
      <w:pPr>
        <w:numPr>
          <w:ilvl w:val="0"/>
          <w:numId w:val="42"/>
        </w:numPr>
        <w:tabs>
          <w:tab w:val="left" w:pos="-6115"/>
          <w:tab w:val="left" w:pos="-5575"/>
        </w:tabs>
        <w:spacing w:after="120"/>
        <w:jc w:val="both"/>
        <w:rPr>
          <w:sz w:val="24"/>
        </w:rPr>
      </w:pPr>
      <w:r>
        <w:rPr>
          <w:sz w:val="24"/>
        </w:rPr>
        <w:lastRenderedPageBreak/>
        <w:t>Експорт на данни в един или в няколко от изброените формати – ODF, Excel, PDF, HTML, XML, CSV.</w:t>
      </w:r>
    </w:p>
    <w:p w:rsidR="003554BD" w:rsidRDefault="001B3BA5">
      <w:pPr>
        <w:numPr>
          <w:ilvl w:val="0"/>
          <w:numId w:val="42"/>
        </w:numPr>
        <w:tabs>
          <w:tab w:val="left" w:pos="-6115"/>
          <w:tab w:val="left" w:pos="-5575"/>
        </w:tabs>
        <w:spacing w:after="120"/>
        <w:jc w:val="both"/>
        <w:rPr>
          <w:sz w:val="24"/>
        </w:rPr>
      </w:pPr>
      <w:r>
        <w:rPr>
          <w:sz w:val="24"/>
        </w:rPr>
        <w:t>Софтуерната система е изцяло WEB ориентирана и интегрирана в Портала.</w:t>
      </w:r>
    </w:p>
    <w:p w:rsidR="003554BD" w:rsidRDefault="001B3BA5">
      <w:pPr>
        <w:pStyle w:val="Heading3"/>
        <w:keepNext w:val="0"/>
        <w:keepLines w:val="0"/>
        <w:numPr>
          <w:ilvl w:val="2"/>
          <w:numId w:val="34"/>
        </w:numPr>
        <w:spacing w:before="0" w:after="160" w:line="247" w:lineRule="auto"/>
        <w:ind w:left="709" w:firstLine="0"/>
        <w:jc w:val="both"/>
        <w:rPr>
          <w:b/>
          <w:color w:val="auto"/>
          <w:sz w:val="24"/>
          <w:szCs w:val="24"/>
        </w:rPr>
      </w:pPr>
      <w:bookmarkStart w:id="129" w:name="_Toc20230553"/>
      <w:bookmarkStart w:id="130" w:name="_Toc22568535"/>
      <w:r>
        <w:rPr>
          <w:b/>
          <w:color w:val="auto"/>
          <w:sz w:val="24"/>
          <w:szCs w:val="24"/>
        </w:rPr>
        <w:t>Администриране на Системата</w:t>
      </w:r>
      <w:bookmarkEnd w:id="129"/>
      <w:bookmarkEnd w:id="130"/>
    </w:p>
    <w:p w:rsidR="003554BD" w:rsidRDefault="001B3BA5">
      <w:pPr>
        <w:tabs>
          <w:tab w:val="left" w:pos="180"/>
          <w:tab w:val="left" w:pos="720"/>
        </w:tabs>
        <w:spacing w:after="120"/>
        <w:ind w:firstLine="539"/>
        <w:jc w:val="both"/>
        <w:rPr>
          <w:sz w:val="24"/>
        </w:rPr>
      </w:pPr>
      <w:r>
        <w:rPr>
          <w:sz w:val="24"/>
        </w:rPr>
        <w:t>Системата следва да осигурява администриране на потребител</w:t>
      </w:r>
      <w:r>
        <w:rPr>
          <w:sz w:val="24"/>
        </w:rPr>
        <w:t>ите и правата за достъп.</w:t>
      </w:r>
    </w:p>
    <w:p w:rsidR="003554BD" w:rsidRDefault="001B3BA5">
      <w:pPr>
        <w:spacing w:after="120"/>
        <w:ind w:firstLine="539"/>
        <w:jc w:val="both"/>
        <w:rPr>
          <w:color w:val="auto"/>
          <w:sz w:val="24"/>
        </w:rPr>
      </w:pPr>
      <w:r>
        <w:rPr>
          <w:color w:val="auto"/>
          <w:sz w:val="24"/>
        </w:rPr>
        <w:t>Тази функционалност позволява на Администраторите на системата да извършват следните дейности по администриране на потребители на системата:</w:t>
      </w:r>
    </w:p>
    <w:p w:rsidR="003554BD" w:rsidRDefault="001B3BA5">
      <w:pPr>
        <w:pStyle w:val="ListBullet"/>
        <w:numPr>
          <w:ilvl w:val="1"/>
          <w:numId w:val="4"/>
        </w:numPr>
        <w:spacing w:before="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Регистриране на нов потребител;</w:t>
      </w:r>
    </w:p>
    <w:p w:rsidR="003554BD" w:rsidRDefault="001B3BA5">
      <w:pPr>
        <w:pStyle w:val="ListBullet"/>
        <w:numPr>
          <w:ilvl w:val="1"/>
          <w:numId w:val="4"/>
        </w:numPr>
        <w:spacing w:before="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Деактивиране на потребител;</w:t>
      </w:r>
    </w:p>
    <w:p w:rsidR="003554BD" w:rsidRDefault="001B3BA5">
      <w:pPr>
        <w:pStyle w:val="ListBullet"/>
        <w:numPr>
          <w:ilvl w:val="1"/>
          <w:numId w:val="4"/>
        </w:numPr>
        <w:spacing w:before="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Активиране на потребител;</w:t>
      </w:r>
    </w:p>
    <w:p w:rsidR="003554BD" w:rsidRDefault="001B3BA5">
      <w:pPr>
        <w:pStyle w:val="ListBullet"/>
        <w:numPr>
          <w:ilvl w:val="1"/>
          <w:numId w:val="4"/>
        </w:numPr>
        <w:spacing w:before="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Предоставяне/отнемане на права на достъп на потребител;</w:t>
      </w:r>
    </w:p>
    <w:p w:rsidR="003554BD" w:rsidRDefault="001B3BA5">
      <w:pPr>
        <w:pStyle w:val="ListBullet"/>
        <w:numPr>
          <w:ilvl w:val="1"/>
          <w:numId w:val="4"/>
        </w:numPr>
        <w:spacing w:before="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Промяна на парола на потребител (може да се изпълнява и от съответния потребител);</w:t>
      </w:r>
    </w:p>
    <w:p w:rsidR="003554BD" w:rsidRDefault="001B3BA5">
      <w:pPr>
        <w:pStyle w:val="ListBullet"/>
        <w:numPr>
          <w:ilvl w:val="1"/>
          <w:numId w:val="4"/>
        </w:numPr>
        <w:spacing w:before="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Справка за регистрирани потребители в системата със съответните им права на достъп;</w:t>
      </w:r>
    </w:p>
    <w:p w:rsidR="003554BD" w:rsidRDefault="001B3BA5">
      <w:pPr>
        <w:pStyle w:val="ListBullet"/>
        <w:numPr>
          <w:ilvl w:val="1"/>
          <w:numId w:val="4"/>
        </w:numPr>
        <w:spacing w:before="0"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дефиниране на потребителски роли.</w:t>
      </w:r>
    </w:p>
    <w:p w:rsidR="003554BD" w:rsidRDefault="003554BD">
      <w:pPr>
        <w:tabs>
          <w:tab w:val="left" w:pos="180"/>
          <w:tab w:val="left" w:pos="720"/>
        </w:tabs>
        <w:spacing w:after="240"/>
        <w:ind w:firstLine="539"/>
        <w:jc w:val="both"/>
      </w:pPr>
    </w:p>
    <w:p w:rsidR="003554BD" w:rsidRDefault="001B3BA5">
      <w:pPr>
        <w:pStyle w:val="Heading2"/>
      </w:pPr>
      <w:bookmarkStart w:id="131" w:name="_Toc20230554"/>
      <w:bookmarkStart w:id="132" w:name="_Toc22568536"/>
      <w:r>
        <w:t>7.2 Нефункционални изисквания към информационната система</w:t>
      </w:r>
      <w:bookmarkEnd w:id="131"/>
      <w:bookmarkEnd w:id="132"/>
    </w:p>
    <w:p w:rsidR="003554BD" w:rsidRDefault="003554BD">
      <w:pPr>
        <w:jc w:val="both"/>
      </w:pPr>
    </w:p>
    <w:p w:rsidR="003554BD" w:rsidRDefault="001B3BA5">
      <w:pPr>
        <w:pStyle w:val="Heading3"/>
        <w:keepNext w:val="0"/>
        <w:keepLines w:val="0"/>
        <w:numPr>
          <w:ilvl w:val="2"/>
          <w:numId w:val="43"/>
        </w:numPr>
        <w:tabs>
          <w:tab w:val="left" w:pos="-5869"/>
        </w:tabs>
        <w:spacing w:before="0" w:after="160" w:line="247" w:lineRule="auto"/>
        <w:ind w:hanging="862"/>
        <w:jc w:val="both"/>
        <w:rPr>
          <w:rFonts w:ascii="Calibri" w:hAnsi="Calibri" w:cs="Calibri"/>
          <w:b/>
          <w:color w:val="auto"/>
          <w:szCs w:val="22"/>
        </w:rPr>
      </w:pPr>
      <w:bookmarkStart w:id="133" w:name="_Toc447193163"/>
      <w:bookmarkStart w:id="134" w:name="_Toc460270010"/>
      <w:bookmarkStart w:id="135" w:name="_Toc20230555"/>
      <w:bookmarkStart w:id="136" w:name="_Toc22568537"/>
      <w:bookmarkStart w:id="137" w:name="_Toc447069751"/>
      <w:bookmarkStart w:id="138" w:name="_Toc447193162"/>
      <w:r>
        <w:rPr>
          <w:rFonts w:ascii="Calibri" w:hAnsi="Calibri" w:cs="Calibri"/>
          <w:b/>
          <w:color w:val="auto"/>
          <w:szCs w:val="22"/>
        </w:rPr>
        <w:t>Авторски права и изходен код</w:t>
      </w:r>
      <w:bookmarkEnd w:id="133"/>
      <w:bookmarkEnd w:id="134"/>
      <w:bookmarkEnd w:id="135"/>
      <w:bookmarkEnd w:id="136"/>
    </w:p>
    <w:p w:rsidR="003554BD" w:rsidRDefault="001B3BA5">
      <w:pPr>
        <w:numPr>
          <w:ilvl w:val="0"/>
          <w:numId w:val="25"/>
        </w:numPr>
        <w:tabs>
          <w:tab w:val="left" w:pos="180"/>
          <w:tab w:val="left" w:pos="567"/>
        </w:tabs>
        <w:spacing w:after="120"/>
        <w:ind w:left="0" w:firstLine="567"/>
        <w:jc w:val="both"/>
        <w:rPr>
          <w:sz w:val="24"/>
        </w:rPr>
      </w:pPr>
      <w:r>
        <w:rPr>
          <w:sz w:val="24"/>
        </w:rPr>
        <w:t>Всички компютърни програми, които се разработват за реализиране на Системата, следва да отговарят на критериите и изискванията за софтуер с отворен код;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567"/>
        </w:tabs>
        <w:spacing w:after="120"/>
        <w:ind w:left="0" w:firstLine="567"/>
        <w:jc w:val="both"/>
      </w:pPr>
      <w:r>
        <w:rPr>
          <w:caps/>
          <w:sz w:val="24"/>
        </w:rPr>
        <w:t>в</w:t>
      </w:r>
      <w:r>
        <w:rPr>
          <w:sz w:val="24"/>
        </w:rPr>
        <w:t xml:space="preserve">сички </w:t>
      </w:r>
      <w:r>
        <w:rPr>
          <w:sz w:val="24"/>
        </w:rPr>
        <w:t>авторски и сродни права върху произведения, обект на закрила на Закона за авторското право и сродните му права, включително, но не само, компютърните програми, техният изходен програмен код, структурата и дизайнът на интерфейсите и базите данни, чието разр</w:t>
      </w:r>
      <w:r>
        <w:rPr>
          <w:sz w:val="24"/>
        </w:rPr>
        <w:t>аботване е включено в предмета на поръчката, възникват за Възложителя в пълен обем без ограничения в използването, изменението и разпространението им и представляват произведения, създадени по поръчка на Възложителя съгласно чл. 42, ал. 1 от Закона за авто</w:t>
      </w:r>
      <w:r>
        <w:rPr>
          <w:sz w:val="24"/>
        </w:rPr>
        <w:t>рското право и сродните му права;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567"/>
          <w:tab w:val="left" w:pos="720"/>
          <w:tab w:val="left" w:pos="785"/>
        </w:tabs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Приложимите и допустими лицензи за софтуер с отворен код са:</w:t>
      </w:r>
    </w:p>
    <w:p w:rsidR="003554BD" w:rsidRDefault="001B3BA5">
      <w:pPr>
        <w:pStyle w:val="ListParagraph"/>
        <w:numPr>
          <w:ilvl w:val="0"/>
          <w:numId w:val="44"/>
        </w:numPr>
        <w:tabs>
          <w:tab w:val="left" w:pos="180"/>
          <w:tab w:val="left" w:pos="567"/>
          <w:tab w:val="left" w:pos="720"/>
          <w:tab w:val="left" w:pos="1440"/>
        </w:tabs>
        <w:spacing w:after="120"/>
        <w:ind w:left="0"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GPL (General Public License) 3.0</w:t>
      </w:r>
    </w:p>
    <w:p w:rsidR="003554BD" w:rsidRDefault="001B3BA5">
      <w:pPr>
        <w:pStyle w:val="ListParagraph"/>
        <w:numPr>
          <w:ilvl w:val="0"/>
          <w:numId w:val="44"/>
        </w:numPr>
        <w:tabs>
          <w:tab w:val="left" w:pos="180"/>
          <w:tab w:val="left" w:pos="567"/>
          <w:tab w:val="left" w:pos="720"/>
          <w:tab w:val="left" w:pos="1440"/>
        </w:tabs>
        <w:spacing w:after="120"/>
        <w:ind w:left="0"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LGPL (Lesser General Public License)</w:t>
      </w:r>
    </w:p>
    <w:p w:rsidR="003554BD" w:rsidRDefault="001B3BA5">
      <w:pPr>
        <w:pStyle w:val="ListParagraph"/>
        <w:numPr>
          <w:ilvl w:val="0"/>
          <w:numId w:val="44"/>
        </w:numPr>
        <w:tabs>
          <w:tab w:val="left" w:pos="180"/>
          <w:tab w:val="left" w:pos="567"/>
          <w:tab w:val="left" w:pos="720"/>
          <w:tab w:val="left" w:pos="1440"/>
        </w:tabs>
        <w:spacing w:after="120"/>
        <w:ind w:left="0"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AGPL (Affero General Public License)</w:t>
      </w:r>
    </w:p>
    <w:p w:rsidR="003554BD" w:rsidRDefault="001B3BA5">
      <w:pPr>
        <w:pStyle w:val="ListParagraph"/>
        <w:numPr>
          <w:ilvl w:val="0"/>
          <w:numId w:val="44"/>
        </w:numPr>
        <w:tabs>
          <w:tab w:val="left" w:pos="180"/>
          <w:tab w:val="left" w:pos="567"/>
          <w:tab w:val="left" w:pos="720"/>
          <w:tab w:val="left" w:pos="1440"/>
        </w:tabs>
        <w:spacing w:after="120"/>
        <w:ind w:left="0"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Apache License 2.0</w:t>
      </w:r>
    </w:p>
    <w:p w:rsidR="003554BD" w:rsidRDefault="001B3BA5">
      <w:pPr>
        <w:pStyle w:val="ListParagraph"/>
        <w:numPr>
          <w:ilvl w:val="0"/>
          <w:numId w:val="44"/>
        </w:numPr>
        <w:tabs>
          <w:tab w:val="left" w:pos="180"/>
          <w:tab w:val="left" w:pos="567"/>
          <w:tab w:val="left" w:pos="720"/>
          <w:tab w:val="left" w:pos="1440"/>
        </w:tabs>
        <w:spacing w:after="120"/>
        <w:ind w:left="0"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BSD license</w:t>
      </w:r>
    </w:p>
    <w:p w:rsidR="003554BD" w:rsidRDefault="001B3BA5">
      <w:pPr>
        <w:pStyle w:val="ListParagraph"/>
        <w:numPr>
          <w:ilvl w:val="0"/>
          <w:numId w:val="44"/>
        </w:numPr>
        <w:tabs>
          <w:tab w:val="left" w:pos="180"/>
          <w:tab w:val="left" w:pos="567"/>
          <w:tab w:val="left" w:pos="720"/>
          <w:tab w:val="left" w:pos="1440"/>
        </w:tabs>
        <w:spacing w:after="120"/>
        <w:ind w:left="0"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License</w:t>
      </w:r>
    </w:p>
    <w:p w:rsidR="003554BD" w:rsidRDefault="001B3BA5">
      <w:pPr>
        <w:pStyle w:val="ListParagraph"/>
        <w:numPr>
          <w:ilvl w:val="0"/>
          <w:numId w:val="44"/>
        </w:numPr>
        <w:tabs>
          <w:tab w:val="left" w:pos="180"/>
          <w:tab w:val="left" w:pos="567"/>
          <w:tab w:val="left" w:pos="720"/>
          <w:tab w:val="left" w:pos="1440"/>
        </w:tabs>
        <w:spacing w:after="120"/>
        <w:ind w:left="0"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Mozilla</w:t>
      </w:r>
      <w:r>
        <w:rPr>
          <w:rFonts w:ascii="Arial" w:hAnsi="Arial" w:cs="Arial"/>
          <w:sz w:val="24"/>
          <w:szCs w:val="24"/>
        </w:rPr>
        <w:t xml:space="preserve"> Public License 2.0</w:t>
      </w:r>
    </w:p>
    <w:p w:rsidR="003554BD" w:rsidRDefault="003554BD">
      <w:pPr>
        <w:pStyle w:val="ListParagraph"/>
        <w:tabs>
          <w:tab w:val="left" w:pos="180"/>
          <w:tab w:val="left" w:pos="720"/>
        </w:tabs>
        <w:spacing w:after="120"/>
        <w:ind w:left="1134"/>
        <w:rPr>
          <w:rFonts w:ascii="Arial" w:hAnsi="Arial" w:cs="Arial"/>
          <w:sz w:val="22"/>
          <w:szCs w:val="22"/>
        </w:rPr>
      </w:pP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567"/>
        </w:tabs>
        <w:spacing w:after="120"/>
        <w:ind w:left="0" w:firstLine="567"/>
        <w:jc w:val="both"/>
        <w:rPr>
          <w:sz w:val="24"/>
        </w:rPr>
      </w:pPr>
      <w:r>
        <w:rPr>
          <w:sz w:val="24"/>
        </w:rPr>
        <w:t>Изходният код (Source Code), разработван по проекта, както и цялата техническа документация следва да бъде бъдат публично достъпни онлайн като софтуер с отворен код от първия ден на разработка чрез използване на система за контрол на в</w:t>
      </w:r>
      <w:r>
        <w:rPr>
          <w:sz w:val="24"/>
        </w:rPr>
        <w:t>ерсиите и хранилището по чл. 7в, т.18 от ЗЕУ;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567"/>
        </w:tabs>
        <w:spacing w:after="120"/>
        <w:ind w:left="0" w:firstLine="567"/>
        <w:jc w:val="both"/>
        <w:rPr>
          <w:sz w:val="24"/>
        </w:rPr>
      </w:pPr>
      <w:r>
        <w:rPr>
          <w:sz w:val="24"/>
        </w:rPr>
        <w:t xml:space="preserve">Да се изследва възможността резултатният продукт (Системата) да се изгради частично (библиотеки, пакети, модули) или изцяло на базата на съществуващи софтуерни решения, които са софтуер с отворен код. Когато е </w:t>
      </w:r>
      <w:r>
        <w:rPr>
          <w:sz w:val="24"/>
        </w:rPr>
        <w:t>финансово оправдано, да се предпочита този подход пред изграждането на собствено софтуерно решение в цялост, от нулата. Избраният подход следва да бъде детайлно описан в техническото предложение на участниците;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567"/>
        </w:tabs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 бъде предвидено използването на Система за</w:t>
      </w:r>
      <w:r>
        <w:rPr>
          <w:sz w:val="24"/>
          <w:szCs w:val="24"/>
        </w:rPr>
        <w:t xml:space="preserve"> контрол на версиите и цялата информация за главното копие на хранилището, прието за оригинален и централен източник на съдържанието, да бъде достъпна публично, онлайн, в реално време.</w:t>
      </w:r>
    </w:p>
    <w:p w:rsidR="003554BD" w:rsidRDefault="003554BD">
      <w:pPr>
        <w:tabs>
          <w:tab w:val="left" w:pos="180"/>
          <w:tab w:val="left" w:pos="720"/>
        </w:tabs>
        <w:spacing w:after="120"/>
        <w:ind w:left="539"/>
        <w:jc w:val="both"/>
      </w:pPr>
    </w:p>
    <w:p w:rsidR="003554BD" w:rsidRDefault="001B3BA5">
      <w:pPr>
        <w:pStyle w:val="Heading3"/>
        <w:keepNext w:val="0"/>
        <w:keepLines w:val="0"/>
        <w:numPr>
          <w:ilvl w:val="2"/>
          <w:numId w:val="45"/>
        </w:numPr>
        <w:spacing w:before="0" w:after="160" w:line="247" w:lineRule="auto"/>
        <w:jc w:val="both"/>
        <w:rPr>
          <w:b/>
          <w:color w:val="auto"/>
          <w:sz w:val="24"/>
          <w:szCs w:val="22"/>
        </w:rPr>
      </w:pPr>
      <w:bookmarkStart w:id="139" w:name="_Toc460270011"/>
      <w:bookmarkStart w:id="140" w:name="_Toc20230556"/>
      <w:bookmarkStart w:id="141" w:name="_Toc22568538"/>
      <w:bookmarkEnd w:id="137"/>
      <w:bookmarkEnd w:id="138"/>
      <w:r>
        <w:rPr>
          <w:b/>
          <w:color w:val="auto"/>
          <w:sz w:val="24"/>
          <w:szCs w:val="22"/>
        </w:rPr>
        <w:t>Системна и приложна архитектура</w:t>
      </w:r>
      <w:bookmarkEnd w:id="139"/>
      <w:bookmarkEnd w:id="140"/>
      <w:bookmarkEnd w:id="141"/>
    </w:p>
    <w:p w:rsidR="003554BD" w:rsidRDefault="001B3BA5">
      <w:pPr>
        <w:numPr>
          <w:ilvl w:val="0"/>
          <w:numId w:val="25"/>
        </w:numPr>
        <w:tabs>
          <w:tab w:val="left" w:pos="180"/>
          <w:tab w:val="left" w:pos="567"/>
        </w:tabs>
        <w:spacing w:after="120"/>
        <w:ind w:left="0" w:firstLine="533"/>
        <w:jc w:val="both"/>
      </w:pPr>
      <w:r>
        <w:rPr>
          <w:sz w:val="24"/>
          <w:szCs w:val="24"/>
        </w:rPr>
        <w:t>Системата следва да бъде реализирана к</w:t>
      </w:r>
      <w:r>
        <w:rPr>
          <w:sz w:val="24"/>
          <w:szCs w:val="24"/>
        </w:rPr>
        <w:t xml:space="preserve">ато разпределена модулна  ИС. Системата следва да бъде реализирана със стандартни технологии и да поддържа общоприети комуникационни стандарти, които ще гарантират съвместимост на </w:t>
      </w:r>
      <w:r>
        <w:rPr>
          <w:caps/>
          <w:sz w:val="24"/>
          <w:szCs w:val="24"/>
        </w:rPr>
        <w:t>с</w:t>
      </w:r>
      <w:r>
        <w:rPr>
          <w:sz w:val="24"/>
          <w:szCs w:val="24"/>
        </w:rPr>
        <w:t xml:space="preserve">истемата с бъдещи разработки. Съществуващите модули функционалности следва </w:t>
      </w:r>
      <w:r>
        <w:rPr>
          <w:sz w:val="24"/>
          <w:szCs w:val="24"/>
        </w:rPr>
        <w:t>да бъдат рефакторирани и/или надградени по начин, който да осигури изпълнението на настоящето изискване;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567"/>
        </w:tabs>
        <w:spacing w:after="120"/>
        <w:ind w:left="0" w:firstLine="533"/>
        <w:jc w:val="both"/>
        <w:rPr>
          <w:sz w:val="24"/>
          <w:szCs w:val="24"/>
        </w:rPr>
      </w:pPr>
      <w:r>
        <w:rPr>
          <w:sz w:val="24"/>
          <w:szCs w:val="24"/>
        </w:rPr>
        <w:t>Бизнес процесите и услугите следва да бъдат проектирани колкото се може по-независимо с цел по-лесно надграждане, разширяване и обслужване. Системата с</w:t>
      </w:r>
      <w:r>
        <w:rPr>
          <w:sz w:val="24"/>
          <w:szCs w:val="24"/>
        </w:rPr>
        <w:t>ледва да е максимално параметризирана и да позволява настройка и промяна на параметрите през служебен (администраторски) потребителски интерфейс;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567"/>
        </w:tabs>
        <w:spacing w:after="120"/>
        <w:ind w:left="0" w:firstLine="533"/>
        <w:jc w:val="both"/>
        <w:rPr>
          <w:sz w:val="24"/>
          <w:szCs w:val="24"/>
        </w:rPr>
      </w:pPr>
      <w:r>
        <w:rPr>
          <w:sz w:val="24"/>
          <w:szCs w:val="24"/>
        </w:rPr>
        <w:t>Следва да бъде реализирана функционалност за текущ мониторинг, анализ и контрол на изпълнението на  бизнес про</w:t>
      </w:r>
      <w:r>
        <w:rPr>
          <w:sz w:val="24"/>
          <w:szCs w:val="24"/>
        </w:rPr>
        <w:t>цесите в Системата;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567"/>
        </w:tabs>
        <w:spacing w:after="120"/>
        <w:ind w:left="0" w:firstLine="53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 разработката, тестването и внедряването на Системата Изпълнителят следва да прилага наложили се архитектурни (SOA, MVC или еквивалентни) модели и дизайн-шаблони,  както и принципите на обектно ориентирания подход за разработка на со</w:t>
      </w:r>
      <w:r>
        <w:rPr>
          <w:sz w:val="24"/>
          <w:szCs w:val="24"/>
        </w:rPr>
        <w:t>фтуерни приложения;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567"/>
        </w:tabs>
        <w:spacing w:after="120"/>
        <w:ind w:left="0" w:firstLine="533"/>
        <w:jc w:val="both"/>
        <w:rPr>
          <w:sz w:val="24"/>
          <w:szCs w:val="24"/>
        </w:rPr>
      </w:pPr>
      <w:r>
        <w:rPr>
          <w:sz w:val="24"/>
          <w:szCs w:val="24"/>
        </w:rPr>
        <w:t>Системата следва да бъде реализирана със софтуерна архитектура, ориентирана към услуги - Service Oriented Architecture (SOA);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567"/>
        </w:tabs>
        <w:spacing w:after="120"/>
        <w:ind w:left="0" w:firstLine="533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Взаимодействията между отделните модули в Системата и интеграциите с външни информационни системи следва да се</w:t>
      </w:r>
      <w:r>
        <w:rPr>
          <w:sz w:val="24"/>
          <w:szCs w:val="24"/>
        </w:rPr>
        <w:t xml:space="preserve"> реализират и опишат под формата на уеб-услуги (Web Services), които да са достъпни за ползване от други системи в държавната администрация, а за определени услуги – и за гражданите и бизнеса; За всеки от отделните модули/функционалности на Системата следв</w:t>
      </w:r>
      <w:r>
        <w:rPr>
          <w:sz w:val="24"/>
          <w:szCs w:val="24"/>
        </w:rPr>
        <w:t>а да се реализират и опишат приложни програмни интерфейси – Application Programming Interfaces (API). Приложните програмни интерфейси следва да са достъпни и за интеграция на нови модули и други вътрешни или външни системи;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567"/>
        </w:tabs>
        <w:spacing w:after="120"/>
        <w:ind w:left="0" w:firstLine="5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Приложните програмни интерфейси </w:t>
      </w:r>
      <w:r>
        <w:rPr>
          <w:sz w:val="24"/>
          <w:szCs w:val="24"/>
        </w:rPr>
        <w:t>и информационните обекти задължително да поддържат атрибут за версия;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567"/>
        </w:tabs>
        <w:spacing w:after="120"/>
        <w:ind w:left="0" w:firstLine="533"/>
        <w:jc w:val="both"/>
        <w:rPr>
          <w:sz w:val="24"/>
          <w:szCs w:val="24"/>
        </w:rPr>
      </w:pPr>
      <w:r>
        <w:rPr>
          <w:sz w:val="24"/>
          <w:szCs w:val="24"/>
        </w:rPr>
        <w:t>Версията на програмните интерфейси, представени чрез уеб-услуги, следва да поддържа версията по един или няколко от следните начини:</w:t>
      </w:r>
    </w:p>
    <w:p w:rsidR="003554BD" w:rsidRDefault="001B3BA5">
      <w:pPr>
        <w:numPr>
          <w:ilvl w:val="1"/>
          <w:numId w:val="25"/>
        </w:numPr>
        <w:tabs>
          <w:tab w:val="left" w:pos="180"/>
          <w:tab w:val="left" w:pos="567"/>
          <w:tab w:val="left" w:pos="720"/>
          <w:tab w:val="left" w:pos="1440"/>
        </w:tabs>
        <w:spacing w:after="120"/>
        <w:ind w:left="0" w:firstLine="533"/>
        <w:jc w:val="both"/>
        <w:rPr>
          <w:sz w:val="24"/>
          <w:szCs w:val="24"/>
        </w:rPr>
      </w:pPr>
      <w:r>
        <w:rPr>
          <w:sz w:val="24"/>
          <w:szCs w:val="24"/>
        </w:rPr>
        <w:t>Като част от URL-а</w:t>
      </w:r>
    </w:p>
    <w:p w:rsidR="003554BD" w:rsidRDefault="001B3BA5">
      <w:pPr>
        <w:numPr>
          <w:ilvl w:val="1"/>
          <w:numId w:val="25"/>
        </w:numPr>
        <w:tabs>
          <w:tab w:val="left" w:pos="180"/>
          <w:tab w:val="left" w:pos="567"/>
          <w:tab w:val="left" w:pos="720"/>
          <w:tab w:val="left" w:pos="1440"/>
        </w:tabs>
        <w:spacing w:after="120"/>
        <w:ind w:left="0" w:firstLine="533"/>
        <w:jc w:val="both"/>
        <w:rPr>
          <w:sz w:val="24"/>
          <w:szCs w:val="24"/>
        </w:rPr>
      </w:pPr>
      <w:r>
        <w:rPr>
          <w:sz w:val="24"/>
          <w:szCs w:val="24"/>
        </w:rPr>
        <w:t>Като GET параметър</w:t>
      </w:r>
    </w:p>
    <w:p w:rsidR="003554BD" w:rsidRDefault="001B3BA5">
      <w:pPr>
        <w:numPr>
          <w:ilvl w:val="1"/>
          <w:numId w:val="25"/>
        </w:numPr>
        <w:tabs>
          <w:tab w:val="left" w:pos="180"/>
          <w:tab w:val="left" w:pos="567"/>
          <w:tab w:val="left" w:pos="720"/>
          <w:tab w:val="left" w:pos="1440"/>
        </w:tabs>
        <w:spacing w:after="120"/>
        <w:ind w:left="0" w:firstLine="533"/>
        <w:jc w:val="both"/>
        <w:rPr>
          <w:sz w:val="24"/>
          <w:szCs w:val="24"/>
        </w:rPr>
      </w:pPr>
      <w:r>
        <w:rPr>
          <w:sz w:val="24"/>
          <w:szCs w:val="24"/>
        </w:rPr>
        <w:t>Като HTTP heade</w:t>
      </w:r>
      <w:r>
        <w:rPr>
          <w:sz w:val="24"/>
          <w:szCs w:val="24"/>
        </w:rPr>
        <w:t>r (Accept или друг)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567"/>
        </w:tabs>
        <w:spacing w:after="120"/>
        <w:ind w:left="0" w:firstLine="533"/>
        <w:jc w:val="both"/>
        <w:rPr>
          <w:sz w:val="24"/>
          <w:szCs w:val="24"/>
        </w:rPr>
      </w:pPr>
      <w:r>
        <w:rPr>
          <w:sz w:val="24"/>
          <w:szCs w:val="24"/>
        </w:rPr>
        <w:t>За всеки отделен приложен програмен интерфейс следва да бъде разработен софтуерен комплект за интеграция (SDK) на поне две от популярните развойни платформи (.NET, Java, PHP);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567"/>
        </w:tabs>
        <w:spacing w:after="120"/>
        <w:ind w:left="0" w:firstLine="533"/>
        <w:jc w:val="both"/>
        <w:rPr>
          <w:sz w:val="24"/>
          <w:szCs w:val="24"/>
        </w:rPr>
      </w:pPr>
      <w:r>
        <w:rPr>
          <w:sz w:val="24"/>
          <w:szCs w:val="24"/>
        </w:rPr>
        <w:t>Системата следва да осигурява възможности за разширяване, ре</w:t>
      </w:r>
      <w:r>
        <w:rPr>
          <w:sz w:val="24"/>
          <w:szCs w:val="24"/>
        </w:rPr>
        <w:t>зервиране и  балансиране на натоварването между множество инстанции на сървъри с еднаква роля;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567"/>
        </w:tabs>
        <w:spacing w:after="120"/>
        <w:ind w:left="0" w:firstLine="533"/>
        <w:jc w:val="both"/>
        <w:rPr>
          <w:sz w:val="24"/>
          <w:szCs w:val="24"/>
        </w:rPr>
      </w:pPr>
      <w:r>
        <w:rPr>
          <w:sz w:val="24"/>
          <w:szCs w:val="24"/>
        </w:rPr>
        <w:t>При разработването на Системата следва да се предвидят възможни промени, продиктувани от непрекъснато променящата се нормативна, бизнес и технологична среда. Осн</w:t>
      </w:r>
      <w:r>
        <w:rPr>
          <w:sz w:val="24"/>
          <w:szCs w:val="24"/>
        </w:rPr>
        <w:t>овно изискване се явява необходимостта информационната система да бъде разработена като гъвкава и лесно адаптивна, като отчита законодателни, административни, структурни или организационни промени, водещи до промени в работните процеси;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567"/>
        </w:tabs>
        <w:spacing w:after="120"/>
        <w:ind w:left="0" w:firstLine="533"/>
        <w:jc w:val="both"/>
      </w:pPr>
      <w:r>
        <w:rPr>
          <w:sz w:val="24"/>
          <w:szCs w:val="24"/>
        </w:rPr>
        <w:t>Изпълнителят следва</w:t>
      </w:r>
      <w:r>
        <w:rPr>
          <w:sz w:val="24"/>
          <w:szCs w:val="24"/>
        </w:rPr>
        <w:t xml:space="preserve"> да осигури механизми за реализиране на бъдещи промени в Системата без промяна на съществуващия програмен код. Когато това не е възможно, времето за промяна, компилиране и пускане в експлоатация следва да е сведено до минимум. Бъдещото развитие на Системат</w:t>
      </w:r>
      <w:r>
        <w:rPr>
          <w:sz w:val="24"/>
          <w:szCs w:val="24"/>
        </w:rPr>
        <w:t xml:space="preserve">а ще се налага във връзка с промени в правната рамка, промени в модела на работа на потребителите, промени във външни системи, интегрирани със Системата, </w:t>
      </w:r>
      <w:r>
        <w:rPr>
          <w:sz w:val="24"/>
          <w:szCs w:val="24"/>
        </w:rPr>
        <w:lastRenderedPageBreak/>
        <w:t>отстраняване на констатирани проблеми, промени в модела на обслужване и др. Такива промени ще се извър</w:t>
      </w:r>
      <w:r>
        <w:rPr>
          <w:sz w:val="24"/>
          <w:szCs w:val="24"/>
        </w:rPr>
        <w:t xml:space="preserve">шват през целия период на експлоатация на </w:t>
      </w:r>
      <w:r>
        <w:rPr>
          <w:caps/>
          <w:sz w:val="24"/>
          <w:szCs w:val="24"/>
        </w:rPr>
        <w:t>с</w:t>
      </w:r>
      <w:r>
        <w:rPr>
          <w:sz w:val="24"/>
          <w:szCs w:val="24"/>
        </w:rPr>
        <w:t>истемата, включително и по време на гаранционния период;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567"/>
        </w:tabs>
        <w:spacing w:after="120"/>
        <w:ind w:left="0" w:firstLine="533"/>
        <w:jc w:val="both"/>
      </w:pPr>
      <w:r>
        <w:rPr>
          <w:sz w:val="24"/>
          <w:szCs w:val="24"/>
        </w:rPr>
        <w:t>Архитектурата на Системата и всички софтуерни компоненти (системни и приложни) следва да бъдат така подбрани и/или разработени, че да осигуряват  работоспос</w:t>
      </w:r>
      <w:r>
        <w:rPr>
          <w:sz w:val="24"/>
          <w:szCs w:val="24"/>
        </w:rPr>
        <w:t xml:space="preserve">обност и отказоустойчивост на </w:t>
      </w:r>
      <w:r>
        <w:rPr>
          <w:caps/>
          <w:sz w:val="24"/>
          <w:szCs w:val="24"/>
        </w:rPr>
        <w:t>с</w:t>
      </w:r>
      <w:r>
        <w:rPr>
          <w:sz w:val="24"/>
          <w:szCs w:val="24"/>
        </w:rPr>
        <w:t>истемата, както и недискриминационно инсталиране (без различни условия за инсталиране върху физическа и виртуална среда) и опериране в продуктивен режим, върху виртуална инфраструктура, съответно върху Държавния хибриден част</w:t>
      </w:r>
      <w:r>
        <w:rPr>
          <w:sz w:val="24"/>
          <w:szCs w:val="24"/>
        </w:rPr>
        <w:t>ен облак (ДХЧО);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567"/>
        </w:tabs>
        <w:spacing w:after="120"/>
        <w:ind w:left="0" w:firstLine="533"/>
        <w:jc w:val="both"/>
        <w:rPr>
          <w:sz w:val="24"/>
          <w:szCs w:val="24"/>
        </w:rPr>
      </w:pPr>
      <w:r>
        <w:rPr>
          <w:sz w:val="24"/>
          <w:szCs w:val="24"/>
        </w:rPr>
        <w:t>Изпълнителят следва да проектира, подготви, инсталира и конфигурира като минимум следните среди за Системата: тестова, стейджинг, продуктивна;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567"/>
        </w:tabs>
        <w:spacing w:after="120"/>
        <w:ind w:left="0" w:firstLine="5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Системата следва да бъде разгърната върху съответните среди (тестова за вътрешни нужди, тестова </w:t>
      </w:r>
      <w:r>
        <w:rPr>
          <w:sz w:val="24"/>
          <w:szCs w:val="24"/>
        </w:rPr>
        <w:t>за външни нужди, стейджинг и продуктивна);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567"/>
        </w:tabs>
        <w:spacing w:after="120"/>
        <w:ind w:left="0" w:firstLine="533"/>
        <w:jc w:val="both"/>
        <w:rPr>
          <w:sz w:val="24"/>
          <w:szCs w:val="24"/>
        </w:rPr>
      </w:pPr>
      <w:r>
        <w:rPr>
          <w:sz w:val="24"/>
          <w:szCs w:val="24"/>
        </w:rPr>
        <w:t>Тестовата среда за външни нужди следва да бъде създадена и поддържана като "Sandbox", така че да е достъпна за използване и извършване на интеграционни тестове от разработчици на информационни системи, включително</w:t>
      </w:r>
      <w:r>
        <w:rPr>
          <w:sz w:val="24"/>
          <w:szCs w:val="24"/>
        </w:rPr>
        <w:t xml:space="preserve"> такива, изпълняващи дейности за други администрации или бизнеса, с цел по-лесно и устойчиво интегриране на съществуващи и бъдещи информационни системи. Тестовата среда за външни нужди следва да е напълно отделна от останалите среди и нейното използване не</w:t>
      </w:r>
      <w:r>
        <w:rPr>
          <w:sz w:val="24"/>
          <w:szCs w:val="24"/>
        </w:rPr>
        <w:t xml:space="preserve"> следва да влияе по никакъв начин на нормалната работа на останалите среди или да създава каквито и да било рискове за информационната сигурност и защитата на личните данни;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567"/>
        </w:tabs>
        <w:spacing w:after="120"/>
        <w:ind w:left="0" w:firstLine="533"/>
        <w:jc w:val="both"/>
      </w:pPr>
      <w:r>
        <w:rPr>
          <w:sz w:val="24"/>
          <w:szCs w:val="24"/>
        </w:rPr>
        <w:t>НСИ  разполага със среда за виртуализация изградена с продукта VMware vCenter Serv</w:t>
      </w:r>
      <w:r>
        <w:rPr>
          <w:sz w:val="24"/>
          <w:szCs w:val="24"/>
        </w:rPr>
        <w:t xml:space="preserve">er 6.5.  и притежава лицензи за операционни системи Windows Server 2016 R2 x64 </w:t>
      </w:r>
      <w:r>
        <w:rPr>
          <w:sz w:val="24"/>
          <w:szCs w:val="24"/>
          <w:lang w:val="en-US"/>
        </w:rPr>
        <w:t>Standard</w:t>
      </w:r>
      <w:r>
        <w:rPr>
          <w:sz w:val="24"/>
          <w:szCs w:val="24"/>
        </w:rPr>
        <w:t xml:space="preserve">, база данни  Microsoft SQL Server 2016 x64 </w:t>
      </w:r>
      <w:r>
        <w:rPr>
          <w:sz w:val="24"/>
          <w:szCs w:val="24"/>
          <w:lang w:val="en-US"/>
        </w:rPr>
        <w:t>Standard</w:t>
      </w:r>
      <w:r>
        <w:rPr>
          <w:sz w:val="24"/>
          <w:szCs w:val="24"/>
        </w:rPr>
        <w:t xml:space="preserve">  или по високи. Всички други лицензи и разходи, свързани с предлаганото решение в Техническото предложение на избран</w:t>
      </w:r>
      <w:r>
        <w:rPr>
          <w:sz w:val="24"/>
          <w:szCs w:val="24"/>
        </w:rPr>
        <w:t>ия изпълнител са за негова сметка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567"/>
        </w:tabs>
        <w:spacing w:after="120"/>
        <w:ind w:left="0" w:firstLine="533"/>
        <w:jc w:val="both"/>
        <w:rPr>
          <w:sz w:val="24"/>
          <w:szCs w:val="24"/>
        </w:rPr>
      </w:pPr>
      <w:r>
        <w:rPr>
          <w:sz w:val="24"/>
          <w:szCs w:val="24"/>
        </w:rPr>
        <w:t>Мрежата на държавната администрация (ЕЕСМ) ще бъде използвана като основна комуникационна среда и като основен доставчик на защитен Интернет капацитет (Clean Pipe) – изискванията на софтуерните компоненти по отношение на и</w:t>
      </w:r>
      <w:r>
        <w:rPr>
          <w:sz w:val="24"/>
          <w:szCs w:val="24"/>
        </w:rPr>
        <w:t>зползвани комуникационни протоколи, TCP портове и пр. следва да бъдат детайлно документирани от Изпълнителя, за да се осигури максимална защита от хакерски атаки и външни прониквания чрез прилагане на подходящи политики за мрежова и информационна сигурност</w:t>
      </w:r>
      <w:r>
        <w:rPr>
          <w:sz w:val="24"/>
          <w:szCs w:val="24"/>
        </w:rPr>
        <w:t xml:space="preserve"> от Възложителя в инфраструктурата на Държавния хибриден частен облак и ЕЕСМ;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567"/>
        </w:tabs>
        <w:spacing w:after="120"/>
        <w:ind w:left="0" w:firstLine="533"/>
        <w:jc w:val="both"/>
        <w:rPr>
          <w:sz w:val="24"/>
          <w:szCs w:val="24"/>
        </w:rPr>
      </w:pPr>
      <w:r>
        <w:rPr>
          <w:sz w:val="24"/>
          <w:szCs w:val="24"/>
        </w:rPr>
        <w:t>В Техническото си предложение участникът следва да опише добрите практики, които ще прилага по отношение на всеки аспект от системната и приложната архитектура на Системата;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567"/>
        </w:tabs>
        <w:spacing w:after="120"/>
        <w:ind w:left="0" w:firstLine="53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 т</w:t>
      </w:r>
      <w:r>
        <w:rPr>
          <w:sz w:val="24"/>
          <w:szCs w:val="24"/>
        </w:rPr>
        <w:t>ърсене следва да се използват системи за пълнотекстово търсене (например Solr, Elastic Search). Не се допуска използването на индекси за пълнотекстово търсене в СУБД;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567"/>
        </w:tabs>
        <w:spacing w:after="120"/>
        <w:ind w:left="0" w:firstLine="533"/>
        <w:jc w:val="both"/>
        <w:rPr>
          <w:sz w:val="24"/>
          <w:szCs w:val="24"/>
        </w:rPr>
      </w:pPr>
      <w:r>
        <w:rPr>
          <w:sz w:val="24"/>
          <w:szCs w:val="24"/>
        </w:rPr>
        <w:t>Следва да бъде създаден административен интерфейс, чрез който може да бъде извършвана кон</w:t>
      </w:r>
      <w:r>
        <w:rPr>
          <w:sz w:val="24"/>
          <w:szCs w:val="24"/>
        </w:rPr>
        <w:t>фигурацията на софтуера;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567"/>
        </w:tabs>
        <w:spacing w:after="120"/>
        <w:ind w:left="0" w:firstLine="533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Всеки обект в системата следва да има уникален идентификатор;</w:t>
      </w:r>
    </w:p>
    <w:p w:rsidR="003554BD" w:rsidRDefault="001B3BA5">
      <w:pPr>
        <w:pStyle w:val="ListParagraph"/>
        <w:numPr>
          <w:ilvl w:val="0"/>
          <w:numId w:val="25"/>
        </w:numPr>
        <w:tabs>
          <w:tab w:val="left" w:pos="567"/>
          <w:tab w:val="left" w:pos="785"/>
        </w:tabs>
        <w:ind w:left="0" w:firstLine="533"/>
        <w:rPr>
          <w:rFonts w:ascii="Arial" w:hAnsi="Arial" w:cs="Arial"/>
          <w:sz w:val="24"/>
          <w:szCs w:val="24"/>
          <w:lang w:eastAsia="bg-BG"/>
        </w:rPr>
      </w:pPr>
      <w:r>
        <w:rPr>
          <w:rFonts w:ascii="Arial" w:hAnsi="Arial" w:cs="Arial"/>
          <w:sz w:val="24"/>
          <w:szCs w:val="24"/>
          <w:lang w:eastAsia="bg-BG"/>
        </w:rPr>
        <w:t>Записите в регистрите не трябва да подлежат на изтриване или на промяна, а всяко изтриване или промяна трябва да представлява нов запис.</w:t>
      </w:r>
    </w:p>
    <w:p w:rsidR="003554BD" w:rsidRDefault="003554BD">
      <w:pPr>
        <w:tabs>
          <w:tab w:val="left" w:pos="180"/>
          <w:tab w:val="left" w:pos="720"/>
        </w:tabs>
        <w:ind w:left="533"/>
        <w:jc w:val="both"/>
      </w:pPr>
    </w:p>
    <w:p w:rsidR="003554BD" w:rsidRDefault="001B3BA5">
      <w:pPr>
        <w:pStyle w:val="Heading3"/>
        <w:keepNext w:val="0"/>
        <w:keepLines w:val="0"/>
        <w:numPr>
          <w:ilvl w:val="2"/>
          <w:numId w:val="45"/>
        </w:numPr>
        <w:spacing w:before="0" w:after="160" w:line="247" w:lineRule="auto"/>
        <w:ind w:left="1418" w:hanging="851"/>
        <w:jc w:val="both"/>
        <w:rPr>
          <w:rFonts w:ascii="Calibri" w:hAnsi="Calibri" w:cs="Calibri"/>
          <w:b/>
          <w:color w:val="auto"/>
          <w:szCs w:val="22"/>
        </w:rPr>
      </w:pPr>
      <w:bookmarkStart w:id="142" w:name="_Toc453582702"/>
      <w:bookmarkStart w:id="143" w:name="_Toc459707695"/>
      <w:bookmarkStart w:id="144" w:name="_Toc460501607"/>
      <w:bookmarkStart w:id="145" w:name="_Toc20230557"/>
      <w:bookmarkStart w:id="146" w:name="_Toc22568539"/>
      <w:r>
        <w:rPr>
          <w:rFonts w:ascii="Calibri" w:hAnsi="Calibri" w:cs="Calibri"/>
          <w:b/>
          <w:color w:val="auto"/>
          <w:szCs w:val="22"/>
        </w:rPr>
        <w:t xml:space="preserve">Повторно използване </w:t>
      </w:r>
      <w:r>
        <w:rPr>
          <w:rFonts w:ascii="Calibri" w:hAnsi="Calibri" w:cs="Calibri"/>
          <w:b/>
          <w:color w:val="auto"/>
          <w:szCs w:val="22"/>
        </w:rPr>
        <w:t>(преизползване) на ресурси и готови разработки</w:t>
      </w:r>
      <w:bookmarkEnd w:id="142"/>
      <w:bookmarkEnd w:id="143"/>
      <w:bookmarkEnd w:id="144"/>
      <w:bookmarkEnd w:id="145"/>
      <w:bookmarkEnd w:id="146"/>
    </w:p>
    <w:p w:rsidR="003554BD" w:rsidRDefault="001B3BA5">
      <w:pPr>
        <w:spacing w:after="120"/>
        <w:jc w:val="both"/>
        <w:rPr>
          <w:color w:val="auto"/>
          <w:sz w:val="24"/>
        </w:rPr>
      </w:pPr>
      <w:r>
        <w:rPr>
          <w:color w:val="auto"/>
          <w:sz w:val="24"/>
        </w:rPr>
        <w:t>Проектът следва максимално да преизползва налични публично достъпни инструменти, библиотеки и платформи с отворен код.</w:t>
      </w:r>
    </w:p>
    <w:p w:rsidR="003554BD" w:rsidRDefault="001B3BA5">
      <w:pPr>
        <w:spacing w:after="120"/>
        <w:jc w:val="both"/>
      </w:pPr>
      <w:r>
        <w:rPr>
          <w:color w:val="auto"/>
          <w:sz w:val="24"/>
        </w:rPr>
        <w:t xml:space="preserve">За реализацията на </w:t>
      </w:r>
      <w:r>
        <w:rPr>
          <w:caps/>
          <w:color w:val="auto"/>
          <w:sz w:val="24"/>
        </w:rPr>
        <w:t>с</w:t>
      </w:r>
      <w:r>
        <w:rPr>
          <w:color w:val="auto"/>
          <w:sz w:val="24"/>
        </w:rPr>
        <w:t xml:space="preserve">истемата следва да се използват в максимална степен софтуерни </w:t>
      </w:r>
      <w:r>
        <w:rPr>
          <w:color w:val="auto"/>
          <w:sz w:val="24"/>
        </w:rPr>
        <w:t>библиотеки и продукти с отворен код.</w:t>
      </w:r>
    </w:p>
    <w:p w:rsidR="003554BD" w:rsidRDefault="001B3BA5">
      <w:pPr>
        <w:pStyle w:val="Heading4"/>
        <w:spacing w:before="0" w:after="120"/>
        <w:ind w:firstLine="450"/>
        <w:jc w:val="both"/>
      </w:pPr>
      <w:bookmarkStart w:id="147" w:name="_Toc459707696"/>
      <w:bookmarkStart w:id="148" w:name="_Toc460501608"/>
      <w:r>
        <w:rPr>
          <w:b/>
          <w:color w:val="auto"/>
          <w:szCs w:val="22"/>
          <w:lang w:val="en-US"/>
        </w:rPr>
        <w:t xml:space="preserve">7.2.3.1 </w:t>
      </w:r>
      <w:r>
        <w:rPr>
          <w:b/>
          <w:color w:val="auto"/>
          <w:szCs w:val="22"/>
        </w:rPr>
        <w:t>Подход за избор на отворени имплементации и продукти</w:t>
      </w:r>
      <w:bookmarkEnd w:id="147"/>
      <w:bookmarkEnd w:id="148"/>
    </w:p>
    <w:p w:rsidR="003554BD" w:rsidRDefault="001B3BA5">
      <w:pPr>
        <w:spacing w:after="120"/>
        <w:ind w:left="-90" w:firstLine="540"/>
        <w:jc w:val="both"/>
      </w:pPr>
      <w:r>
        <w:rPr>
          <w:color w:val="auto"/>
          <w:sz w:val="24"/>
        </w:rPr>
        <w:t xml:space="preserve">За реализацията на дадена техническа функционалност обикновено съществуват множество отворени алтернативни проекти, които могат да се използват в настоящата </w:t>
      </w:r>
      <w:r>
        <w:rPr>
          <w:caps/>
          <w:color w:val="auto"/>
          <w:sz w:val="24"/>
        </w:rPr>
        <w:t>с</w:t>
      </w:r>
      <w:r>
        <w:rPr>
          <w:color w:val="auto"/>
          <w:sz w:val="24"/>
        </w:rPr>
        <w:t xml:space="preserve">истема. Участникът следва да представи базов списък със свободните компоненти и средства, които възнамерява да използва. </w:t>
      </w:r>
    </w:p>
    <w:p w:rsidR="003554BD" w:rsidRDefault="001B3BA5">
      <w:pPr>
        <w:spacing w:after="120"/>
        <w:ind w:left="450"/>
        <w:jc w:val="both"/>
        <w:rPr>
          <w:color w:val="auto"/>
          <w:sz w:val="24"/>
        </w:rPr>
      </w:pPr>
      <w:r>
        <w:rPr>
          <w:color w:val="auto"/>
          <w:sz w:val="24"/>
        </w:rPr>
        <w:t>Отворените проекти следва да отговарят на следните критерии:</w:t>
      </w:r>
    </w:p>
    <w:p w:rsidR="003554BD" w:rsidRDefault="001B3BA5">
      <w:pPr>
        <w:pStyle w:val="ListParagraph"/>
        <w:numPr>
          <w:ilvl w:val="0"/>
          <w:numId w:val="46"/>
        </w:numPr>
        <w:tabs>
          <w:tab w:val="left" w:pos="-360"/>
          <w:tab w:val="left" w:pos="993"/>
        </w:tabs>
        <w:spacing w:after="120"/>
        <w:ind w:left="993" w:hanging="453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За разработката им да се използва система за управление на версиите на ко</w:t>
      </w:r>
      <w:r>
        <w:rPr>
          <w:rFonts w:ascii="Arial" w:hAnsi="Arial" w:cs="Arial"/>
          <w:sz w:val="24"/>
          <w:szCs w:val="22"/>
        </w:rPr>
        <w:t>да и да е наличен механизъм за съобщаване на несъответствия и приемане на допълнения;</w:t>
      </w:r>
    </w:p>
    <w:p w:rsidR="003554BD" w:rsidRDefault="001B3BA5">
      <w:pPr>
        <w:pStyle w:val="ListParagraph"/>
        <w:numPr>
          <w:ilvl w:val="0"/>
          <w:numId w:val="46"/>
        </w:numPr>
        <w:tabs>
          <w:tab w:val="left" w:pos="-540"/>
          <w:tab w:val="left" w:pos="993"/>
        </w:tabs>
        <w:spacing w:after="120"/>
        <w:ind w:left="993" w:hanging="453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Да имат разработена техническа документация за актуалната стабилна версия;</w:t>
      </w:r>
    </w:p>
    <w:p w:rsidR="003554BD" w:rsidRDefault="001B3BA5">
      <w:pPr>
        <w:pStyle w:val="ListParagraph"/>
        <w:numPr>
          <w:ilvl w:val="0"/>
          <w:numId w:val="46"/>
        </w:numPr>
        <w:tabs>
          <w:tab w:val="left" w:pos="-180"/>
          <w:tab w:val="left" w:pos="993"/>
          <w:tab w:val="left" w:pos="1080"/>
        </w:tabs>
        <w:spacing w:after="120"/>
        <w:ind w:left="993" w:hanging="453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Да имат повече от един активен програмист, работещ по развитието им;</w:t>
      </w:r>
    </w:p>
    <w:p w:rsidR="003554BD" w:rsidRDefault="001B3BA5">
      <w:pPr>
        <w:pStyle w:val="ListParagraph"/>
        <w:numPr>
          <w:ilvl w:val="0"/>
          <w:numId w:val="46"/>
        </w:numPr>
        <w:tabs>
          <w:tab w:val="left" w:pos="993"/>
          <w:tab w:val="left" w:pos="1080"/>
          <w:tab w:val="left" w:pos="2407"/>
        </w:tabs>
        <w:spacing w:after="120"/>
        <w:ind w:left="993" w:hanging="453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Да имат възможност за </w:t>
      </w:r>
      <w:r>
        <w:rPr>
          <w:rFonts w:ascii="Arial" w:hAnsi="Arial" w:cs="Arial"/>
          <w:sz w:val="24"/>
          <w:szCs w:val="22"/>
        </w:rPr>
        <w:t>предоставяне на комерсиална поддръжка;</w:t>
      </w:r>
    </w:p>
    <w:p w:rsidR="003554BD" w:rsidRDefault="001B3BA5">
      <w:pPr>
        <w:pStyle w:val="ListParagraph"/>
        <w:numPr>
          <w:ilvl w:val="0"/>
          <w:numId w:val="46"/>
        </w:numPr>
        <w:tabs>
          <w:tab w:val="left" w:pos="993"/>
          <w:tab w:val="left" w:pos="1080"/>
          <w:tab w:val="left" w:pos="2407"/>
        </w:tabs>
        <w:spacing w:after="120"/>
        <w:ind w:left="993" w:hanging="453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Да нямат намаляваща от година на година активност;</w:t>
      </w:r>
    </w:p>
    <w:p w:rsidR="003554BD" w:rsidRDefault="001B3BA5">
      <w:pPr>
        <w:pStyle w:val="ListParagraph"/>
        <w:numPr>
          <w:ilvl w:val="0"/>
          <w:numId w:val="46"/>
        </w:numPr>
        <w:tabs>
          <w:tab w:val="left" w:pos="-540"/>
          <w:tab w:val="left" w:pos="-180"/>
          <w:tab w:val="left" w:pos="993"/>
        </w:tabs>
        <w:spacing w:after="120"/>
        <w:ind w:left="993" w:hanging="453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По възможност проектите да са подкрепени от организации с идеална цел, държавни или комерсиални организации;</w:t>
      </w:r>
    </w:p>
    <w:p w:rsidR="003554BD" w:rsidRDefault="001B3BA5">
      <w:pPr>
        <w:pStyle w:val="ListParagraph"/>
        <w:numPr>
          <w:ilvl w:val="0"/>
          <w:numId w:val="46"/>
        </w:numPr>
        <w:tabs>
          <w:tab w:val="left" w:pos="993"/>
          <w:tab w:val="left" w:pos="1080"/>
          <w:tab w:val="left" w:pos="2407"/>
        </w:tabs>
        <w:spacing w:after="120"/>
        <w:ind w:left="993" w:hanging="453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По възможност проектите да имат разработени unit tests с </w:t>
      </w:r>
      <w:r>
        <w:rPr>
          <w:rFonts w:ascii="Arial" w:hAnsi="Arial" w:cs="Arial"/>
          <w:sz w:val="24"/>
          <w:szCs w:val="22"/>
        </w:rPr>
        <w:t>code coverage над 50%, а проектът да използва Continuous Integration (CI) подходи – build bots, unit tests run, регулярно използване на статични/динамични анализатори на кода и др.</w:t>
      </w:r>
    </w:p>
    <w:p w:rsidR="003554BD" w:rsidRDefault="001B3BA5">
      <w:pPr>
        <w:spacing w:after="120"/>
        <w:ind w:firstLine="540"/>
        <w:jc w:val="both"/>
      </w:pPr>
      <w:r>
        <w:rPr>
          <w:color w:val="auto"/>
          <w:sz w:val="24"/>
        </w:rPr>
        <w:lastRenderedPageBreak/>
        <w:t>Препоръчително е преизползването на проекти, финансирани със средства на Ев</w:t>
      </w:r>
      <w:r>
        <w:rPr>
          <w:color w:val="auto"/>
          <w:sz w:val="24"/>
        </w:rPr>
        <w:t xml:space="preserve">ропейския съюз, както и на такива, в които Участникът има активни разработчици. Използването на closed source и на инструменти, библиотеки, продукти и системи с платен лиценз става за сметка на </w:t>
      </w:r>
      <w:r>
        <w:rPr>
          <w:caps/>
          <w:color w:val="auto"/>
          <w:sz w:val="24"/>
        </w:rPr>
        <w:t>и</w:t>
      </w:r>
      <w:r>
        <w:rPr>
          <w:color w:val="auto"/>
          <w:sz w:val="24"/>
        </w:rPr>
        <w:t>зпълнителя, като е допустимо в случаите, когато липсва подход</w:t>
      </w:r>
      <w:r>
        <w:rPr>
          <w:color w:val="auto"/>
          <w:sz w:val="24"/>
        </w:rPr>
        <w:t>яща свободна алтернатива с необходимата функционалност или тя не отговаря на горните условия.</w:t>
      </w:r>
    </w:p>
    <w:p w:rsidR="003554BD" w:rsidRDefault="001B3BA5">
      <w:pPr>
        <w:spacing w:after="120"/>
        <w:ind w:firstLine="540"/>
        <w:jc w:val="both"/>
        <w:rPr>
          <w:color w:val="auto"/>
          <w:sz w:val="24"/>
        </w:rPr>
      </w:pPr>
      <w:r>
        <w:rPr>
          <w:color w:val="auto"/>
          <w:sz w:val="24"/>
        </w:rPr>
        <w:t>Изпълнителят следва да осигури поддръжка от комерсиална организация, развиваща основните отворени продукти, които ще бъдат използвани като минимум за операционнит</w:t>
      </w:r>
      <w:r>
        <w:rPr>
          <w:color w:val="auto"/>
          <w:sz w:val="24"/>
        </w:rPr>
        <w:t>е системи и  софтуерните продукти за управление на базите данни.</w:t>
      </w:r>
    </w:p>
    <w:p w:rsidR="003554BD" w:rsidRDefault="001B3BA5">
      <w:pPr>
        <w:pStyle w:val="Heading4"/>
        <w:spacing w:before="0" w:after="120"/>
        <w:ind w:firstLine="540"/>
        <w:jc w:val="both"/>
      </w:pPr>
      <w:bookmarkStart w:id="149" w:name="_Toc459707697"/>
      <w:bookmarkStart w:id="150" w:name="_Toc460501609"/>
      <w:r>
        <w:rPr>
          <w:b/>
          <w:color w:val="auto"/>
          <w:szCs w:val="22"/>
          <w:lang w:val="en-US"/>
        </w:rPr>
        <w:t xml:space="preserve">7.2.3.2 </w:t>
      </w:r>
      <w:r>
        <w:rPr>
          <w:b/>
          <w:color w:val="auto"/>
          <w:szCs w:val="22"/>
        </w:rPr>
        <w:t>Подход за работа с външните софтуерни ресурси</w:t>
      </w:r>
      <w:bookmarkEnd w:id="149"/>
      <w:bookmarkEnd w:id="150"/>
    </w:p>
    <w:p w:rsidR="003554BD" w:rsidRDefault="001B3BA5">
      <w:pPr>
        <w:spacing w:after="120"/>
        <w:jc w:val="both"/>
      </w:pPr>
      <w:r>
        <w:rPr>
          <w:color w:val="auto"/>
          <w:sz w:val="24"/>
        </w:rPr>
        <w:t xml:space="preserve">При използването на свободни имплементации на софтуерни библиотеки е необходимо да се организира копие (fork) на съответното хранилище в </w:t>
      </w:r>
      <w:r>
        <w:rPr>
          <w:color w:val="auto"/>
          <w:sz w:val="24"/>
        </w:rPr>
        <w:t xml:space="preserve">общото хранилище за проекти с отворен код, финансирани с публични средства в България (към момента </w:t>
      </w:r>
      <w:hyperlink r:id="rId119" w:history="1">
        <w:r>
          <w:rPr>
            <w:rStyle w:val="Hyperlink"/>
            <w:rFonts w:cs="Arial"/>
            <w:color w:val="auto"/>
            <w:sz w:val="24"/>
          </w:rPr>
          <w:t>https://github.com/governmentbg</w:t>
        </w:r>
      </w:hyperlink>
      <w:r>
        <w:rPr>
          <w:color w:val="auto"/>
          <w:sz w:val="24"/>
        </w:rPr>
        <w:t>). Използващите свободните библиотеки компоненти задават за "upstream repo" х</w:t>
      </w:r>
      <w:r>
        <w:rPr>
          <w:color w:val="auto"/>
          <w:sz w:val="24"/>
        </w:rPr>
        <w:t>ранилищата в областта governmentbg, като задължително се реферира използваната версия/commit identificator.</w:t>
      </w:r>
    </w:p>
    <w:p w:rsidR="003554BD" w:rsidRDefault="001B3BA5">
      <w:pPr>
        <w:spacing w:after="120"/>
        <w:ind w:firstLine="720"/>
        <w:jc w:val="both"/>
        <w:rPr>
          <w:color w:val="auto"/>
          <w:sz w:val="24"/>
        </w:rPr>
      </w:pPr>
      <w:r>
        <w:rPr>
          <w:color w:val="auto"/>
          <w:sz w:val="24"/>
        </w:rPr>
        <w:t>Когато се налага промяна в изходния код на използван софтуерен компонент, промените следва да се извършват във fork хранилището на governmentbg в съ</w:t>
      </w:r>
      <w:r>
        <w:rPr>
          <w:color w:val="auto"/>
          <w:sz w:val="24"/>
        </w:rPr>
        <w:t>ответствие с изискванията на основния проект. Изпълнителят следва да извърши необходимите действия за включване на направените промени в основния проект чрез "pull requests" и извършване на необходимите изисквани от разработчиците на основния проект промен</w:t>
      </w:r>
      <w:r>
        <w:rPr>
          <w:color w:val="auto"/>
          <w:sz w:val="24"/>
        </w:rPr>
        <w:t>и до приемането им. Тези дейности следва да бъдат извършвани по време на целия проект.</w:t>
      </w:r>
    </w:p>
    <w:p w:rsidR="003554BD" w:rsidRDefault="001B3BA5">
      <w:pPr>
        <w:spacing w:after="120"/>
        <w:ind w:firstLine="720"/>
        <w:jc w:val="both"/>
        <w:rPr>
          <w:color w:val="auto"/>
          <w:sz w:val="24"/>
        </w:rPr>
      </w:pPr>
      <w:r>
        <w:rPr>
          <w:color w:val="auto"/>
          <w:sz w:val="24"/>
        </w:rPr>
        <w:t>При установяване на наличие на нови версии на използваните проекти се извършва анализ на влиянието върху настоящата система. В случаите, при които се оптимизира използва</w:t>
      </w:r>
      <w:r>
        <w:rPr>
          <w:color w:val="auto"/>
          <w:sz w:val="24"/>
        </w:rPr>
        <w:t>на функционалност, отстраняват се пропуски в сигурността, стабилността или бързодействието, новата версия се извлича и използва след успешното изпълнение на интеграционните тестове.</w:t>
      </w:r>
    </w:p>
    <w:p w:rsidR="003554BD" w:rsidRDefault="001B3BA5">
      <w:pPr>
        <w:pStyle w:val="Heading3"/>
        <w:keepNext w:val="0"/>
        <w:keepLines w:val="0"/>
        <w:numPr>
          <w:ilvl w:val="2"/>
          <w:numId w:val="45"/>
        </w:numPr>
        <w:spacing w:before="0" w:after="160" w:line="247" w:lineRule="auto"/>
        <w:jc w:val="both"/>
        <w:rPr>
          <w:rFonts w:ascii="Calibri" w:hAnsi="Calibri" w:cs="Calibri"/>
          <w:b/>
          <w:color w:val="auto"/>
          <w:szCs w:val="22"/>
        </w:rPr>
      </w:pPr>
      <w:bookmarkStart w:id="151" w:name="_Toc459707699"/>
      <w:bookmarkStart w:id="152" w:name="_Toc460501611"/>
      <w:bookmarkStart w:id="153" w:name="_Toc20230558"/>
      <w:bookmarkStart w:id="154" w:name="_Toc22568540"/>
      <w:r>
        <w:rPr>
          <w:rFonts w:ascii="Calibri" w:hAnsi="Calibri" w:cs="Calibri"/>
          <w:b/>
          <w:color w:val="auto"/>
          <w:szCs w:val="22"/>
        </w:rPr>
        <w:t>Изграждане и поддръжка на множество среди</w:t>
      </w:r>
      <w:bookmarkEnd w:id="151"/>
      <w:bookmarkEnd w:id="152"/>
      <w:bookmarkEnd w:id="153"/>
      <w:bookmarkEnd w:id="154"/>
    </w:p>
    <w:p w:rsidR="003554BD" w:rsidRDefault="001B3BA5">
      <w:pPr>
        <w:pStyle w:val="MoIBodyHeading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Изпълнителят следва да изгради и</w:t>
      </w:r>
      <w:r>
        <w:rPr>
          <w:rFonts w:ascii="Arial" w:hAnsi="Arial"/>
          <w:b w:val="0"/>
          <w:sz w:val="22"/>
        </w:rPr>
        <w:t xml:space="preserve"> да поддържа минимум следните логически разделени среди:</w:t>
      </w:r>
    </w:p>
    <w:p w:rsidR="003554BD" w:rsidRDefault="003554BD">
      <w:pPr>
        <w:pStyle w:val="MoIBodyHeading"/>
        <w:rPr>
          <w:rFonts w:ascii="Arial" w:hAnsi="Arial"/>
          <w:b w:val="0"/>
          <w:sz w:val="22"/>
        </w:rPr>
      </w:pPr>
    </w:p>
    <w:tbl>
      <w:tblPr>
        <w:tblW w:w="94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1"/>
        <w:gridCol w:w="7906"/>
      </w:tblGrid>
      <w:tr w:rsidR="003554BD">
        <w:tblPrEx>
          <w:tblCellMar>
            <w:top w:w="0" w:type="dxa"/>
            <w:bottom w:w="0" w:type="dxa"/>
          </w:tblCellMar>
        </w:tblPrEx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pStyle w:val="MoIBody"/>
            </w:pPr>
            <w:r>
              <w:rPr>
                <w:rFonts w:ascii="Arial" w:hAnsi="Arial"/>
                <w:sz w:val="22"/>
              </w:rPr>
              <w:t>Среда</w:t>
            </w:r>
          </w:p>
          <w:p w:rsidR="003554BD" w:rsidRDefault="003554BD">
            <w:pPr>
              <w:pStyle w:val="MoIBody"/>
              <w:rPr>
                <w:rFonts w:ascii="Arial" w:hAnsi="Arial"/>
                <w:sz w:val="22"/>
              </w:rPr>
            </w:pP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pStyle w:val="MoIBody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Описание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pStyle w:val="MoIBody"/>
            </w:pPr>
            <w:r>
              <w:rPr>
                <w:rFonts w:ascii="Arial" w:hAnsi="Arial"/>
                <w:sz w:val="22"/>
              </w:rPr>
              <w:t>Development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pStyle w:val="MoIBody"/>
            </w:pPr>
            <w:r>
              <w:rPr>
                <w:rFonts w:ascii="Arial" w:hAnsi="Arial"/>
                <w:caps/>
                <w:sz w:val="22"/>
              </w:rPr>
              <w:t>ч</w:t>
            </w:r>
            <w:r>
              <w:rPr>
                <w:rFonts w:ascii="Arial" w:hAnsi="Arial"/>
                <w:sz w:val="22"/>
              </w:rPr>
              <w:t>рез Development средата се осигурява работата по разработката, усъвършенстването и развитието на Системата. В тази среда са налични и допълнителните софтуерни системи и</w:t>
            </w:r>
            <w:r>
              <w:rPr>
                <w:rFonts w:ascii="Arial" w:hAnsi="Arial"/>
                <w:sz w:val="22"/>
              </w:rPr>
              <w:t xml:space="preserve"> инсталации, необходими за управление на разработката – continuous integration средства, системи за </w:t>
            </w:r>
            <w:r>
              <w:rPr>
                <w:rFonts w:ascii="Arial" w:hAnsi="Arial"/>
                <w:sz w:val="22"/>
              </w:rPr>
              <w:lastRenderedPageBreak/>
              <w:t>автоматизирано тестване и др.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pStyle w:val="MoIBody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Staging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pStyle w:val="MoIBody"/>
            </w:pPr>
            <w:r>
              <w:rPr>
                <w:rFonts w:ascii="Arial" w:hAnsi="Arial"/>
                <w:caps/>
                <w:sz w:val="22"/>
              </w:rPr>
              <w:t>ч</w:t>
            </w:r>
            <w:r>
              <w:rPr>
                <w:rFonts w:ascii="Arial" w:hAnsi="Arial"/>
                <w:sz w:val="22"/>
              </w:rPr>
              <w:t>рез Staging средата се извършват тестове преди разгръщане на нова версия от Development средата върху Production сре</w:t>
            </w:r>
            <w:r>
              <w:rPr>
                <w:rFonts w:ascii="Arial" w:hAnsi="Arial"/>
                <w:sz w:val="22"/>
              </w:rPr>
              <w:t>дата. В нея се извършват всички интеграционни тестове, както и тестовете за натоварване.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pStyle w:val="MoIBody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Sandbox Testing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pStyle w:val="MoIBody"/>
            </w:pPr>
            <w:r>
              <w:rPr>
                <w:rFonts w:ascii="Arial" w:hAnsi="Arial"/>
                <w:caps/>
                <w:sz w:val="22"/>
              </w:rPr>
              <w:t>ч</w:t>
            </w:r>
            <w:r>
              <w:rPr>
                <w:rFonts w:ascii="Arial" w:hAnsi="Arial"/>
                <w:sz w:val="22"/>
              </w:rPr>
              <w:t>рез Sandbox средата всички, които следва да се интегрират към Системата, могат да тестват интеграцията си, без да застрашават работата на продукционн</w:t>
            </w:r>
            <w:r>
              <w:rPr>
                <w:rFonts w:ascii="Arial" w:hAnsi="Arial"/>
                <w:sz w:val="22"/>
              </w:rPr>
              <w:t>ата среда.</w:t>
            </w:r>
          </w:p>
        </w:tc>
      </w:tr>
      <w:tr w:rsidR="003554BD">
        <w:tblPrEx>
          <w:tblCellMar>
            <w:top w:w="0" w:type="dxa"/>
            <w:bottom w:w="0" w:type="dxa"/>
          </w:tblCellMar>
        </w:tblPrEx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pStyle w:val="MoIBody"/>
            </w:pPr>
            <w:r>
              <w:rPr>
                <w:rFonts w:ascii="Arial" w:hAnsi="Arial"/>
                <w:sz w:val="22"/>
              </w:rPr>
              <w:t>Production</w:t>
            </w:r>
          </w:p>
        </w:tc>
        <w:tc>
          <w:tcPr>
            <w:tcW w:w="7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4BD" w:rsidRDefault="001B3BA5">
            <w:pPr>
              <w:pStyle w:val="MoIBody"/>
            </w:pPr>
            <w:r>
              <w:rPr>
                <w:rFonts w:ascii="Arial" w:hAnsi="Arial"/>
                <w:caps/>
                <w:sz w:val="22"/>
              </w:rPr>
              <w:t>т</w:t>
            </w:r>
            <w:r>
              <w:rPr>
                <w:rFonts w:ascii="Arial" w:hAnsi="Arial"/>
                <w:sz w:val="22"/>
              </w:rPr>
              <w:t>ова е средата, която е публично достъпна за реална експлоатация и интеграция със съответните външни системи и услуги.</w:t>
            </w:r>
          </w:p>
        </w:tc>
      </w:tr>
    </w:tbl>
    <w:p w:rsidR="003554BD" w:rsidRDefault="003554BD">
      <w:pPr>
        <w:pStyle w:val="MoIListNumber1"/>
        <w:numPr>
          <w:ilvl w:val="0"/>
          <w:numId w:val="0"/>
        </w:numPr>
        <w:ind w:left="709" w:firstLine="720"/>
        <w:rPr>
          <w:rFonts w:ascii="Arial" w:hAnsi="Arial"/>
          <w:sz w:val="22"/>
        </w:rPr>
      </w:pPr>
    </w:p>
    <w:p w:rsidR="003554BD" w:rsidRDefault="001B3BA5">
      <w:pPr>
        <w:pStyle w:val="MoIListNumber1"/>
        <w:numPr>
          <w:ilvl w:val="0"/>
          <w:numId w:val="0"/>
        </w:numPr>
        <w:spacing w:before="0" w:after="120" w:line="276" w:lineRule="auto"/>
        <w:ind w:left="709" w:firstLine="720"/>
        <w:rPr>
          <w:rFonts w:ascii="Arial" w:hAnsi="Arial"/>
        </w:rPr>
      </w:pPr>
      <w:r>
        <w:rPr>
          <w:rFonts w:ascii="Arial" w:hAnsi="Arial"/>
        </w:rPr>
        <w:t xml:space="preserve">Управлението на средите следва да става чрез автоматизирана система за провизиране и разгръщане на системните </w:t>
      </w:r>
      <w:r>
        <w:rPr>
          <w:rFonts w:ascii="Arial" w:hAnsi="Arial"/>
        </w:rPr>
        <w:t>компоненти. При необходимост от страна на Възложителя Изпълнителят следва да съдейства за изграждането на нови системни среди.</w:t>
      </w:r>
    </w:p>
    <w:p w:rsidR="003554BD" w:rsidRDefault="001B3BA5">
      <w:pPr>
        <w:pStyle w:val="MoIListNumber1"/>
        <w:numPr>
          <w:ilvl w:val="0"/>
          <w:numId w:val="0"/>
        </w:numPr>
        <w:spacing w:before="0" w:after="120" w:line="276" w:lineRule="auto"/>
        <w:ind w:left="709" w:firstLine="720"/>
        <w:rPr>
          <w:rFonts w:ascii="Arial" w:hAnsi="Arial"/>
        </w:rPr>
      </w:pPr>
      <w:r>
        <w:rPr>
          <w:rFonts w:ascii="Arial" w:hAnsi="Arial"/>
        </w:rPr>
        <w:t>Участникът може да предложи изграждането на допълнителни среди според спецификите на предложеното решение.</w:t>
      </w:r>
    </w:p>
    <w:p w:rsidR="003554BD" w:rsidRDefault="001B3BA5">
      <w:pPr>
        <w:pStyle w:val="Heading3"/>
        <w:keepNext w:val="0"/>
        <w:keepLines w:val="0"/>
        <w:numPr>
          <w:ilvl w:val="2"/>
          <w:numId w:val="45"/>
        </w:numPr>
        <w:spacing w:before="0" w:after="160" w:line="247" w:lineRule="auto"/>
        <w:jc w:val="both"/>
        <w:rPr>
          <w:rFonts w:ascii="Calibri" w:hAnsi="Calibri" w:cs="Calibri"/>
          <w:b/>
          <w:color w:val="auto"/>
          <w:szCs w:val="22"/>
        </w:rPr>
      </w:pPr>
      <w:bookmarkStart w:id="155" w:name="_Toc453582706"/>
      <w:bookmarkStart w:id="156" w:name="_Toc459707700"/>
      <w:bookmarkStart w:id="157" w:name="_Toc460501612"/>
      <w:bookmarkStart w:id="158" w:name="_Toc20230559"/>
      <w:bookmarkStart w:id="159" w:name="_Toc22568541"/>
      <w:r>
        <w:rPr>
          <w:rFonts w:ascii="Calibri" w:hAnsi="Calibri" w:cs="Calibri"/>
          <w:b/>
          <w:color w:val="auto"/>
          <w:szCs w:val="22"/>
        </w:rPr>
        <w:t xml:space="preserve">Процес на разработка, </w:t>
      </w:r>
      <w:r>
        <w:rPr>
          <w:rFonts w:ascii="Calibri" w:hAnsi="Calibri" w:cs="Calibri"/>
          <w:b/>
          <w:color w:val="auto"/>
          <w:szCs w:val="22"/>
        </w:rPr>
        <w:t>тестване и разгръщане</w:t>
      </w:r>
      <w:bookmarkEnd w:id="155"/>
      <w:bookmarkEnd w:id="156"/>
      <w:bookmarkEnd w:id="157"/>
      <w:bookmarkEnd w:id="158"/>
      <w:bookmarkEnd w:id="159"/>
    </w:p>
    <w:p w:rsidR="003554BD" w:rsidRDefault="001B3BA5">
      <w:pPr>
        <w:spacing w:after="120"/>
        <w:ind w:firstLine="720"/>
        <w:jc w:val="both"/>
        <w:rPr>
          <w:sz w:val="24"/>
        </w:rPr>
      </w:pPr>
      <w:r>
        <w:rPr>
          <w:sz w:val="24"/>
        </w:rPr>
        <w:t>Процесите, свързани с развитието на Системата, следва да гарантират висока прозрачност и възможност за обществен контрол над всички разработки по проекта. Изграждането на доверие в гражданите и в бизнеса налага радикално по-висока пуб</w:t>
      </w:r>
      <w:r>
        <w:rPr>
          <w:sz w:val="24"/>
        </w:rPr>
        <w:t>личност и прозрачност чрез отворена разработка и публикуването на системите компоненти под отворен лиценз от самото начало на разработката. По този начин гражданите биха могли да съдействат в процесите по развитие и тестване на разработките през целия им ж</w:t>
      </w:r>
      <w:r>
        <w:rPr>
          <w:sz w:val="24"/>
        </w:rPr>
        <w:t>изнен цикъл.</w:t>
      </w:r>
    </w:p>
    <w:p w:rsidR="003554BD" w:rsidRDefault="001B3BA5">
      <w:pPr>
        <w:spacing w:after="120"/>
        <w:ind w:firstLine="720"/>
        <w:jc w:val="both"/>
      </w:pPr>
      <w:r>
        <w:rPr>
          <w:sz w:val="24"/>
        </w:rPr>
        <w:t>Всички софтуерни приложения, системи, подсистеми, библиотеки и компоненти, които са необходими за реализацията на Системата, следва да бъдат разработвани като софтуер с отворен код и да бъдат достъпни в публично хранилище. Към настоящия момент</w:t>
      </w:r>
      <w:r>
        <w:rPr>
          <w:sz w:val="24"/>
        </w:rPr>
        <w:t xml:space="preserve"> следва да се използва общото хранилище за проекти с отворен код, финансирани с публични средства в България (към момента </w:t>
      </w:r>
      <w:hyperlink r:id="rId120" w:history="1">
        <w:r>
          <w:rPr>
            <w:rStyle w:val="Hyperlink"/>
            <w:rFonts w:cs="Arial"/>
            <w:sz w:val="24"/>
          </w:rPr>
          <w:t>https://github.com/governmentbg</w:t>
        </w:r>
      </w:hyperlink>
      <w:r>
        <w:rPr>
          <w:sz w:val="24"/>
        </w:rPr>
        <w:t>).</w:t>
      </w:r>
    </w:p>
    <w:p w:rsidR="003554BD" w:rsidRDefault="001B3BA5">
      <w:pPr>
        <w:spacing w:after="120"/>
        <w:ind w:firstLine="720"/>
        <w:jc w:val="both"/>
        <w:rPr>
          <w:sz w:val="24"/>
        </w:rPr>
      </w:pPr>
      <w:r>
        <w:rPr>
          <w:sz w:val="24"/>
        </w:rPr>
        <w:t>В случай че върху част от компонентите, нужни за ко</w:t>
      </w:r>
      <w:r>
        <w:rPr>
          <w:sz w:val="24"/>
        </w:rPr>
        <w:t>мпилация, има авторски права, те могат да бъдат или в отделно хранилище с подходящия за това лиценз или за тях следва да бъде предоставен заместващ „mock up“ компонент, така че да не се нарушава компилацията на проекта.</w:t>
      </w:r>
    </w:p>
    <w:p w:rsidR="003554BD" w:rsidRDefault="001B3BA5">
      <w:pPr>
        <w:spacing w:after="120"/>
        <w:ind w:firstLine="720"/>
        <w:jc w:val="both"/>
        <w:rPr>
          <w:sz w:val="24"/>
        </w:rPr>
      </w:pPr>
      <w:r>
        <w:rPr>
          <w:sz w:val="24"/>
        </w:rPr>
        <w:t xml:space="preserve">Следва да се анализират </w:t>
      </w:r>
      <w:r>
        <w:rPr>
          <w:sz w:val="24"/>
        </w:rPr>
        <w:t>възможностите за включване на граждани в процесите по разработка, тестване и идентифициране на пропуски на софтуера. Участникът следва да предложи механизъм и процедури за реализирането на такива процеси.</w:t>
      </w:r>
    </w:p>
    <w:p w:rsidR="003554BD" w:rsidRDefault="001B3BA5">
      <w:pPr>
        <w:spacing w:after="120"/>
        <w:ind w:firstLine="720"/>
        <w:jc w:val="both"/>
        <w:rPr>
          <w:sz w:val="24"/>
        </w:rPr>
      </w:pPr>
      <w:r>
        <w:rPr>
          <w:sz w:val="24"/>
        </w:rPr>
        <w:lastRenderedPageBreak/>
        <w:t>За всеки един разработван компонент Изпълнителят сл</w:t>
      </w:r>
      <w:r>
        <w:rPr>
          <w:sz w:val="24"/>
        </w:rPr>
        <w:t>едва да покрие следните изисквания за гарантиране на качеството на извършваната разработка и на крайния продукт:</w:t>
      </w:r>
    </w:p>
    <w:p w:rsidR="003554BD" w:rsidRDefault="001B3BA5">
      <w:pPr>
        <w:pStyle w:val="ListParagraph"/>
        <w:numPr>
          <w:ilvl w:val="0"/>
          <w:numId w:val="47"/>
        </w:numPr>
        <w:tabs>
          <w:tab w:val="left" w:pos="-2515"/>
          <w:tab w:val="left" w:pos="-1975"/>
        </w:tabs>
        <w:spacing w:after="12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Документиране на Системата в изходния код, минимум на ниво процедура/функция/клас;</w:t>
      </w:r>
    </w:p>
    <w:p w:rsidR="003554BD" w:rsidRDefault="001B3BA5">
      <w:pPr>
        <w:pStyle w:val="ListParagraph"/>
        <w:numPr>
          <w:ilvl w:val="0"/>
          <w:numId w:val="47"/>
        </w:numPr>
        <w:tabs>
          <w:tab w:val="left" w:pos="-2515"/>
          <w:tab w:val="left" w:pos="-1975"/>
        </w:tabs>
        <w:spacing w:after="12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Покритие на минимум 50% от изходния код с функционални тесто</w:t>
      </w:r>
      <w:r>
        <w:rPr>
          <w:rFonts w:ascii="Arial" w:hAnsi="Arial" w:cs="Arial"/>
          <w:sz w:val="24"/>
          <w:szCs w:val="22"/>
        </w:rPr>
        <w:t>ве;</w:t>
      </w:r>
    </w:p>
    <w:p w:rsidR="003554BD" w:rsidRDefault="001B3BA5">
      <w:pPr>
        <w:pStyle w:val="ListParagraph"/>
        <w:numPr>
          <w:ilvl w:val="0"/>
          <w:numId w:val="47"/>
        </w:numPr>
        <w:tabs>
          <w:tab w:val="left" w:pos="-2515"/>
          <w:tab w:val="left" w:pos="-1975"/>
        </w:tabs>
        <w:spacing w:after="12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Използване на continuous integration практики;</w:t>
      </w:r>
    </w:p>
    <w:p w:rsidR="003554BD" w:rsidRDefault="001B3BA5">
      <w:pPr>
        <w:pStyle w:val="ListParagraph"/>
        <w:numPr>
          <w:ilvl w:val="0"/>
          <w:numId w:val="47"/>
        </w:numPr>
        <w:tabs>
          <w:tab w:val="left" w:pos="-2515"/>
          <w:tab w:val="left" w:pos="-1975"/>
        </w:tabs>
        <w:spacing w:after="12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Използване на dependency management.</w:t>
      </w:r>
    </w:p>
    <w:p w:rsidR="003554BD" w:rsidRDefault="001B3BA5">
      <w:pPr>
        <w:spacing w:after="120"/>
        <w:ind w:firstLine="720"/>
        <w:jc w:val="both"/>
        <w:rPr>
          <w:sz w:val="24"/>
        </w:rPr>
      </w:pPr>
      <w:r>
        <w:rPr>
          <w:sz w:val="24"/>
        </w:rPr>
        <w:t>Участникът следва да опише детайлно подхода си за покриване на изискванията.Във всеки един компонент на Системата, който се build-ва и подготвя за инсталация (deploymen</w:t>
      </w:r>
      <w:r>
        <w:rPr>
          <w:sz w:val="24"/>
        </w:rPr>
        <w:t>t), е необходимо да присъстват следните реквизити:</w:t>
      </w:r>
    </w:p>
    <w:p w:rsidR="003554BD" w:rsidRDefault="001B3BA5">
      <w:pPr>
        <w:pStyle w:val="ListParagraph"/>
        <w:numPr>
          <w:ilvl w:val="0"/>
          <w:numId w:val="48"/>
        </w:numPr>
        <w:spacing w:after="120"/>
        <w:ind w:firstLine="18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Дата и час на build;</w:t>
      </w:r>
    </w:p>
    <w:p w:rsidR="003554BD" w:rsidRDefault="001B3BA5">
      <w:pPr>
        <w:pStyle w:val="ListParagraph"/>
        <w:numPr>
          <w:ilvl w:val="0"/>
          <w:numId w:val="48"/>
        </w:numPr>
        <w:spacing w:after="120"/>
        <w:ind w:firstLine="18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Място/среда на build;</w:t>
      </w:r>
    </w:p>
    <w:p w:rsidR="003554BD" w:rsidRDefault="001B3BA5">
      <w:pPr>
        <w:pStyle w:val="ListParagraph"/>
        <w:numPr>
          <w:ilvl w:val="0"/>
          <w:numId w:val="48"/>
        </w:numPr>
        <w:spacing w:after="120"/>
        <w:ind w:firstLine="18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Потребител извършил/стартирал build процеса;</w:t>
      </w:r>
    </w:p>
    <w:p w:rsidR="003554BD" w:rsidRDefault="001B3BA5">
      <w:pPr>
        <w:pStyle w:val="ListParagraph"/>
        <w:numPr>
          <w:ilvl w:val="0"/>
          <w:numId w:val="48"/>
        </w:numPr>
        <w:spacing w:after="120"/>
        <w:ind w:firstLine="18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Идентификатор на ревизията от кодовото хранилище на компонента, срещу която се извършва build-ът.</w:t>
      </w:r>
    </w:p>
    <w:p w:rsidR="003554BD" w:rsidRDefault="003554BD">
      <w:pPr>
        <w:pStyle w:val="ListParagraph"/>
        <w:spacing w:after="160" w:line="247" w:lineRule="auto"/>
        <w:ind w:left="900"/>
        <w:rPr>
          <w:rFonts w:ascii="Arial" w:hAnsi="Arial" w:cs="Arial"/>
          <w:sz w:val="22"/>
          <w:szCs w:val="22"/>
        </w:rPr>
      </w:pPr>
    </w:p>
    <w:p w:rsidR="003554BD" w:rsidRDefault="001B3BA5">
      <w:pPr>
        <w:pStyle w:val="Heading3"/>
        <w:keepNext w:val="0"/>
        <w:keepLines w:val="0"/>
        <w:numPr>
          <w:ilvl w:val="2"/>
          <w:numId w:val="45"/>
        </w:numPr>
        <w:spacing w:before="0" w:after="160" w:line="247" w:lineRule="auto"/>
        <w:jc w:val="both"/>
        <w:rPr>
          <w:b/>
          <w:color w:val="auto"/>
          <w:sz w:val="24"/>
          <w:szCs w:val="24"/>
        </w:rPr>
      </w:pPr>
      <w:bookmarkStart w:id="160" w:name="_Toc453582711"/>
      <w:bookmarkStart w:id="161" w:name="_Toc459611306"/>
      <w:bookmarkStart w:id="162" w:name="_Toc460270012"/>
      <w:bookmarkStart w:id="163" w:name="_Toc20230560"/>
      <w:bookmarkStart w:id="164" w:name="_Toc22568542"/>
      <w:bookmarkStart w:id="165" w:name="_Toc447193161"/>
      <w:r>
        <w:rPr>
          <w:b/>
          <w:color w:val="auto"/>
          <w:sz w:val="24"/>
          <w:szCs w:val="24"/>
        </w:rPr>
        <w:t>Бързодействие и ма</w:t>
      </w:r>
      <w:r>
        <w:rPr>
          <w:b/>
          <w:color w:val="auto"/>
          <w:sz w:val="24"/>
          <w:szCs w:val="24"/>
        </w:rPr>
        <w:t>щабируемост</w:t>
      </w:r>
      <w:bookmarkEnd w:id="160"/>
      <w:bookmarkEnd w:id="161"/>
      <w:bookmarkEnd w:id="162"/>
      <w:bookmarkEnd w:id="163"/>
      <w:bookmarkEnd w:id="164"/>
    </w:p>
    <w:p w:rsidR="003554BD" w:rsidRDefault="001B3BA5">
      <w:pPr>
        <w:pStyle w:val="Heading4"/>
        <w:numPr>
          <w:ilvl w:val="0"/>
          <w:numId w:val="49"/>
        </w:numPr>
        <w:tabs>
          <w:tab w:val="left" w:pos="-3600"/>
          <w:tab w:val="left" w:pos="-1615"/>
        </w:tabs>
        <w:spacing w:before="40" w:after="0" w:line="247" w:lineRule="auto"/>
        <w:ind w:firstLine="360"/>
        <w:jc w:val="both"/>
        <w:rPr>
          <w:b/>
          <w:color w:val="auto"/>
        </w:rPr>
      </w:pPr>
      <w:bookmarkStart w:id="166" w:name="_Ref460258527"/>
      <w:bookmarkStart w:id="167" w:name="_Toc460270013"/>
      <w:bookmarkStart w:id="168" w:name="_Toc453582712"/>
      <w:bookmarkStart w:id="169" w:name="_Toc459611307"/>
      <w:r>
        <w:rPr>
          <w:b/>
          <w:color w:val="auto"/>
        </w:rPr>
        <w:t>Контрол на натоварването и защита от DoS/DDoS атаки</w:t>
      </w:r>
      <w:bookmarkEnd w:id="166"/>
      <w:bookmarkEnd w:id="167"/>
    </w:p>
    <w:p w:rsidR="003554BD" w:rsidRDefault="003554BD">
      <w:pPr>
        <w:jc w:val="both"/>
        <w:rPr>
          <w:sz w:val="24"/>
          <w:szCs w:val="24"/>
        </w:rPr>
      </w:pP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567"/>
        </w:tabs>
        <w:ind w:left="0" w:firstLine="533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Системата следва да поддържа на приложно ниво "Rate Limiting" и/или "Throttling" на заявки от един и същ клиентски адрес както към страниците с уеб-съдържание, така и по отношение на заявките</w:t>
      </w:r>
      <w:r>
        <w:rPr>
          <w:color w:val="auto"/>
          <w:sz w:val="24"/>
          <w:szCs w:val="24"/>
        </w:rPr>
        <w:t xml:space="preserve"> към приложните програмни интерфейси, достъпни публично или служебно като уеб-услуги (Web Services) и служебни интерфейси. 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567"/>
        </w:tabs>
        <w:ind w:left="0" w:firstLine="533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Системата следва да позволява конфигуриране от страна на администраторите на лимитите за отделни страници, уеб-услуги и ресурси, кои</w:t>
      </w:r>
      <w:r>
        <w:rPr>
          <w:color w:val="auto"/>
          <w:sz w:val="24"/>
          <w:szCs w:val="24"/>
        </w:rPr>
        <w:t>то се достъпват с отделен URL/URI.</w:t>
      </w:r>
    </w:p>
    <w:p w:rsidR="003554BD" w:rsidRDefault="003554BD">
      <w:pPr>
        <w:tabs>
          <w:tab w:val="left" w:pos="180"/>
          <w:tab w:val="left" w:pos="720"/>
        </w:tabs>
        <w:spacing w:after="120"/>
        <w:jc w:val="both"/>
        <w:rPr>
          <w:color w:val="auto"/>
          <w:sz w:val="24"/>
          <w:szCs w:val="24"/>
        </w:rPr>
      </w:pPr>
    </w:p>
    <w:p w:rsidR="003554BD" w:rsidRDefault="001B3BA5">
      <w:pPr>
        <w:pStyle w:val="Heading4"/>
        <w:numPr>
          <w:ilvl w:val="0"/>
          <w:numId w:val="49"/>
        </w:numPr>
        <w:tabs>
          <w:tab w:val="left" w:pos="0"/>
          <w:tab w:val="left" w:pos="1985"/>
        </w:tabs>
        <w:spacing w:before="40" w:after="0" w:line="247" w:lineRule="auto"/>
        <w:ind w:left="1560" w:hanging="567"/>
        <w:jc w:val="both"/>
        <w:rPr>
          <w:b/>
          <w:color w:val="auto"/>
        </w:rPr>
      </w:pPr>
      <w:bookmarkStart w:id="170" w:name="_Toc460270014"/>
      <w:r>
        <w:rPr>
          <w:b/>
          <w:color w:val="auto"/>
        </w:rPr>
        <w:t>Кохерентно кеширане на данни и заявки</w:t>
      </w:r>
      <w:bookmarkEnd w:id="168"/>
      <w:bookmarkEnd w:id="169"/>
      <w:bookmarkEnd w:id="170"/>
    </w:p>
    <w:p w:rsidR="003554BD" w:rsidRDefault="003554BD">
      <w:pPr>
        <w:jc w:val="both"/>
        <w:rPr>
          <w:color w:val="auto"/>
          <w:sz w:val="24"/>
          <w:szCs w:val="24"/>
        </w:rPr>
      </w:pPr>
    </w:p>
    <w:p w:rsidR="003554BD" w:rsidRDefault="001B3BA5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Неприложимо </w:t>
      </w:r>
    </w:p>
    <w:p w:rsidR="003554BD" w:rsidRDefault="003554BD">
      <w:pPr>
        <w:tabs>
          <w:tab w:val="left" w:pos="180"/>
          <w:tab w:val="left" w:pos="720"/>
        </w:tabs>
        <w:spacing w:after="120"/>
        <w:jc w:val="both"/>
        <w:rPr>
          <w:sz w:val="24"/>
          <w:szCs w:val="24"/>
        </w:rPr>
      </w:pPr>
    </w:p>
    <w:p w:rsidR="003554BD" w:rsidRDefault="001B3BA5">
      <w:pPr>
        <w:pStyle w:val="Heading4"/>
        <w:numPr>
          <w:ilvl w:val="0"/>
          <w:numId w:val="49"/>
        </w:numPr>
        <w:tabs>
          <w:tab w:val="left" w:pos="0"/>
          <w:tab w:val="left" w:pos="1985"/>
        </w:tabs>
        <w:spacing w:before="40" w:after="0" w:line="247" w:lineRule="auto"/>
        <w:ind w:left="1560" w:hanging="567"/>
        <w:jc w:val="both"/>
        <w:rPr>
          <w:b/>
          <w:color w:val="auto"/>
          <w:szCs w:val="22"/>
        </w:rPr>
      </w:pPr>
      <w:r>
        <w:rPr>
          <w:b/>
          <w:color w:val="auto"/>
          <w:szCs w:val="22"/>
        </w:rPr>
        <w:t>Бързодействие</w:t>
      </w:r>
    </w:p>
    <w:p w:rsidR="003554BD" w:rsidRDefault="001B3BA5">
      <w:pPr>
        <w:numPr>
          <w:ilvl w:val="0"/>
          <w:numId w:val="50"/>
        </w:numPr>
        <w:tabs>
          <w:tab w:val="left" w:pos="180"/>
          <w:tab w:val="left" w:pos="709"/>
        </w:tabs>
        <w:spacing w:before="120" w:line="240" w:lineRule="auto"/>
        <w:ind w:left="0" w:firstLine="539"/>
        <w:jc w:val="both"/>
        <w:rPr>
          <w:sz w:val="24"/>
        </w:rPr>
      </w:pPr>
      <w:r>
        <w:rPr>
          <w:sz w:val="24"/>
        </w:rPr>
        <w:t>При визуализация на уеб-страници, системата следва да осигурява висока производителност и минимално време за отговор на заявки - средното време за заявка</w:t>
      </w:r>
      <w:r>
        <w:rPr>
          <w:sz w:val="24"/>
        </w:rPr>
        <w:t xml:space="preserve"> под 1 секунда, с максимум 1 секунда стандартно отклонение;</w:t>
      </w:r>
    </w:p>
    <w:p w:rsidR="003554BD" w:rsidRDefault="001B3BA5">
      <w:pPr>
        <w:numPr>
          <w:ilvl w:val="0"/>
          <w:numId w:val="50"/>
        </w:numPr>
        <w:tabs>
          <w:tab w:val="left" w:pos="180"/>
          <w:tab w:val="left" w:pos="709"/>
        </w:tabs>
        <w:spacing w:before="120" w:line="240" w:lineRule="auto"/>
        <w:ind w:left="0" w:firstLine="539"/>
        <w:jc w:val="both"/>
        <w:rPr>
          <w:sz w:val="24"/>
        </w:rPr>
      </w:pPr>
      <w:r>
        <w:rPr>
          <w:sz w:val="24"/>
        </w:rPr>
        <w:lastRenderedPageBreak/>
        <w:t>ИССОС  следва да позволява едновременно работа в реално време за всички потребители, без това да оказва влияние на работоспособността и скоростта на обработка на данните;</w:t>
      </w:r>
    </w:p>
    <w:p w:rsidR="003554BD" w:rsidRDefault="001B3BA5">
      <w:pPr>
        <w:numPr>
          <w:ilvl w:val="0"/>
          <w:numId w:val="50"/>
        </w:numPr>
        <w:tabs>
          <w:tab w:val="left" w:pos="180"/>
          <w:tab w:val="left" w:pos="709"/>
        </w:tabs>
        <w:spacing w:before="120" w:line="240" w:lineRule="auto"/>
        <w:ind w:left="0" w:firstLine="539"/>
        <w:jc w:val="both"/>
        <w:rPr>
          <w:sz w:val="24"/>
        </w:rPr>
      </w:pPr>
      <w:r>
        <w:rPr>
          <w:sz w:val="24"/>
        </w:rPr>
        <w:t>Следва да бъдат създадени</w:t>
      </w:r>
      <w:r>
        <w:rPr>
          <w:sz w:val="24"/>
        </w:rPr>
        <w:t xml:space="preserve"> тестове за натоварване.</w:t>
      </w:r>
    </w:p>
    <w:p w:rsidR="003554BD" w:rsidRDefault="003554BD">
      <w:pPr>
        <w:tabs>
          <w:tab w:val="left" w:pos="180"/>
          <w:tab w:val="left" w:pos="720"/>
          <w:tab w:val="left" w:pos="2204"/>
          <w:tab w:val="left" w:pos="9008"/>
        </w:tabs>
        <w:spacing w:before="120" w:line="240" w:lineRule="auto"/>
        <w:ind w:left="539"/>
        <w:jc w:val="both"/>
        <w:rPr>
          <w:sz w:val="24"/>
        </w:rPr>
      </w:pPr>
    </w:p>
    <w:p w:rsidR="003554BD" w:rsidRDefault="001B3BA5">
      <w:pPr>
        <w:pStyle w:val="Heading4"/>
        <w:numPr>
          <w:ilvl w:val="0"/>
          <w:numId w:val="49"/>
        </w:numPr>
        <w:tabs>
          <w:tab w:val="left" w:pos="0"/>
          <w:tab w:val="left" w:pos="1985"/>
        </w:tabs>
        <w:spacing w:before="120" w:after="120" w:line="247" w:lineRule="auto"/>
        <w:ind w:left="1560" w:hanging="567"/>
        <w:jc w:val="both"/>
        <w:rPr>
          <w:b/>
          <w:color w:val="auto"/>
          <w:szCs w:val="22"/>
        </w:rPr>
      </w:pPr>
      <w:bookmarkStart w:id="171" w:name="_Toc453582715"/>
      <w:bookmarkStart w:id="172" w:name="_Toc459611308"/>
      <w:bookmarkStart w:id="173" w:name="_Toc460270015"/>
      <w:r>
        <w:rPr>
          <w:b/>
          <w:color w:val="auto"/>
          <w:szCs w:val="22"/>
        </w:rPr>
        <w:t>Използване на HTTP/2</w:t>
      </w:r>
      <w:bookmarkEnd w:id="171"/>
      <w:bookmarkEnd w:id="172"/>
      <w:bookmarkEnd w:id="173"/>
    </w:p>
    <w:p w:rsidR="003554BD" w:rsidRDefault="001B3BA5">
      <w:pPr>
        <w:pStyle w:val="GOVBody"/>
        <w:tabs>
          <w:tab w:val="left" w:pos="851"/>
        </w:tabs>
        <w:spacing w:after="120" w:line="276" w:lineRule="auto"/>
        <w:rPr>
          <w:rFonts w:ascii="Arial" w:hAnsi="Arial" w:cs="Arial"/>
          <w:szCs w:val="22"/>
          <w:lang w:eastAsia="en-US" w:bidi="ar-SA"/>
        </w:rPr>
      </w:pPr>
      <w:r>
        <w:rPr>
          <w:rFonts w:ascii="Arial" w:hAnsi="Arial" w:cs="Arial"/>
          <w:szCs w:val="22"/>
          <w:lang w:eastAsia="en-US" w:bidi="ar-SA"/>
        </w:rPr>
        <w:t xml:space="preserve">С оглед намаляване на служебния трафик, времената за отговор и натоварването на сървърите следва да се използва HTTP/2 протокол при предоставяне на публични потребителски интерфейси с включени като минимум </w:t>
      </w:r>
      <w:r>
        <w:rPr>
          <w:rFonts w:ascii="Arial" w:hAnsi="Arial" w:cs="Arial"/>
          <w:szCs w:val="22"/>
          <w:lang w:eastAsia="en-US" w:bidi="ar-SA"/>
        </w:rPr>
        <w:t>следните възможности: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  <w:rPr>
          <w:sz w:val="24"/>
        </w:rPr>
      </w:pPr>
      <w:r>
        <w:rPr>
          <w:sz w:val="24"/>
        </w:rPr>
        <w:t>Включена header compression;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  <w:rPr>
          <w:sz w:val="24"/>
        </w:rPr>
      </w:pPr>
      <w:r>
        <w:rPr>
          <w:sz w:val="24"/>
        </w:rPr>
        <w:t>Използване на brotli алгоритъм за компресия;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  <w:rPr>
          <w:sz w:val="24"/>
        </w:rPr>
      </w:pPr>
      <w:r>
        <w:rPr>
          <w:sz w:val="24"/>
        </w:rPr>
        <w:t>Включен HTTP pipelining;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  <w:rPr>
          <w:sz w:val="24"/>
        </w:rPr>
      </w:pPr>
      <w:r>
        <w:rPr>
          <w:sz w:val="24"/>
        </w:rPr>
        <w:t>HTTP/2 Server push, приоритизиращ специфични компоненти, изграждащи страниците (CSS, JavaScript файлове и др.);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  <w:rPr>
          <w:sz w:val="24"/>
        </w:rPr>
      </w:pPr>
      <w:r>
        <w:rPr>
          <w:sz w:val="24"/>
        </w:rPr>
        <w:t>Публичните потребителск</w:t>
      </w:r>
      <w:r>
        <w:rPr>
          <w:sz w:val="24"/>
        </w:rPr>
        <w:t xml:space="preserve">и интерфейси следва да поддържат адаптивен избор на TLS cipher suites според вида на процесорната архитектура на клиентското устройство - AES-GCM за x86 работни станции и преносими компютри (с налични AES-NI CPU разширения), и ChaCha20/Poly1305 </w:t>
      </w:r>
      <w:r>
        <w:rPr>
          <w:sz w:val="24"/>
        </w:rPr>
        <w:br/>
      </w:r>
      <w:r>
        <w:rPr>
          <w:sz w:val="24"/>
        </w:rPr>
        <w:t>за мобилни</w:t>
      </w:r>
      <w:r>
        <w:rPr>
          <w:sz w:val="24"/>
        </w:rPr>
        <w:t xml:space="preserve"> устройства (основно базирани на ARM процесори);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  <w:rPr>
          <w:sz w:val="24"/>
        </w:rPr>
      </w:pPr>
      <w:r>
        <w:rPr>
          <w:sz w:val="24"/>
        </w:rPr>
        <w:t>Ако клиентският браузър/клиент не поддържа HTTP/2, следва да бъде предвиден fall-back механизъм към HTTP/1.1. Тази възможност следва да може лесно да се реконфигурира в бъдеще и да отпадне, когато браузърите</w:t>
      </w:r>
      <w:r>
        <w:rPr>
          <w:sz w:val="24"/>
        </w:rPr>
        <w:t>/клиентите, неподдържащи HTTP/2, станат незначителен процент.</w:t>
      </w:r>
    </w:p>
    <w:p w:rsidR="003554BD" w:rsidRDefault="003554BD">
      <w:pPr>
        <w:tabs>
          <w:tab w:val="left" w:pos="180"/>
          <w:tab w:val="left" w:pos="720"/>
        </w:tabs>
        <w:ind w:left="539"/>
        <w:jc w:val="both"/>
        <w:rPr>
          <w:color w:val="auto"/>
        </w:rPr>
      </w:pPr>
    </w:p>
    <w:p w:rsidR="003554BD" w:rsidRDefault="001B3BA5">
      <w:pPr>
        <w:pStyle w:val="Heading4"/>
        <w:numPr>
          <w:ilvl w:val="0"/>
          <w:numId w:val="49"/>
        </w:numPr>
        <w:tabs>
          <w:tab w:val="left" w:pos="0"/>
          <w:tab w:val="left" w:pos="1985"/>
        </w:tabs>
        <w:spacing w:before="120" w:after="120" w:line="247" w:lineRule="auto"/>
        <w:ind w:left="1560" w:hanging="567"/>
        <w:jc w:val="both"/>
        <w:rPr>
          <w:b/>
          <w:color w:val="auto"/>
        </w:rPr>
      </w:pPr>
      <w:bookmarkStart w:id="174" w:name="_Toc453582718"/>
      <w:bookmarkStart w:id="175" w:name="_Toc459611309"/>
      <w:bookmarkStart w:id="176" w:name="_Toc460270016"/>
      <w:r>
        <w:rPr>
          <w:b/>
          <w:color w:val="auto"/>
        </w:rPr>
        <w:t>Подписване на документи</w:t>
      </w:r>
      <w:bookmarkEnd w:id="174"/>
      <w:bookmarkEnd w:id="175"/>
      <w:bookmarkEnd w:id="176"/>
    </w:p>
    <w:p w:rsidR="003554BD" w:rsidRDefault="001B3BA5">
      <w:pPr>
        <w:spacing w:before="120" w:after="1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НЕПРИЛОЖИМО! ИССОС не предоставя административни услуги и не предвижда изпращане на документи.</w:t>
      </w:r>
    </w:p>
    <w:p w:rsidR="003554BD" w:rsidRDefault="001B3BA5">
      <w:pPr>
        <w:numPr>
          <w:ilvl w:val="0"/>
          <w:numId w:val="51"/>
        </w:numPr>
        <w:tabs>
          <w:tab w:val="left" w:pos="284"/>
          <w:tab w:val="left" w:pos="993"/>
        </w:tabs>
        <w:spacing w:before="120" w:after="120" w:line="24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реализацията на електронно подписване с всички видове електронен подпи</w:t>
      </w:r>
      <w:r>
        <w:rPr>
          <w:sz w:val="24"/>
          <w:szCs w:val="24"/>
        </w:rPr>
        <w:t>с трябва да се подписва сигурен хеш-ключ, генериран на базата на образа/съдържанието, а не да се подписва цялото съдържание.</w:t>
      </w:r>
    </w:p>
    <w:p w:rsidR="003554BD" w:rsidRDefault="001B3BA5">
      <w:pPr>
        <w:numPr>
          <w:ilvl w:val="0"/>
          <w:numId w:val="51"/>
        </w:numPr>
        <w:tabs>
          <w:tab w:val="left" w:pos="284"/>
          <w:tab w:val="left" w:pos="993"/>
        </w:tabs>
        <w:spacing w:before="120" w:after="120" w:line="24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Минимално допустимият алгоритъм за хеширане, който трябва да се използва при електронно подписване, е SHA-256. В случаите, в които </w:t>
      </w:r>
      <w:r>
        <w:rPr>
          <w:sz w:val="24"/>
          <w:szCs w:val="24"/>
        </w:rPr>
        <w:t>не се подписва уеб съдържание (например документи, файлове и др.), е необходимо да се реализира поточно хеширане, като се избягва зареждането на цялото съдържание в оперативната памет.</w:t>
      </w:r>
    </w:p>
    <w:p w:rsidR="003554BD" w:rsidRDefault="001B3BA5">
      <w:pPr>
        <w:numPr>
          <w:ilvl w:val="0"/>
          <w:numId w:val="51"/>
        </w:numPr>
        <w:tabs>
          <w:tab w:val="left" w:pos="284"/>
          <w:tab w:val="left" w:pos="993"/>
        </w:tabs>
        <w:spacing w:before="120" w:line="24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Системата трябва да поддържа подписване на електронни изявления и елект</w:t>
      </w:r>
      <w:r>
        <w:rPr>
          <w:sz w:val="24"/>
          <w:szCs w:val="24"/>
        </w:rPr>
        <w:t xml:space="preserve">ронни документи и с електронни подписи, издадени от Доставчици на </w:t>
      </w:r>
      <w:r>
        <w:rPr>
          <w:sz w:val="24"/>
          <w:szCs w:val="24"/>
        </w:rPr>
        <w:lastRenderedPageBreak/>
        <w:t>доверителни услуги в ЕС, които отговарят на изискванията за унифициран профил на електронните подписи, съгласно подзаконовите правила към Регламент ЕС 910/2014, които влизат в сила и са задъ</w:t>
      </w:r>
      <w:r>
        <w:rPr>
          <w:sz w:val="24"/>
          <w:szCs w:val="24"/>
        </w:rPr>
        <w:t>лжителни от 1 януари 2017 г.;</w:t>
      </w:r>
    </w:p>
    <w:p w:rsidR="003554BD" w:rsidRDefault="001B3BA5">
      <w:pPr>
        <w:numPr>
          <w:ilvl w:val="0"/>
          <w:numId w:val="51"/>
        </w:numPr>
        <w:tabs>
          <w:tab w:val="left" w:pos="284"/>
          <w:tab w:val="left" w:pos="993"/>
        </w:tabs>
        <w:spacing w:before="120" w:line="24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Трябва да бъдат анализирани техническите възможности за реализиране на подписване на електронни изявления и документи без използване на Java аплет и без да се изисква от потребителите да инсталират Java Runtime, като по този н</w:t>
      </w:r>
      <w:r>
        <w:rPr>
          <w:sz w:val="24"/>
          <w:szCs w:val="24"/>
        </w:rPr>
        <w:t>ачин се осигури максимална съвместимост на процеса на подписване с всички съвременни браузъри. Такава реализация може да бъде осъществена чрез:</w:t>
      </w:r>
    </w:p>
    <w:p w:rsidR="003554BD" w:rsidRDefault="001B3BA5">
      <w:pPr>
        <w:numPr>
          <w:ilvl w:val="0"/>
          <w:numId w:val="33"/>
        </w:numPr>
        <w:tabs>
          <w:tab w:val="left" w:pos="284"/>
          <w:tab w:val="left" w:pos="709"/>
          <w:tab w:val="left" w:pos="1134"/>
        </w:tabs>
        <w:spacing w:before="120" w:line="240" w:lineRule="auto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използване на стандартни компоненти с отворен код, отговарящи на горните условия, които са разработени по други </w:t>
      </w:r>
      <w:r>
        <w:rPr>
          <w:sz w:val="24"/>
          <w:szCs w:val="24"/>
        </w:rPr>
        <w:t>проекти на държавната администрация и са достъпни в хранилището, поддържано от Държавна агенция „Електронно управление” – при наличие на такива компоненти в хранилището те трябва да се преизползват и само да бъдат интегрирани в Системата;</w:t>
      </w:r>
    </w:p>
    <w:p w:rsidR="003554BD" w:rsidRDefault="001B3BA5">
      <w:pPr>
        <w:numPr>
          <w:ilvl w:val="0"/>
          <w:numId w:val="33"/>
        </w:numPr>
        <w:tabs>
          <w:tab w:val="left" w:pos="284"/>
          <w:tab w:val="left" w:pos="709"/>
          <w:tab w:val="left" w:pos="1134"/>
        </w:tabs>
        <w:spacing w:before="120" w:line="240" w:lineRule="auto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използване на плъ</w:t>
      </w:r>
      <w:r>
        <w:rPr>
          <w:sz w:val="24"/>
          <w:szCs w:val="24"/>
        </w:rPr>
        <w:t>гин-модули с отворен код, достъпни за най-разпространените браузъри (Browser Plug-ins), които са адаптирани и поддържат унифицираните профили на електронните подписи, издавани от ДДУ в ЕС, и съответните драйвери за крайни устройства за четене на сигурни но</w:t>
      </w:r>
      <w:r>
        <w:rPr>
          <w:sz w:val="24"/>
          <w:szCs w:val="24"/>
        </w:rPr>
        <w:t>сители или по стандартизиран в националната нормативна уредба протокол за подписване извън браузъра;</w:t>
      </w:r>
    </w:p>
    <w:p w:rsidR="003554BD" w:rsidRDefault="001B3BA5">
      <w:pPr>
        <w:numPr>
          <w:ilvl w:val="0"/>
          <w:numId w:val="33"/>
        </w:numPr>
        <w:tabs>
          <w:tab w:val="left" w:pos="284"/>
          <w:tab w:val="left" w:pos="709"/>
          <w:tab w:val="left" w:pos="1134"/>
        </w:tabs>
        <w:spacing w:before="120" w:line="240" w:lineRule="auto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чрез интеграция с услуги за отдалечено подписване, предлагани от доставчици на доверителни услуги в ЕС.</w:t>
      </w:r>
    </w:p>
    <w:p w:rsidR="003554BD" w:rsidRDefault="003554BD">
      <w:pPr>
        <w:jc w:val="both"/>
      </w:pPr>
    </w:p>
    <w:p w:rsidR="003554BD" w:rsidRDefault="001B3BA5">
      <w:pPr>
        <w:pStyle w:val="Heading4"/>
        <w:numPr>
          <w:ilvl w:val="0"/>
          <w:numId w:val="49"/>
        </w:numPr>
        <w:tabs>
          <w:tab w:val="left" w:pos="0"/>
          <w:tab w:val="left" w:pos="1985"/>
        </w:tabs>
        <w:spacing w:before="0" w:after="120" w:line="247" w:lineRule="auto"/>
        <w:ind w:left="1560" w:hanging="567"/>
        <w:jc w:val="both"/>
        <w:rPr>
          <w:b/>
          <w:color w:val="auto"/>
          <w:szCs w:val="22"/>
        </w:rPr>
      </w:pPr>
      <w:bookmarkStart w:id="177" w:name="_Toc460270023"/>
      <w:bookmarkStart w:id="178" w:name="_Toc447193164"/>
      <w:bookmarkEnd w:id="165"/>
      <w:r>
        <w:rPr>
          <w:b/>
          <w:color w:val="auto"/>
          <w:szCs w:val="22"/>
        </w:rPr>
        <w:t>Качество и сигурност на програмните продукти и при</w:t>
      </w:r>
      <w:r>
        <w:rPr>
          <w:b/>
          <w:color w:val="auto"/>
          <w:szCs w:val="22"/>
        </w:rPr>
        <w:t>ложенията</w:t>
      </w:r>
      <w:bookmarkEnd w:id="177"/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  <w:rPr>
          <w:sz w:val="24"/>
        </w:rPr>
      </w:pPr>
      <w:r>
        <w:rPr>
          <w:sz w:val="24"/>
        </w:rPr>
        <w:t>Да бъде предвидено спазването на добри практики на софтуерната разработка – покритие на изходния код с тестове – над 60%, документиране на изходния код, използване на среда за непрекъсната интеграция (Continuous Integration), възможност за компил</w:t>
      </w:r>
      <w:r>
        <w:rPr>
          <w:sz w:val="24"/>
        </w:rPr>
        <w:t>иране и пакетиране на продукта с една команда, възможност за инсталиране на нова версия на сървъра с една команда, система за управление на зависимостите (Dependency Management);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  <w:rPr>
          <w:sz w:val="24"/>
        </w:rPr>
      </w:pPr>
      <w:r>
        <w:rPr>
          <w:sz w:val="24"/>
        </w:rPr>
        <w:t>Публичните модули, които ще предоставят информация и електронни услуги в Инте</w:t>
      </w:r>
      <w:r>
        <w:rPr>
          <w:sz w:val="24"/>
        </w:rPr>
        <w:t>рнет, следва да отговарят на актуалните уебстандарти за визуализиране на съдържание.</w:t>
      </w:r>
    </w:p>
    <w:p w:rsidR="003554BD" w:rsidRDefault="003554BD">
      <w:pPr>
        <w:tabs>
          <w:tab w:val="left" w:pos="180"/>
          <w:tab w:val="left" w:pos="720"/>
        </w:tabs>
        <w:spacing w:after="120"/>
        <w:ind w:left="539"/>
        <w:jc w:val="both"/>
      </w:pPr>
    </w:p>
    <w:p w:rsidR="003554BD" w:rsidRDefault="001B3BA5">
      <w:pPr>
        <w:pStyle w:val="Heading3"/>
        <w:keepNext w:val="0"/>
        <w:keepLines w:val="0"/>
        <w:numPr>
          <w:ilvl w:val="2"/>
          <w:numId w:val="52"/>
        </w:numPr>
        <w:spacing w:before="0" w:after="120" w:line="247" w:lineRule="auto"/>
        <w:jc w:val="both"/>
        <w:rPr>
          <w:b/>
          <w:color w:val="auto"/>
          <w:sz w:val="24"/>
          <w:szCs w:val="22"/>
        </w:rPr>
      </w:pPr>
      <w:bookmarkStart w:id="179" w:name="_Toc460270024"/>
      <w:bookmarkStart w:id="180" w:name="_Toc20230561"/>
      <w:bookmarkStart w:id="181" w:name="_Toc22568543"/>
      <w:r>
        <w:rPr>
          <w:b/>
          <w:color w:val="auto"/>
          <w:sz w:val="24"/>
          <w:szCs w:val="22"/>
        </w:rPr>
        <w:t>Информационна сигурност и интегритет на данните</w:t>
      </w:r>
      <w:bookmarkEnd w:id="179"/>
      <w:bookmarkEnd w:id="180"/>
      <w:bookmarkEnd w:id="181"/>
    </w:p>
    <w:p w:rsidR="003554BD" w:rsidRDefault="001B3BA5">
      <w:pPr>
        <w:numPr>
          <w:ilvl w:val="0"/>
          <w:numId w:val="25"/>
        </w:numPr>
        <w:tabs>
          <w:tab w:val="left" w:pos="567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Не се допуска съхранението на пароли на администратори, на вътрешни и външни потребители и на акаунти за достъп на системи</w:t>
      </w:r>
      <w:r>
        <w:rPr>
          <w:sz w:val="24"/>
        </w:rPr>
        <w:t xml:space="preserve"> (ако такива се използват) в явен вид. Всички пароли следва да бъдат защитени с подходящи сигурни алгоритми (напр. BCrypt, PBKDF2, scrypt (RFC 7914) за </w:t>
      </w:r>
      <w:r>
        <w:rPr>
          <w:sz w:val="24"/>
        </w:rPr>
        <w:lastRenderedPageBreak/>
        <w:t>съхранение на пароли и където е възможно, да се използва и прозрачно криптиране на данните в СУБД със се</w:t>
      </w:r>
      <w:r>
        <w:rPr>
          <w:sz w:val="24"/>
        </w:rPr>
        <w:t>ртификати (transparent data-at-rest encryption);</w:t>
      </w:r>
    </w:p>
    <w:p w:rsidR="003554BD" w:rsidRDefault="001B3BA5">
      <w:pPr>
        <w:numPr>
          <w:ilvl w:val="0"/>
          <w:numId w:val="25"/>
        </w:numPr>
        <w:tabs>
          <w:tab w:val="left" w:pos="567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Да бъде предвидена система за ежедневно създаване на резервни копия на данните, които да се съхраняват извън инфраструктурата на системата;</w:t>
      </w:r>
    </w:p>
    <w:p w:rsidR="003554BD" w:rsidRDefault="001B3BA5">
      <w:pPr>
        <w:numPr>
          <w:ilvl w:val="0"/>
          <w:numId w:val="25"/>
        </w:numPr>
        <w:tabs>
          <w:tab w:val="left" w:pos="567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Не се допуска използването на Self-Signed сертификати за публични у</w:t>
      </w:r>
      <w:r>
        <w:rPr>
          <w:sz w:val="24"/>
        </w:rPr>
        <w:t>слуги;</w:t>
      </w:r>
    </w:p>
    <w:p w:rsidR="003554BD" w:rsidRDefault="001B3BA5">
      <w:pPr>
        <w:numPr>
          <w:ilvl w:val="0"/>
          <w:numId w:val="25"/>
        </w:numPr>
        <w:tabs>
          <w:tab w:val="left" w:pos="567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Всички уебстраници (вътрешни и публично достъпни в Интернет) следва да бъдат достъпни единствено и само през протокол HTTPS. Криптирането следва да се базира на сигурен сертификат с валидирана идентичност (Verified Identity), позволяващ задължително</w:t>
      </w:r>
      <w:r>
        <w:rPr>
          <w:sz w:val="24"/>
        </w:rPr>
        <w:t xml:space="preserve"> прилагане на TLS 1.2, който е издаден от удостоверителен орган, разпознаван от най-често използваните браузъри (Microsoft Internet Explorer, Google Chorme, Mozilla Firefox). Ежегодното преиздаване и подновяване на сертификата следва да бъде включено като </w:t>
      </w:r>
      <w:r>
        <w:rPr>
          <w:sz w:val="24"/>
        </w:rPr>
        <w:t>разходи и дейности в гаранционната поддръжка за целия срок на поддръжката;</w:t>
      </w:r>
    </w:p>
    <w:p w:rsidR="003554BD" w:rsidRDefault="001B3BA5">
      <w:pPr>
        <w:numPr>
          <w:ilvl w:val="0"/>
          <w:numId w:val="25"/>
        </w:numPr>
        <w:tabs>
          <w:tab w:val="left" w:pos="567"/>
          <w:tab w:val="left" w:pos="993"/>
        </w:tabs>
        <w:spacing w:after="120"/>
        <w:ind w:left="993" w:hanging="426"/>
        <w:jc w:val="both"/>
      </w:pPr>
      <w:r>
        <w:rPr>
          <w:sz w:val="24"/>
        </w:rPr>
        <w:t>Следва да бъдат извършени тестове за сигурност на всички уебстраници, като минимум чрез автоматизираните средства на SSL Labs за изпитване на сървърна сигурност (</w:t>
      </w:r>
      <w:hyperlink r:id="rId121" w:history="1">
        <w:r>
          <w:rPr>
            <w:color w:val="0070C0"/>
            <w:sz w:val="24"/>
            <w:u w:val="single"/>
          </w:rPr>
          <w:t>https://www.ssllabs.com/ssltest/</w:t>
        </w:r>
      </w:hyperlink>
      <w:r>
        <w:rPr>
          <w:sz w:val="24"/>
        </w:rPr>
        <w:t>). За нуждите на автентикация с КЕП следва да се предвиди имплементирането на обратен прокси сървър (Reverse Proxy) с балансиране на натоварването, който да препраща клиентските сертификати към</w:t>
      </w:r>
      <w:r>
        <w:rPr>
          <w:sz w:val="24"/>
        </w:rPr>
        <w:t xml:space="preserve"> вътрешните приложни сървъри с нестандартно поле (дефинирано в процеса на разработка на Системата) в HTTP Header-а. Схемата за проксиране на заявките следва да бъде защитена от Spoofing;</w:t>
      </w:r>
    </w:p>
    <w:p w:rsidR="003554BD" w:rsidRDefault="001B3BA5">
      <w:pPr>
        <w:numPr>
          <w:ilvl w:val="0"/>
          <w:numId w:val="25"/>
        </w:numPr>
        <w:tabs>
          <w:tab w:val="left" w:pos="567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Като временна мярка за съвместимост настройките на уебсървърите и Rev</w:t>
      </w:r>
      <w:r>
        <w:rPr>
          <w:sz w:val="24"/>
        </w:rPr>
        <w:t>erse Proxy сървърите следва да бъдат балансирани така, че Системата да позволява използване и на клиентски браузъри, поддържащи по-стария протокол TLS 1.1. Това изключение от общите изисквания за информационна сигурност не се прилага за достъпа на служебни</w:t>
      </w:r>
      <w:r>
        <w:rPr>
          <w:sz w:val="24"/>
        </w:rPr>
        <w:t xml:space="preserve"> потребители от държавната администрация и доставчици на обществени услуги, които имат служебен достъп до ресурси на Системата;</w:t>
      </w:r>
    </w:p>
    <w:p w:rsidR="003554BD" w:rsidRDefault="001B3BA5">
      <w:pPr>
        <w:numPr>
          <w:ilvl w:val="0"/>
          <w:numId w:val="25"/>
        </w:numPr>
        <w:tabs>
          <w:tab w:val="left" w:pos="567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При разгръщането на всички уебуслуги (Web Services) следва да се използва единствено протокол HTTPS със задължително прилагане н</w:t>
      </w:r>
      <w:r>
        <w:rPr>
          <w:sz w:val="24"/>
        </w:rPr>
        <w:t xml:space="preserve">а минимум TLS 1.2; </w:t>
      </w:r>
    </w:p>
    <w:p w:rsidR="003554BD" w:rsidRDefault="001B3BA5">
      <w:pPr>
        <w:numPr>
          <w:ilvl w:val="0"/>
          <w:numId w:val="25"/>
        </w:numPr>
        <w:tabs>
          <w:tab w:val="left" w:pos="567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Програмният код следва да включва методи за автоматична санитизация на въвежданите данни и потребителски действия за защита от злонамерени атаки, като минимум SQL инжекции, XSS атаки и други познати методи за атаки, и да отговаря, къдет</w:t>
      </w:r>
      <w:r>
        <w:rPr>
          <w:sz w:val="24"/>
        </w:rPr>
        <w:t>о е необходимо, на Наредбата за оперативна съвместимост и информационна сигурност;</w:t>
      </w:r>
    </w:p>
    <w:p w:rsidR="003554BD" w:rsidRDefault="001B3BA5">
      <w:pPr>
        <w:numPr>
          <w:ilvl w:val="0"/>
          <w:numId w:val="25"/>
        </w:numPr>
        <w:tabs>
          <w:tab w:val="left" w:pos="567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lastRenderedPageBreak/>
        <w:t xml:space="preserve">При проектирането и разработката на компонентите на Системата и при подготовката и разгръщането на средите следва да се спазват последните актуални препоръки на OWASP (Open </w:t>
      </w:r>
      <w:r>
        <w:rPr>
          <w:sz w:val="24"/>
        </w:rPr>
        <w:t>Web Application Security Project);</w:t>
      </w:r>
    </w:p>
    <w:p w:rsidR="003554BD" w:rsidRDefault="001B3BA5">
      <w:pPr>
        <w:numPr>
          <w:ilvl w:val="0"/>
          <w:numId w:val="25"/>
        </w:numPr>
        <w:tabs>
          <w:tab w:val="left" w:pos="567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Следва да бъде изграден модул за проследимост на действия и събития в Системата. За всяко действие (добавяне, изтриване, модификация, четене) следва да съдържа следните атрибути:</w:t>
      </w:r>
    </w:p>
    <w:p w:rsidR="003554BD" w:rsidRDefault="001B3BA5">
      <w:pPr>
        <w:numPr>
          <w:ilvl w:val="0"/>
          <w:numId w:val="53"/>
        </w:numPr>
        <w:tabs>
          <w:tab w:val="left" w:pos="180"/>
          <w:tab w:val="left" w:pos="720"/>
        </w:tabs>
        <w:spacing w:after="120"/>
        <w:ind w:left="1843" w:hanging="425"/>
        <w:jc w:val="both"/>
        <w:rPr>
          <w:sz w:val="24"/>
        </w:rPr>
      </w:pPr>
      <w:r>
        <w:rPr>
          <w:sz w:val="24"/>
        </w:rPr>
        <w:t>Уникален номер;</w:t>
      </w:r>
    </w:p>
    <w:p w:rsidR="003554BD" w:rsidRDefault="001B3BA5">
      <w:pPr>
        <w:numPr>
          <w:ilvl w:val="0"/>
          <w:numId w:val="53"/>
        </w:numPr>
        <w:tabs>
          <w:tab w:val="left" w:pos="180"/>
          <w:tab w:val="left" w:pos="720"/>
        </w:tabs>
        <w:spacing w:after="120"/>
        <w:ind w:left="1843" w:hanging="425"/>
        <w:jc w:val="both"/>
        <w:rPr>
          <w:sz w:val="24"/>
        </w:rPr>
      </w:pPr>
      <w:r>
        <w:rPr>
          <w:sz w:val="24"/>
        </w:rPr>
        <w:t xml:space="preserve">Точно време на възникване </w:t>
      </w:r>
      <w:r>
        <w:rPr>
          <w:sz w:val="24"/>
        </w:rPr>
        <w:t>на събитието;</w:t>
      </w:r>
    </w:p>
    <w:p w:rsidR="003554BD" w:rsidRDefault="001B3BA5">
      <w:pPr>
        <w:numPr>
          <w:ilvl w:val="0"/>
          <w:numId w:val="53"/>
        </w:numPr>
        <w:tabs>
          <w:tab w:val="left" w:pos="180"/>
          <w:tab w:val="left" w:pos="720"/>
        </w:tabs>
        <w:spacing w:after="120"/>
        <w:ind w:left="1843" w:hanging="425"/>
        <w:jc w:val="both"/>
        <w:rPr>
          <w:sz w:val="24"/>
        </w:rPr>
      </w:pPr>
      <w:r>
        <w:rPr>
          <w:sz w:val="24"/>
        </w:rPr>
        <w:t>Вид (номенклатура от идентификатори за вид събитие);</w:t>
      </w:r>
    </w:p>
    <w:p w:rsidR="003554BD" w:rsidRDefault="001B3BA5">
      <w:pPr>
        <w:numPr>
          <w:ilvl w:val="0"/>
          <w:numId w:val="53"/>
        </w:numPr>
        <w:tabs>
          <w:tab w:val="left" w:pos="180"/>
          <w:tab w:val="left" w:pos="720"/>
        </w:tabs>
        <w:spacing w:after="120"/>
        <w:ind w:left="1843" w:hanging="425"/>
        <w:jc w:val="both"/>
        <w:rPr>
          <w:sz w:val="24"/>
        </w:rPr>
      </w:pPr>
      <w:r>
        <w:rPr>
          <w:sz w:val="24"/>
        </w:rPr>
        <w:t>Данни за ИС, където е възникнало събитието;</w:t>
      </w:r>
    </w:p>
    <w:p w:rsidR="003554BD" w:rsidRDefault="001B3BA5">
      <w:pPr>
        <w:numPr>
          <w:ilvl w:val="0"/>
          <w:numId w:val="53"/>
        </w:numPr>
        <w:tabs>
          <w:tab w:val="left" w:pos="180"/>
          <w:tab w:val="left" w:pos="720"/>
        </w:tabs>
        <w:spacing w:after="120"/>
        <w:ind w:left="1843" w:hanging="425"/>
        <w:jc w:val="both"/>
        <w:rPr>
          <w:sz w:val="24"/>
        </w:rPr>
      </w:pPr>
      <w:r>
        <w:rPr>
          <w:sz w:val="24"/>
        </w:rPr>
        <w:t>Име или идентификатор на компонент в информационната система, регистрирал събитието;</w:t>
      </w:r>
    </w:p>
    <w:p w:rsidR="003554BD" w:rsidRDefault="001B3BA5">
      <w:pPr>
        <w:numPr>
          <w:ilvl w:val="0"/>
          <w:numId w:val="53"/>
        </w:numPr>
        <w:tabs>
          <w:tab w:val="left" w:pos="180"/>
          <w:tab w:val="left" w:pos="720"/>
        </w:tabs>
        <w:spacing w:after="120"/>
        <w:ind w:left="1843" w:hanging="425"/>
        <w:jc w:val="both"/>
        <w:rPr>
          <w:sz w:val="24"/>
        </w:rPr>
      </w:pPr>
      <w:r>
        <w:rPr>
          <w:sz w:val="24"/>
        </w:rPr>
        <w:t>Приоритет;</w:t>
      </w:r>
    </w:p>
    <w:p w:rsidR="003554BD" w:rsidRDefault="001B3BA5">
      <w:pPr>
        <w:numPr>
          <w:ilvl w:val="0"/>
          <w:numId w:val="53"/>
        </w:numPr>
        <w:tabs>
          <w:tab w:val="left" w:pos="180"/>
          <w:tab w:val="left" w:pos="720"/>
        </w:tabs>
        <w:spacing w:after="120"/>
        <w:ind w:left="1843" w:hanging="425"/>
        <w:jc w:val="both"/>
        <w:rPr>
          <w:sz w:val="24"/>
        </w:rPr>
      </w:pPr>
      <w:r>
        <w:rPr>
          <w:sz w:val="24"/>
        </w:rPr>
        <w:t>Описание на събитието;</w:t>
      </w:r>
    </w:p>
    <w:p w:rsidR="003554BD" w:rsidRDefault="001B3BA5">
      <w:pPr>
        <w:numPr>
          <w:ilvl w:val="0"/>
          <w:numId w:val="53"/>
        </w:numPr>
        <w:tabs>
          <w:tab w:val="left" w:pos="180"/>
          <w:tab w:val="left" w:pos="720"/>
        </w:tabs>
        <w:spacing w:after="120"/>
        <w:ind w:left="1843" w:hanging="425"/>
        <w:jc w:val="both"/>
        <w:rPr>
          <w:sz w:val="24"/>
        </w:rPr>
      </w:pPr>
      <w:r>
        <w:rPr>
          <w:sz w:val="24"/>
        </w:rPr>
        <w:t>Данни за събитието.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  <w:rPr>
          <w:sz w:val="24"/>
        </w:rPr>
      </w:pPr>
      <w:r>
        <w:rPr>
          <w:sz w:val="24"/>
        </w:rPr>
        <w:t>Астрономическото време за удостоверяване настъпването на факти с правно или техническо значение се отчита с точност до година, дата, час, минута, секунда и при технологична необходимост - милисекунда, изписани в съответствие със стандарта БДС ISO 8601:2006</w:t>
      </w:r>
      <w:r>
        <w:rPr>
          <w:sz w:val="24"/>
        </w:rPr>
        <w:t>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  <w:rPr>
          <w:sz w:val="24"/>
        </w:rPr>
      </w:pPr>
      <w:r>
        <w:rPr>
          <w:sz w:val="24"/>
        </w:rPr>
        <w:t>Астрономическото време за удостоверяване настъпването на факти с правно значение и на такива, за които се изисква противопоставимост, следва да бъде удостоверявано с електронен времеви печат по смисъла на Глава III, Раздел 6 от Регламент ЕС 910/2014. Сле</w:t>
      </w:r>
      <w:r>
        <w:rPr>
          <w:sz w:val="24"/>
        </w:rPr>
        <w:t>два да бъде реализирана функционалност за получаване на точно астрономическо време, отговарящо на горните условия, и от доставчик на доверителни услуги или от държавен орган, осигуряващ такава услуга, отговаряща на изискванията на RFC 3161;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</w:pPr>
      <w:r>
        <w:rPr>
          <w:sz w:val="24"/>
        </w:rPr>
        <w:t>Следва да бъдат</w:t>
      </w:r>
      <w:r>
        <w:rPr>
          <w:sz w:val="24"/>
        </w:rPr>
        <w:t xml:space="preserve"> проведени тестове за проникване (penetration tests), с които да се идентифицират и коригират слаби места в сигурността на </w:t>
      </w:r>
      <w:r>
        <w:rPr>
          <w:caps/>
          <w:sz w:val="24"/>
        </w:rPr>
        <w:t>с</w:t>
      </w:r>
      <w:r>
        <w:rPr>
          <w:sz w:val="24"/>
        </w:rPr>
        <w:t>истемата.</w:t>
      </w:r>
    </w:p>
    <w:p w:rsidR="003554BD" w:rsidRDefault="003554BD">
      <w:pPr>
        <w:tabs>
          <w:tab w:val="left" w:pos="180"/>
          <w:tab w:val="left" w:pos="720"/>
        </w:tabs>
        <w:ind w:left="539"/>
        <w:jc w:val="both"/>
      </w:pPr>
    </w:p>
    <w:p w:rsidR="003554BD" w:rsidRDefault="001B3BA5">
      <w:pPr>
        <w:pStyle w:val="Heading3"/>
        <w:keepNext w:val="0"/>
        <w:keepLines w:val="0"/>
        <w:numPr>
          <w:ilvl w:val="2"/>
          <w:numId w:val="52"/>
        </w:numPr>
        <w:spacing w:before="0" w:after="120" w:line="247" w:lineRule="auto"/>
        <w:jc w:val="both"/>
        <w:rPr>
          <w:b/>
          <w:color w:val="auto"/>
          <w:sz w:val="24"/>
          <w:szCs w:val="22"/>
        </w:rPr>
      </w:pPr>
      <w:bookmarkStart w:id="182" w:name="_Toc460270029"/>
      <w:bookmarkStart w:id="183" w:name="_Toc20230562"/>
      <w:bookmarkStart w:id="184" w:name="_Toc22568544"/>
      <w:bookmarkEnd w:id="178"/>
      <w:r>
        <w:rPr>
          <w:b/>
          <w:color w:val="auto"/>
          <w:sz w:val="24"/>
          <w:szCs w:val="22"/>
        </w:rPr>
        <w:t>Използваемост</w:t>
      </w:r>
      <w:bookmarkEnd w:id="182"/>
      <w:bookmarkEnd w:id="183"/>
      <w:bookmarkEnd w:id="184"/>
    </w:p>
    <w:p w:rsidR="003554BD" w:rsidRDefault="001B3BA5">
      <w:pPr>
        <w:pStyle w:val="Heading4"/>
        <w:numPr>
          <w:ilvl w:val="0"/>
          <w:numId w:val="54"/>
        </w:numPr>
        <w:tabs>
          <w:tab w:val="left" w:pos="-9760"/>
          <w:tab w:val="left" w:pos="-9536"/>
          <w:tab w:val="left" w:pos="-9220"/>
        </w:tabs>
        <w:spacing w:before="0" w:after="120" w:line="247" w:lineRule="auto"/>
        <w:ind w:hanging="1124"/>
        <w:jc w:val="both"/>
        <w:rPr>
          <w:b/>
          <w:color w:val="auto"/>
          <w:szCs w:val="22"/>
        </w:rPr>
      </w:pPr>
      <w:bookmarkStart w:id="185" w:name="_Toc460270030"/>
      <w:r>
        <w:rPr>
          <w:b/>
          <w:color w:val="auto"/>
          <w:szCs w:val="22"/>
        </w:rPr>
        <w:t xml:space="preserve"> Общи изисквания за използваемост и достъпност</w:t>
      </w:r>
      <w:bookmarkEnd w:id="185"/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При проектирането и разработката на софтуерните компоненти и</w:t>
      </w:r>
      <w:r>
        <w:rPr>
          <w:sz w:val="24"/>
        </w:rPr>
        <w:t xml:space="preserve"> потребителските интерфейси следва да се спазват стандартите за достъпност на потребителския интерфейс за хора с увреждания WCAG 2.0, съответстващ на ISO/IEC 40500:2012;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lastRenderedPageBreak/>
        <w:t>Всички ресурси следва да са достъпни чрез GET заявка на уникален адрес (URL). Не се до</w:t>
      </w:r>
      <w:r>
        <w:rPr>
          <w:sz w:val="24"/>
        </w:rPr>
        <w:t>пуска използване на POST за достигане до формуляр за подаване не заявление, за генериране на справка и други;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Функционалностите на потребителския интерфейс на Системата следва да бъдат независими от използваните от потребителите интернет браузъри и устройс</w:t>
      </w:r>
      <w:r>
        <w:rPr>
          <w:sz w:val="24"/>
        </w:rPr>
        <w:t xml:space="preserve">тва, при условие че последните са версии в период на поддръжка от съответните производители. Следва да бъде осигурена възможност за ползване на публичните модули на приложимите услуги през мобилни устройства – таблети и смарт-телефони, чрез оптимизация на </w:t>
      </w:r>
      <w:r>
        <w:rPr>
          <w:sz w:val="24"/>
        </w:rPr>
        <w:t>потребителските интерфейси за мобилни устройства (Responsive Design);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Следва да бъде осигурен бърз и лесен достъп до електронните услуги и те да бъдат промотирани с подходящи навигационни елементи на публичната интернет страница – банери, елементи от главн</w:t>
      </w:r>
      <w:r>
        <w:rPr>
          <w:sz w:val="24"/>
        </w:rPr>
        <w:t>ото меню и др.;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Публичните уеб страници на Системата следва да бъдат проектирани и оптимизирани за ефективно и бързо индексиране от търсещи машини с цел популяризиране сред потребителите и по-добра откриваемост при търсене по ключови думи и фрази. При разр</w:t>
      </w:r>
      <w:r>
        <w:rPr>
          <w:sz w:val="24"/>
        </w:rPr>
        <w:t xml:space="preserve">аботката на страниците и при изготвяне на автоматизираните процедури за разгръщане на нова версия на Системата следва да се използват инструменти за минимизиране и оптимизация на размера на изходния код (HTML, JavaScript и пр.) с оглед намаляване обема на </w:t>
      </w:r>
      <w:r>
        <w:rPr>
          <w:sz w:val="24"/>
        </w:rPr>
        <w:t>файловете и по-бързо зареждане на страниците;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Не се допуска използването на HTML Frames, за да не се пречи на оптимизациите за търсещи машини;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При разработката на публични уеббазирани страници следва да се използват и да се реализира поддръжка на:</w:t>
      </w:r>
    </w:p>
    <w:p w:rsidR="003554BD" w:rsidRDefault="001B3BA5">
      <w:pPr>
        <w:numPr>
          <w:ilvl w:val="0"/>
          <w:numId w:val="53"/>
        </w:numPr>
        <w:tabs>
          <w:tab w:val="left" w:pos="180"/>
          <w:tab w:val="left" w:pos="720"/>
        </w:tabs>
        <w:spacing w:after="120"/>
        <w:ind w:left="1418" w:hanging="425"/>
        <w:jc w:val="both"/>
      </w:pPr>
      <w:r>
        <w:rPr>
          <w:sz w:val="24"/>
        </w:rPr>
        <w:t>Стандартните семантични елементи на HTML5 (</w:t>
      </w:r>
      <w:hyperlink r:id="rId122" w:history="1">
        <w:r>
          <w:rPr>
            <w:color w:val="0070C0"/>
            <w:sz w:val="24"/>
            <w:u w:val="single"/>
          </w:rPr>
          <w:t>HTML Semantic Elements</w:t>
        </w:r>
      </w:hyperlink>
      <w:r>
        <w:rPr>
          <w:sz w:val="24"/>
        </w:rPr>
        <w:t>);</w:t>
      </w:r>
    </w:p>
    <w:p w:rsidR="003554BD" w:rsidRDefault="001B3BA5">
      <w:pPr>
        <w:numPr>
          <w:ilvl w:val="0"/>
          <w:numId w:val="53"/>
        </w:numPr>
        <w:tabs>
          <w:tab w:val="left" w:pos="180"/>
          <w:tab w:val="left" w:pos="720"/>
        </w:tabs>
        <w:spacing w:after="120"/>
        <w:ind w:left="1418" w:hanging="425"/>
        <w:jc w:val="both"/>
      </w:pPr>
      <w:r>
        <w:rPr>
          <w:sz w:val="24"/>
        </w:rPr>
        <w:t>JSON-LD 1.0  (</w:t>
      </w:r>
      <w:hyperlink r:id="rId123" w:history="1">
        <w:r>
          <w:rPr>
            <w:rStyle w:val="Hyperlink"/>
            <w:rFonts w:cs="Arial"/>
            <w:color w:val="0070C0"/>
            <w:sz w:val="24"/>
          </w:rPr>
          <w:t>http://www.w3.org/TR/json-ld/</w:t>
        </w:r>
      </w:hyperlink>
      <w:r>
        <w:rPr>
          <w:sz w:val="24"/>
        </w:rPr>
        <w:t>);</w:t>
      </w:r>
    </w:p>
    <w:p w:rsidR="003554BD" w:rsidRDefault="001B3BA5">
      <w:pPr>
        <w:numPr>
          <w:ilvl w:val="0"/>
          <w:numId w:val="53"/>
        </w:numPr>
        <w:tabs>
          <w:tab w:val="left" w:pos="180"/>
          <w:tab w:val="left" w:pos="720"/>
        </w:tabs>
        <w:spacing w:after="120"/>
        <w:ind w:left="1418" w:hanging="425"/>
        <w:jc w:val="both"/>
      </w:pPr>
      <w:r>
        <w:rPr>
          <w:sz w:val="24"/>
        </w:rPr>
        <w:t xml:space="preserve">Open Graph Protocol </w:t>
      </w:r>
      <w:r>
        <w:rPr>
          <w:sz w:val="24"/>
        </w:rPr>
        <w:t>(</w:t>
      </w:r>
      <w:hyperlink r:id="rId124" w:history="1">
        <w:r>
          <w:rPr>
            <w:color w:val="0070C0"/>
            <w:sz w:val="24"/>
            <w:u w:val="single"/>
          </w:rPr>
          <w:t>http://ogp.me</w:t>
        </w:r>
      </w:hyperlink>
      <w:r>
        <w:rPr>
          <w:sz w:val="24"/>
        </w:rPr>
        <w:t>) за осигуряване на поддръжка за качествено споделяне на ресурси в социални мрежи и мобилни приложения;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  <w:rPr>
          <w:sz w:val="24"/>
        </w:rPr>
      </w:pPr>
      <w:r>
        <w:rPr>
          <w:sz w:val="24"/>
        </w:rPr>
        <w:t>В екранните форми на Системата следва да се използват потребителски бутони с унифициран размер и лесни за р</w:t>
      </w:r>
      <w:r>
        <w:rPr>
          <w:sz w:val="24"/>
        </w:rPr>
        <w:t>азбиране текстове в еднакъв стил.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  <w:rPr>
          <w:sz w:val="24"/>
        </w:rPr>
      </w:pPr>
      <w:r>
        <w:rPr>
          <w:sz w:val="24"/>
        </w:rPr>
        <w:t xml:space="preserve">Всички текстови елементи от потребителския интерфейс следва да бъдат визуализирани с шрифтове, които са подходящи за изобразяване на екран и които осигуряват максимална съвместимост и еднакво възпроизвеждане </w:t>
      </w:r>
      <w:r>
        <w:rPr>
          <w:sz w:val="24"/>
        </w:rPr>
        <w:lastRenderedPageBreak/>
        <w:t>под различни к</w:t>
      </w:r>
      <w:r>
        <w:rPr>
          <w:sz w:val="24"/>
        </w:rPr>
        <w:t>лиентски операционни системи и браузъри. Не се допуска използването на серифни шрифтове (Serif).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  <w:rPr>
          <w:sz w:val="24"/>
        </w:rPr>
      </w:pPr>
      <w:r>
        <w:rPr>
          <w:sz w:val="24"/>
        </w:rPr>
        <w:t>Полета, опции от менюта и командни бутони, които не са разрешени конкретно за ролята на влезлия в системата потребител, не следва да са достъпни за този потреб</w:t>
      </w:r>
      <w:r>
        <w:rPr>
          <w:sz w:val="24"/>
        </w:rPr>
        <w:t>ител. Това не отменя необходимостта от ограничаване на достъпа до бизнес логиката на приложението  чрез декларативен или програмен подход.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  <w:rPr>
          <w:sz w:val="24"/>
        </w:rPr>
      </w:pPr>
      <w:r>
        <w:rPr>
          <w:sz w:val="24"/>
        </w:rPr>
        <w:t>Всяка екранна форма следва да има наименование, което да се изписва в горната част на екранната форма. Наименованията</w:t>
      </w:r>
      <w:r>
        <w:rPr>
          <w:sz w:val="24"/>
        </w:rPr>
        <w:t xml:space="preserve"> следва да подсказват на потребителя какво е предназначението на формата.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  <w:rPr>
          <w:sz w:val="24"/>
        </w:rPr>
      </w:pPr>
      <w:r>
        <w:rPr>
          <w:sz w:val="24"/>
        </w:rPr>
        <w:t>Всички търсения следва да са нечувствителни към малки и главни букви.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  <w:rPr>
          <w:sz w:val="24"/>
        </w:rPr>
      </w:pPr>
      <w:r>
        <w:rPr>
          <w:sz w:val="24"/>
        </w:rPr>
        <w:t>Полетата за пароли следва задължително да различават малки и главни букви.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  <w:rPr>
          <w:sz w:val="24"/>
        </w:rPr>
      </w:pPr>
      <w:r>
        <w:rPr>
          <w:sz w:val="24"/>
        </w:rPr>
        <w:t>Полетата за потребителски имена следв</w:t>
      </w:r>
      <w:r>
        <w:rPr>
          <w:sz w:val="24"/>
        </w:rPr>
        <w:t xml:space="preserve">а да позволяват използване на имейл адреси като потребителско име, включително да допускат всички символи, регламентирани в RFC 1123, за наименуването на хостове; 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  <w:rPr>
          <w:sz w:val="24"/>
        </w:rPr>
      </w:pPr>
      <w:r>
        <w:rPr>
          <w:sz w:val="24"/>
        </w:rPr>
        <w:t>Главните и малките букви на въвежданите данни се запазват непроменени, не се допуска Система</w:t>
      </w:r>
      <w:r>
        <w:rPr>
          <w:sz w:val="24"/>
        </w:rPr>
        <w:t xml:space="preserve">та да променя капитализацията на данните, въвеждани от потребителите. 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  <w:rPr>
          <w:sz w:val="24"/>
        </w:rPr>
      </w:pPr>
      <w:r>
        <w:rPr>
          <w:sz w:val="24"/>
        </w:rPr>
        <w:t xml:space="preserve">Системата следва да позволява въвеждане на данни, съдържащи както български, така и символи на официалните езици на ЕС. 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  <w:rPr>
          <w:sz w:val="24"/>
        </w:rPr>
      </w:pPr>
      <w:r>
        <w:rPr>
          <w:sz w:val="24"/>
        </w:rPr>
        <w:t>Наименованията на полетата следва да са достатъчно описателни, к</w:t>
      </w:r>
      <w:r>
        <w:rPr>
          <w:sz w:val="24"/>
        </w:rPr>
        <w:t>ато максимално се доближават до характера на съдържащите се в тях данни.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  <w:rPr>
          <w:sz w:val="24"/>
        </w:rPr>
      </w:pPr>
      <w:r>
        <w:rPr>
          <w:sz w:val="24"/>
        </w:rPr>
        <w:t>Системата следва да поддържа прекъсване на потребителски сесии при липса на активност. Времето следва да  може да се променя от администратора на системата без промяна в изходния код.</w:t>
      </w:r>
      <w:r>
        <w:rPr>
          <w:sz w:val="24"/>
        </w:rPr>
        <w:t xml:space="preserve"> Настройките за време за прекъсване на неактивни сесии следва да включват и възможността администраторите да дефинират стилизирана страница с информативно съобщение, към която Системата да пренасочва автоматично браузърите на потребителите в случай на прек</w:t>
      </w:r>
      <w:r>
        <w:rPr>
          <w:sz w:val="24"/>
        </w:rPr>
        <w:t>ъсната сесия;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  <w:rPr>
          <w:sz w:val="24"/>
        </w:rPr>
      </w:pPr>
      <w:r>
        <w:rPr>
          <w:sz w:val="24"/>
        </w:rPr>
        <w:t>Дългите списъци с резултати следва да се разделят на номерирани страници с подходящи навигационни елементи за преминаване към предишна, следваща, първа и последна страница, към конкретна страница. Навигационните елементи следва да са логическ</w:t>
      </w:r>
      <w:r>
        <w:rPr>
          <w:sz w:val="24"/>
        </w:rPr>
        <w:t>и обособени и свързани със съответния списък и да се визуализират в началото и в края на HTML контейнера, съдържащ списъка;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  <w:rPr>
          <w:sz w:val="24"/>
        </w:rPr>
      </w:pPr>
      <w:r>
        <w:rPr>
          <w:sz w:val="24"/>
        </w:rPr>
        <w:t>За големите йерархически категоризации следва да се предвиди възможност за навигация по нива или чрез отложено зареждане (lazy load)</w:t>
      </w:r>
      <w:r>
        <w:rPr>
          <w:sz w:val="24"/>
        </w:rPr>
        <w:t>.</w:t>
      </w:r>
    </w:p>
    <w:p w:rsidR="003554BD" w:rsidRDefault="003554BD">
      <w:pPr>
        <w:tabs>
          <w:tab w:val="left" w:pos="180"/>
          <w:tab w:val="left" w:pos="720"/>
        </w:tabs>
        <w:ind w:left="539"/>
        <w:jc w:val="both"/>
      </w:pPr>
    </w:p>
    <w:p w:rsidR="003554BD" w:rsidRDefault="001B3BA5">
      <w:pPr>
        <w:pStyle w:val="Heading4"/>
        <w:numPr>
          <w:ilvl w:val="0"/>
          <w:numId w:val="54"/>
        </w:numPr>
        <w:tabs>
          <w:tab w:val="left" w:pos="1418"/>
          <w:tab w:val="left" w:pos="1980"/>
          <w:tab w:val="left" w:pos="2552"/>
          <w:tab w:val="left" w:pos="2835"/>
        </w:tabs>
        <w:spacing w:before="0" w:after="120" w:line="247" w:lineRule="auto"/>
        <w:ind w:left="567" w:firstLine="0"/>
        <w:jc w:val="both"/>
        <w:rPr>
          <w:b/>
          <w:color w:val="auto"/>
          <w:szCs w:val="22"/>
        </w:rPr>
      </w:pPr>
      <w:bookmarkStart w:id="186" w:name="_Toc460270031"/>
      <w:r>
        <w:rPr>
          <w:b/>
          <w:color w:val="auto"/>
          <w:szCs w:val="22"/>
        </w:rPr>
        <w:t>Интернационализация</w:t>
      </w:r>
      <w:bookmarkEnd w:id="186"/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  <w:rPr>
          <w:sz w:val="24"/>
        </w:rPr>
      </w:pPr>
      <w:r>
        <w:rPr>
          <w:sz w:val="24"/>
        </w:rPr>
        <w:t>Системата следва да може да съхранява и едновременно да визуализира данни и съдържание, което е въведено/генерирано на различни езици;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  <w:rPr>
          <w:sz w:val="24"/>
        </w:rPr>
      </w:pPr>
      <w:r>
        <w:rPr>
          <w:sz w:val="24"/>
        </w:rPr>
        <w:t xml:space="preserve">Всички софтуерни компоненти на Системата, използваните софтуерни библиотеки и развойни комплекти, </w:t>
      </w:r>
      <w:r>
        <w:rPr>
          <w:sz w:val="24"/>
        </w:rPr>
        <w:t xml:space="preserve">приложните сървъри и сървърите за управление на бази данни, елементите от потребителския интерфейс, програмно-приложните интерфейси, уебуслугите и др. следва да поддържат стандартно и да са конфигурирани изрично за спазване на минимум Unicode 5.2 стандарт </w:t>
      </w:r>
      <w:r>
        <w:rPr>
          <w:sz w:val="24"/>
        </w:rPr>
        <w:t xml:space="preserve">при съхранението и обработката на текстови данни, съответно следва да се използва само UTF-8 кодиране на текстовите данни. 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  <w:rPr>
          <w:sz w:val="24"/>
        </w:rPr>
      </w:pPr>
      <w:r>
        <w:rPr>
          <w:sz w:val="24"/>
        </w:rPr>
        <w:t>Всички публично достъпни потребителски интерфейси следва да поддържат многоезичност, като минимум български и английски език.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  <w:rPr>
          <w:sz w:val="24"/>
        </w:rPr>
      </w:pPr>
      <w:r>
        <w:rPr>
          <w:sz w:val="24"/>
        </w:rPr>
        <w:t>Публич</w:t>
      </w:r>
      <w:r>
        <w:rPr>
          <w:sz w:val="24"/>
        </w:rPr>
        <w:t>ната част на Системата следва да бъде разработена и да включва набори с текстове на минимум два официални езика в ЕС, а именно български и английски език. Преводите на английски език следва да бъдат осъществени професионално, като не се допуска използванет</w:t>
      </w:r>
      <w:r>
        <w:rPr>
          <w:sz w:val="24"/>
        </w:rPr>
        <w:t>о на средства за машинен превод без ръчна проверка и корекции от професионални преводачи.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</w:pPr>
      <w:r>
        <w:rPr>
          <w:sz w:val="24"/>
        </w:rPr>
        <w:t>Версиите на съдържанието на съответните езици следва да включват всички текстове, които се визуализират във всички елементи на потребителския интерфейс, справките, ге</w:t>
      </w:r>
      <w:r>
        <w:rPr>
          <w:sz w:val="24"/>
        </w:rPr>
        <w:t xml:space="preserve">нерираните от системата електронни документи, съобщения, нотификации, имейл съобщения, номенклатурите и таксономиите и др. Данните, които се съхраняват в </w:t>
      </w:r>
      <w:r>
        <w:rPr>
          <w:caps/>
          <w:sz w:val="24"/>
        </w:rPr>
        <w:t>с</w:t>
      </w:r>
      <w:r>
        <w:rPr>
          <w:sz w:val="24"/>
        </w:rPr>
        <w:t>истемата само на български език, се изписват/визуализират на български език;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  <w:rPr>
          <w:sz w:val="24"/>
        </w:rPr>
      </w:pPr>
      <w:r>
        <w:rPr>
          <w:sz w:val="24"/>
        </w:rPr>
        <w:t>Системата следва да позв</w:t>
      </w:r>
      <w:r>
        <w:rPr>
          <w:sz w:val="24"/>
        </w:rPr>
        <w:t>олява превод на всички многоезични текстове с подходящ потребителски интерфейс, достъпен за администратори на Системата, без промени в изходния код. Модулът за превод на текстове, използвани в Системата, следва да поддържа и контекстни референции, които да</w:t>
      </w:r>
      <w:r>
        <w:rPr>
          <w:sz w:val="24"/>
        </w:rPr>
        <w:t xml:space="preserve"> позволяват на администраторите да тестват и да проверяват бързо и лесно направените преводи и тяхната съгласуваност в реалните екрани, страници и документи;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  <w:rPr>
          <w:sz w:val="24"/>
        </w:rPr>
      </w:pPr>
      <w:r>
        <w:rPr>
          <w:sz w:val="24"/>
        </w:rPr>
        <w:t>Публичната част на Системата следва да позволява превключване между работните езици на потребителс</w:t>
      </w:r>
      <w:r>
        <w:rPr>
          <w:sz w:val="24"/>
        </w:rPr>
        <w:t>кия интерфейс в реално време от профила на потребителя и от подходящ, видим и лесно достъпен навигационен елемент в горната част на всяка страница, който включва не само текст, но и подходяща интернационална икона за съответния език;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  <w:rPr>
          <w:sz w:val="24"/>
        </w:rPr>
      </w:pPr>
      <w:r>
        <w:rPr>
          <w:sz w:val="24"/>
        </w:rPr>
        <w:lastRenderedPageBreak/>
        <w:t>При визуализация на чи</w:t>
      </w:r>
      <w:r>
        <w:rPr>
          <w:sz w:val="24"/>
        </w:rPr>
        <w:t>сла следва да се използва разделител за хиляди (интервал).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  <w:rPr>
          <w:sz w:val="24"/>
        </w:rPr>
      </w:pPr>
      <w:r>
        <w:rPr>
          <w:sz w:val="24"/>
        </w:rPr>
        <w:t>При визуализация на дати и точно време в елементи от потребителския интерфейс в генерирани справки или в електронни документи всички формати за дата и час следва да са съобразени с избрания от потр</w:t>
      </w:r>
      <w:r>
        <w:rPr>
          <w:sz w:val="24"/>
        </w:rPr>
        <w:t>ебителя език/локация в настройките на неговия профил:</w:t>
      </w:r>
    </w:p>
    <w:p w:rsidR="003554BD" w:rsidRDefault="001B3BA5">
      <w:pPr>
        <w:numPr>
          <w:ilvl w:val="0"/>
          <w:numId w:val="53"/>
        </w:numPr>
        <w:tabs>
          <w:tab w:val="left" w:pos="180"/>
          <w:tab w:val="left" w:pos="720"/>
        </w:tabs>
        <w:spacing w:after="120"/>
        <w:ind w:left="1418" w:hanging="425"/>
        <w:jc w:val="both"/>
        <w:rPr>
          <w:sz w:val="24"/>
        </w:rPr>
      </w:pPr>
      <w:r>
        <w:rPr>
          <w:sz w:val="24"/>
        </w:rPr>
        <w:t>За България стандартният формат е  „DD.MM.YYYY HH:MM:SS”, като наличието на време към датата е в зависимост от вида на визуализираната информация и бизнес-смисъла от показването на точно време;</w:t>
      </w:r>
    </w:p>
    <w:p w:rsidR="003554BD" w:rsidRDefault="001B3BA5">
      <w:pPr>
        <w:numPr>
          <w:ilvl w:val="0"/>
          <w:numId w:val="53"/>
        </w:numPr>
        <w:tabs>
          <w:tab w:val="left" w:pos="180"/>
          <w:tab w:val="left" w:pos="720"/>
        </w:tabs>
        <w:spacing w:after="120"/>
        <w:ind w:left="1418" w:hanging="425"/>
        <w:jc w:val="both"/>
        <w:rPr>
          <w:sz w:val="24"/>
        </w:rPr>
      </w:pPr>
      <w:r>
        <w:rPr>
          <w:sz w:val="24"/>
        </w:rPr>
        <w:t>Системат</w:t>
      </w:r>
      <w:r>
        <w:rPr>
          <w:sz w:val="24"/>
        </w:rPr>
        <w:t xml:space="preserve">а следва да поддържа и всички формати съгласно </w:t>
      </w:r>
      <w:r>
        <w:rPr>
          <w:sz w:val="24"/>
        </w:rPr>
        <w:br/>
      </w:r>
      <w:r>
        <w:rPr>
          <w:sz w:val="24"/>
        </w:rPr>
        <w:t>ISO БДС 8601:2006;</w:t>
      </w:r>
    </w:p>
    <w:p w:rsidR="003554BD" w:rsidRDefault="003554BD">
      <w:pPr>
        <w:tabs>
          <w:tab w:val="left" w:pos="180"/>
          <w:tab w:val="left" w:pos="720"/>
        </w:tabs>
        <w:ind w:left="1418"/>
        <w:jc w:val="both"/>
      </w:pPr>
    </w:p>
    <w:p w:rsidR="003554BD" w:rsidRDefault="001B3BA5">
      <w:pPr>
        <w:pStyle w:val="Heading4"/>
        <w:numPr>
          <w:ilvl w:val="0"/>
          <w:numId w:val="54"/>
        </w:numPr>
        <w:tabs>
          <w:tab w:val="left" w:pos="-9602"/>
          <w:tab w:val="left" w:pos="-8893"/>
        </w:tabs>
        <w:spacing w:before="0" w:after="120" w:line="247" w:lineRule="auto"/>
        <w:ind w:hanging="1637"/>
        <w:jc w:val="both"/>
        <w:rPr>
          <w:b/>
          <w:color w:val="auto"/>
          <w:szCs w:val="22"/>
        </w:rPr>
      </w:pPr>
      <w:bookmarkStart w:id="187" w:name="_Toc460270032"/>
      <w:r>
        <w:rPr>
          <w:b/>
          <w:color w:val="auto"/>
          <w:szCs w:val="22"/>
        </w:rPr>
        <w:t>Изисквания за използваемост на потребителския интерфейс</w:t>
      </w:r>
      <w:bookmarkEnd w:id="187"/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54"/>
        <w:jc w:val="both"/>
        <w:rPr>
          <w:sz w:val="24"/>
        </w:rPr>
      </w:pPr>
      <w:r>
        <w:rPr>
          <w:sz w:val="24"/>
        </w:rPr>
        <w:t xml:space="preserve">Електронните форми за подаване на заявления и за обявяване на обстоятелства следва да бъдат реализирани с AJAX или с аналогична </w:t>
      </w:r>
      <w:r>
        <w:rPr>
          <w:sz w:val="24"/>
        </w:rPr>
        <w:t>технология, като по този начин се гарантират следните функционалности:</w:t>
      </w:r>
    </w:p>
    <w:p w:rsidR="003554BD" w:rsidRDefault="001B3BA5">
      <w:pPr>
        <w:numPr>
          <w:ilvl w:val="0"/>
          <w:numId w:val="53"/>
        </w:numPr>
        <w:tabs>
          <w:tab w:val="left" w:pos="180"/>
          <w:tab w:val="left" w:pos="720"/>
        </w:tabs>
        <w:spacing w:after="120"/>
        <w:ind w:left="1276" w:hanging="425"/>
        <w:jc w:val="both"/>
        <w:rPr>
          <w:sz w:val="24"/>
        </w:rPr>
      </w:pPr>
      <w:r>
        <w:rPr>
          <w:sz w:val="24"/>
        </w:rPr>
        <w:t>Контекстна валидация на въвежданите данни на ниво "поле" от форма и контекстни съобщения за грешка/невалидни данни в реално време;</w:t>
      </w:r>
    </w:p>
    <w:p w:rsidR="003554BD" w:rsidRDefault="001B3BA5">
      <w:pPr>
        <w:numPr>
          <w:ilvl w:val="0"/>
          <w:numId w:val="53"/>
        </w:numPr>
        <w:tabs>
          <w:tab w:val="left" w:pos="180"/>
          <w:tab w:val="left" w:pos="720"/>
        </w:tabs>
        <w:spacing w:after="120"/>
        <w:ind w:left="1276" w:hanging="425"/>
        <w:jc w:val="both"/>
        <w:rPr>
          <w:sz w:val="24"/>
        </w:rPr>
      </w:pPr>
      <w:r>
        <w:rPr>
          <w:sz w:val="24"/>
        </w:rPr>
        <w:t xml:space="preserve">Възможност за избор на стойности от номенклатури чрез </w:t>
      </w:r>
      <w:r>
        <w:rPr>
          <w:sz w:val="24"/>
        </w:rPr>
        <w:t xml:space="preserve">търсене в списък по част от дума (autocomplete) и визуализиране на записи, отговарящи на въведеното до момента, без да е необходимо пълните номенклатури да са заредени в браузъра на клиента и потребителят да скролира дълги списъци с повече от </w:t>
      </w:r>
      <w:r>
        <w:rPr>
          <w:sz w:val="24"/>
        </w:rPr>
        <w:br/>
      </w:r>
      <w:r>
        <w:rPr>
          <w:sz w:val="24"/>
        </w:rPr>
        <w:t>10 стойности</w:t>
      </w:r>
      <w:r>
        <w:rPr>
          <w:sz w:val="24"/>
        </w:rPr>
        <w:t xml:space="preserve">; 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 xml:space="preserve">В електронните форми следва да бъде реализирана валидация на въвежданите от потребителите данни на ниво "поле" (in-line validation). Валидацията следва да се извършва в реално време на сървъра, като при успешна валидация данните от съответното поле </w:t>
      </w:r>
      <w:r>
        <w:rPr>
          <w:sz w:val="24"/>
        </w:rPr>
        <w:t>следва да бъдат запазени от сървъра;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Системата следва да гарантира, че въведените, валидираните и запазените от сървъра данни остават достъпни за потребителите дори за процеси, които не са приключили, така че при волно, неволно или автоматично прекъсване н</w:t>
      </w:r>
      <w:r>
        <w:rPr>
          <w:sz w:val="24"/>
        </w:rPr>
        <w:t>а потребителската сесия поради изтичане на периода за допустима липса на активност потребителят да може да продължи съответния процес след повторно влизане в системата, без да загуби въведените до момента данни и прикачените до момента електронни документи</w:t>
      </w:r>
      <w:r>
        <w:rPr>
          <w:sz w:val="24"/>
        </w:rPr>
        <w:t>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26"/>
        <w:jc w:val="both"/>
      </w:pPr>
      <w:r>
        <w:rPr>
          <w:sz w:val="24"/>
        </w:rPr>
        <w:lastRenderedPageBreak/>
        <w:t xml:space="preserve">Следва да бъде реализирана възможност за добавяне и редактиране от страна на администраторите на </w:t>
      </w:r>
      <w:r>
        <w:rPr>
          <w:caps/>
          <w:sz w:val="24"/>
        </w:rPr>
        <w:t>с</w:t>
      </w:r>
      <w:r>
        <w:rPr>
          <w:sz w:val="24"/>
        </w:rPr>
        <w:t>истемата, без да са необходими промени в изходния код, на контекстна помощна информация за:</w:t>
      </w:r>
    </w:p>
    <w:p w:rsidR="003554BD" w:rsidRDefault="001B3BA5">
      <w:pPr>
        <w:numPr>
          <w:ilvl w:val="0"/>
          <w:numId w:val="53"/>
        </w:numPr>
        <w:tabs>
          <w:tab w:val="left" w:pos="180"/>
          <w:tab w:val="left" w:pos="720"/>
        </w:tabs>
        <w:spacing w:after="120"/>
        <w:ind w:left="1418" w:hanging="425"/>
        <w:jc w:val="both"/>
        <w:rPr>
          <w:sz w:val="24"/>
        </w:rPr>
      </w:pPr>
      <w:r>
        <w:rPr>
          <w:sz w:val="24"/>
        </w:rPr>
        <w:t>всяка електронна форма или стъпка от процес, за която има отделе</w:t>
      </w:r>
      <w:r>
        <w:rPr>
          <w:sz w:val="24"/>
        </w:rPr>
        <w:t>н екран/форма;</w:t>
      </w:r>
    </w:p>
    <w:p w:rsidR="003554BD" w:rsidRDefault="001B3BA5">
      <w:pPr>
        <w:numPr>
          <w:ilvl w:val="0"/>
          <w:numId w:val="53"/>
        </w:numPr>
        <w:tabs>
          <w:tab w:val="left" w:pos="180"/>
          <w:tab w:val="left" w:pos="720"/>
        </w:tabs>
        <w:spacing w:after="120"/>
        <w:ind w:left="1418" w:hanging="425"/>
        <w:jc w:val="both"/>
        <w:rPr>
          <w:sz w:val="24"/>
        </w:rPr>
      </w:pPr>
      <w:r>
        <w:rPr>
          <w:sz w:val="24"/>
        </w:rPr>
        <w:t>всяка група полета за въвеждане на данни (в случаите, в които определени полета от формата са групирани тематично);</w:t>
      </w:r>
    </w:p>
    <w:p w:rsidR="003554BD" w:rsidRDefault="001B3BA5">
      <w:pPr>
        <w:numPr>
          <w:ilvl w:val="0"/>
          <w:numId w:val="53"/>
        </w:numPr>
        <w:tabs>
          <w:tab w:val="left" w:pos="180"/>
          <w:tab w:val="left" w:pos="720"/>
        </w:tabs>
        <w:spacing w:after="120"/>
        <w:ind w:left="1418" w:hanging="425"/>
        <w:jc w:val="both"/>
        <w:rPr>
          <w:sz w:val="24"/>
        </w:rPr>
      </w:pPr>
      <w:r>
        <w:rPr>
          <w:sz w:val="24"/>
        </w:rPr>
        <w:t>всяко отделно поле за въвеждане на данни;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 xml:space="preserve">Следва да бъде разработена контекстна помощна информация за всички процеси, екрани </w:t>
      </w:r>
      <w:r>
        <w:rPr>
          <w:sz w:val="24"/>
        </w:rPr>
        <w:t>и електронни форми, включително ясни указания за попълване и разяснения за особеностите при попълване на различните групи полета или на отделни полета;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Контекстната помощна информация, указанията към потребителите и информативните текстове за всяка електро</w:t>
      </w:r>
      <w:r>
        <w:rPr>
          <w:sz w:val="24"/>
        </w:rPr>
        <w:t>нна административна услуга не следва да съдържат акроними, имена и референции към нормативни документи, които са въведени като обикновен текст (plain-text). Всички акроними, референции към нормативни документи, формуляри, изисквания и др. следва да бъдат р</w:t>
      </w:r>
      <w:r>
        <w:rPr>
          <w:sz w:val="24"/>
        </w:rPr>
        <w:t>азработени като хипервръзки към съответните актуални версии на нормативни документи и/или към съответния речник/списък с акроними и термини;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Достъпът на потребителя до контекстната помощна информация следва да бъде реализиран по унифициран и консистентен н</w:t>
      </w:r>
      <w:r>
        <w:rPr>
          <w:sz w:val="24"/>
        </w:rPr>
        <w:t>ачин чрез подходящи навигационни елементи, като например чрез подходящо разположени микро-бутони с икони, разположени до/пред/след етикета на съответния елемент, за който се отнася контекстната помощ, или чрез обработка на "Mouse Hover/Mouse Over" събития;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Потребителският интерфейс следва да бъде достъпен за хора с увреждания съгласно изискванията на чл. 48, ал. 5 от ЗОП.</w:t>
      </w:r>
    </w:p>
    <w:p w:rsidR="003554BD" w:rsidRDefault="003554BD">
      <w:pPr>
        <w:tabs>
          <w:tab w:val="left" w:pos="180"/>
          <w:tab w:val="left" w:pos="720"/>
        </w:tabs>
        <w:ind w:left="539"/>
        <w:jc w:val="both"/>
      </w:pPr>
    </w:p>
    <w:p w:rsidR="003554BD" w:rsidRDefault="001B3BA5">
      <w:pPr>
        <w:pStyle w:val="Heading4"/>
        <w:numPr>
          <w:ilvl w:val="0"/>
          <w:numId w:val="54"/>
        </w:numPr>
        <w:tabs>
          <w:tab w:val="left" w:pos="1418"/>
          <w:tab w:val="left" w:pos="1980"/>
        </w:tabs>
        <w:spacing w:before="0" w:after="120" w:line="247" w:lineRule="auto"/>
        <w:ind w:left="567" w:firstLine="0"/>
        <w:jc w:val="both"/>
      </w:pPr>
      <w:bookmarkStart w:id="188" w:name="_Toc460270033"/>
      <w:r>
        <w:rPr>
          <w:b/>
          <w:color w:val="auto"/>
          <w:lang w:val="en-US"/>
        </w:rPr>
        <w:t xml:space="preserve"> </w:t>
      </w:r>
      <w:r>
        <w:rPr>
          <w:b/>
          <w:color w:val="auto"/>
        </w:rPr>
        <w:t>Изисквания за използваемост в случаи на прекъснати бизнес процеси</w:t>
      </w:r>
      <w:bookmarkEnd w:id="188"/>
      <w:r>
        <w:rPr>
          <w:b/>
          <w:color w:val="auto"/>
        </w:rPr>
        <w:t xml:space="preserve"> </w:t>
      </w:r>
    </w:p>
    <w:p w:rsidR="003554BD" w:rsidRDefault="001B3BA5">
      <w:pPr>
        <w:numPr>
          <w:ilvl w:val="0"/>
          <w:numId w:val="55"/>
        </w:numPr>
        <w:tabs>
          <w:tab w:val="left" w:pos="180"/>
          <w:tab w:val="left" w:pos="993"/>
        </w:tabs>
        <w:spacing w:before="120" w:line="24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Системата трябва да съхранява перманентно всеки започнал процес/проц</w:t>
      </w:r>
      <w:r>
        <w:rPr>
          <w:sz w:val="24"/>
          <w:szCs w:val="24"/>
        </w:rPr>
        <w:t>едура по подаване на отчет или обявяване на обстоятелства, текущия му статус и всички въведени данни и прикачени документи дори ако потребителят е прекъснал волно или неволно потребителската си сесия;</w:t>
      </w:r>
    </w:p>
    <w:p w:rsidR="003554BD" w:rsidRDefault="001B3BA5">
      <w:pPr>
        <w:numPr>
          <w:ilvl w:val="0"/>
          <w:numId w:val="55"/>
        </w:numPr>
        <w:tabs>
          <w:tab w:val="left" w:pos="180"/>
          <w:tab w:val="left" w:pos="993"/>
        </w:tabs>
        <w:spacing w:before="120" w:line="24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При вход в системата потребителят трябва да получава пр</w:t>
      </w:r>
      <w:r>
        <w:rPr>
          <w:sz w:val="24"/>
          <w:szCs w:val="24"/>
        </w:rPr>
        <w:t>егледна и ясна нотификация, че има започнати, но недовършени/неизпратени/неподписани отчети, и да бъде подканен да отвори модула за преглед на историята;</w:t>
      </w:r>
    </w:p>
    <w:p w:rsidR="003554BD" w:rsidRDefault="001B3BA5">
      <w:pPr>
        <w:numPr>
          <w:ilvl w:val="0"/>
          <w:numId w:val="55"/>
        </w:numPr>
        <w:tabs>
          <w:tab w:val="left" w:pos="180"/>
          <w:tab w:val="left" w:pos="993"/>
        </w:tabs>
        <w:spacing w:before="120" w:after="120" w:line="24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Модулът за преглед на историята на транзакциите трябва да поддържа следните функционалности:</w:t>
      </w:r>
    </w:p>
    <w:p w:rsidR="003554BD" w:rsidRDefault="001B3BA5">
      <w:pPr>
        <w:numPr>
          <w:ilvl w:val="1"/>
          <w:numId w:val="25"/>
        </w:numPr>
        <w:tabs>
          <w:tab w:val="left" w:pos="180"/>
          <w:tab w:val="left" w:pos="720"/>
          <w:tab w:val="left" w:pos="993"/>
          <w:tab w:val="left" w:pos="1276"/>
          <w:tab w:val="left" w:pos="2717"/>
        </w:tabs>
        <w:spacing w:after="120"/>
        <w:ind w:left="99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 </w:t>
      </w:r>
      <w:r>
        <w:rPr>
          <w:sz w:val="24"/>
          <w:szCs w:val="24"/>
        </w:rPr>
        <w:t>визуализира списък с историята на подадените заявления, като минимум със следните колони – дата, входящ номер, код на тупа формуляр, подател (име на потребител и имена на физическото лице - подател), статус на заявлението;</w:t>
      </w:r>
    </w:p>
    <w:p w:rsidR="003554BD" w:rsidRDefault="001B3BA5">
      <w:pPr>
        <w:numPr>
          <w:ilvl w:val="1"/>
          <w:numId w:val="25"/>
        </w:numPr>
        <w:tabs>
          <w:tab w:val="left" w:pos="180"/>
          <w:tab w:val="left" w:pos="720"/>
          <w:tab w:val="left" w:pos="993"/>
          <w:tab w:val="left" w:pos="1276"/>
          <w:tab w:val="left" w:pos="2717"/>
        </w:tabs>
        <w:spacing w:after="120"/>
        <w:ind w:left="993" w:firstLine="0"/>
        <w:jc w:val="both"/>
        <w:rPr>
          <w:sz w:val="24"/>
          <w:szCs w:val="24"/>
        </w:rPr>
      </w:pPr>
      <w:r>
        <w:rPr>
          <w:sz w:val="24"/>
          <w:szCs w:val="24"/>
        </w:rPr>
        <w:t>Да предлага видни и лесни за изпо</w:t>
      </w:r>
      <w:r>
        <w:rPr>
          <w:sz w:val="24"/>
          <w:szCs w:val="24"/>
        </w:rPr>
        <w:t>лзване от потребителите контроли/инструменти:</w:t>
      </w:r>
    </w:p>
    <w:p w:rsidR="003554BD" w:rsidRDefault="001B3BA5">
      <w:pPr>
        <w:numPr>
          <w:ilvl w:val="4"/>
          <w:numId w:val="56"/>
        </w:numPr>
        <w:tabs>
          <w:tab w:val="left" w:pos="993"/>
          <w:tab w:val="left" w:pos="1980"/>
          <w:tab w:val="left" w:pos="3261"/>
        </w:tabs>
        <w:spacing w:before="60" w:line="240" w:lineRule="auto"/>
        <w:ind w:left="993" w:firstLine="425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за филтриране на списъка (от дата до дата, за предефинирани периоди, като "последния един месец", "последната една година";</w:t>
      </w:r>
    </w:p>
    <w:p w:rsidR="003554BD" w:rsidRDefault="001B3BA5">
      <w:pPr>
        <w:numPr>
          <w:ilvl w:val="4"/>
          <w:numId w:val="56"/>
        </w:numPr>
        <w:tabs>
          <w:tab w:val="left" w:pos="993"/>
          <w:tab w:val="left" w:pos="1980"/>
          <w:tab w:val="left" w:pos="3261"/>
        </w:tabs>
        <w:spacing w:before="60" w:line="240" w:lineRule="auto"/>
        <w:ind w:left="993" w:firstLine="425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сортиране на списъка по всяка от колоните, без това да премахва текущия филтър;</w:t>
      </w:r>
    </w:p>
    <w:p w:rsidR="003554BD" w:rsidRDefault="001B3BA5">
      <w:pPr>
        <w:numPr>
          <w:ilvl w:val="4"/>
          <w:numId w:val="56"/>
        </w:numPr>
        <w:tabs>
          <w:tab w:val="left" w:pos="993"/>
          <w:tab w:val="left" w:pos="1980"/>
          <w:tab w:val="left" w:pos="3261"/>
        </w:tabs>
        <w:spacing w:before="60" w:line="240" w:lineRule="auto"/>
        <w:ind w:left="993" w:firstLine="425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свобод</w:t>
      </w:r>
      <w:r>
        <w:rPr>
          <w:color w:val="auto"/>
          <w:sz w:val="24"/>
          <w:szCs w:val="24"/>
          <w:lang w:eastAsia="en-US"/>
        </w:rPr>
        <w:t>но търсене по ключови думи по всички колони в списъка и метаданните на прикачените/свързаните документи със заявленията, което да води до динамично филтриране на списъка.</w:t>
      </w:r>
    </w:p>
    <w:p w:rsidR="003554BD" w:rsidRDefault="003554BD">
      <w:pPr>
        <w:spacing w:after="120"/>
        <w:jc w:val="both"/>
      </w:pPr>
    </w:p>
    <w:p w:rsidR="003554BD" w:rsidRDefault="001B3BA5">
      <w:pPr>
        <w:pStyle w:val="Heading4"/>
        <w:numPr>
          <w:ilvl w:val="0"/>
          <w:numId w:val="54"/>
        </w:numPr>
        <w:tabs>
          <w:tab w:val="left" w:pos="993"/>
          <w:tab w:val="left" w:pos="1484"/>
          <w:tab w:val="left" w:pos="1980"/>
          <w:tab w:val="left" w:pos="2694"/>
        </w:tabs>
        <w:spacing w:before="0" w:after="120" w:line="247" w:lineRule="auto"/>
        <w:ind w:left="567" w:firstLine="0"/>
        <w:jc w:val="both"/>
        <w:rPr>
          <w:b/>
          <w:color w:val="auto"/>
          <w:szCs w:val="22"/>
        </w:rPr>
      </w:pPr>
      <w:bookmarkStart w:id="189" w:name="_Toc460270034"/>
      <w:r>
        <w:rPr>
          <w:b/>
          <w:color w:val="auto"/>
          <w:szCs w:val="22"/>
        </w:rPr>
        <w:t>Изисквания за проактивно информиране на потребителите</w:t>
      </w:r>
      <w:bookmarkEnd w:id="189"/>
    </w:p>
    <w:p w:rsidR="003554BD" w:rsidRDefault="001B3BA5">
      <w:pPr>
        <w:numPr>
          <w:ilvl w:val="0"/>
          <w:numId w:val="57"/>
        </w:numPr>
        <w:spacing w:after="120"/>
        <w:ind w:left="567" w:firstLine="360"/>
        <w:jc w:val="both"/>
        <w:rPr>
          <w:sz w:val="24"/>
        </w:rPr>
      </w:pPr>
      <w:r>
        <w:rPr>
          <w:sz w:val="24"/>
        </w:rPr>
        <w:t>За всички публични интернет ст</w:t>
      </w:r>
      <w:r>
        <w:rPr>
          <w:sz w:val="24"/>
        </w:rPr>
        <w:t>раници трябва да бъде реализирана функционалност за публикуване на всяко периодично обновявано съдържание (новини, обявления, обществени поръчки, отворени работни позиции, нормативни документи, отговори по ЗДОИ и др.) в стандартен формат (RSS 2.х, Atom или</w:t>
      </w:r>
      <w:r>
        <w:rPr>
          <w:sz w:val="24"/>
        </w:rPr>
        <w:t xml:space="preserve"> еквивалент), както и поддържането на публично достъпни статистики за посещаемостта на страницата;</w:t>
      </w:r>
    </w:p>
    <w:p w:rsidR="003554BD" w:rsidRDefault="001B3BA5">
      <w:pPr>
        <w:numPr>
          <w:ilvl w:val="0"/>
          <w:numId w:val="57"/>
        </w:numPr>
        <w:spacing w:after="120"/>
        <w:ind w:left="567" w:firstLine="360"/>
        <w:jc w:val="both"/>
        <w:rPr>
          <w:sz w:val="24"/>
        </w:rPr>
      </w:pPr>
      <w:r>
        <w:rPr>
          <w:sz w:val="24"/>
        </w:rPr>
        <w:t>Системата трябва да поддържа възможност за автоматично генериране на електронни бюлетини, които да се разпращат периодично или при настъпване на събития по е</w:t>
      </w:r>
      <w:r>
        <w:rPr>
          <w:sz w:val="24"/>
        </w:rPr>
        <w:t>лектронна поща до регистрираните в Системата потребители, които са заявили или са се съгласили да получават такива бюлетини; Потребителите трябва да имат възможност да настройват предпочитанията през потребителския си профил в Системата.</w:t>
      </w:r>
    </w:p>
    <w:p w:rsidR="003554BD" w:rsidRDefault="001B3BA5">
      <w:pPr>
        <w:pStyle w:val="Heading3"/>
        <w:keepNext w:val="0"/>
        <w:keepLines w:val="0"/>
        <w:numPr>
          <w:ilvl w:val="2"/>
          <w:numId w:val="52"/>
        </w:numPr>
        <w:spacing w:before="0" w:after="120" w:line="247" w:lineRule="auto"/>
        <w:jc w:val="both"/>
        <w:rPr>
          <w:b/>
          <w:color w:val="auto"/>
          <w:sz w:val="24"/>
          <w:szCs w:val="22"/>
        </w:rPr>
      </w:pPr>
      <w:bookmarkStart w:id="190" w:name="_Toc456793040"/>
      <w:bookmarkStart w:id="191" w:name="_Toc20230563"/>
      <w:bookmarkStart w:id="192" w:name="_Toc22568545"/>
      <w:r>
        <w:rPr>
          <w:b/>
          <w:color w:val="auto"/>
          <w:sz w:val="24"/>
          <w:szCs w:val="22"/>
        </w:rPr>
        <w:t>Системен журнал</w:t>
      </w:r>
      <w:bookmarkEnd w:id="190"/>
      <w:bookmarkEnd w:id="191"/>
      <w:bookmarkEnd w:id="192"/>
    </w:p>
    <w:p w:rsidR="003554BD" w:rsidRDefault="001B3BA5">
      <w:pPr>
        <w:tabs>
          <w:tab w:val="left" w:pos="180"/>
          <w:tab w:val="left" w:pos="720"/>
        </w:tabs>
        <w:spacing w:after="120"/>
        <w:jc w:val="both"/>
      </w:pPr>
      <w:r>
        <w:tab/>
      </w:r>
      <w:r>
        <w:tab/>
      </w:r>
      <w:r>
        <w:rPr>
          <w:sz w:val="24"/>
        </w:rPr>
        <w:t>Изгражданото решение задължително следва да осигурява проследимост на действията на всеки потребител (одит), както и версия на предишното състояние на данните, които той е променил в резултат на своите действия (системен журнал).</w:t>
      </w:r>
    </w:p>
    <w:p w:rsidR="003554BD" w:rsidRDefault="001B3BA5">
      <w:pPr>
        <w:tabs>
          <w:tab w:val="left" w:pos="180"/>
          <w:tab w:val="left" w:pos="720"/>
        </w:tabs>
        <w:spacing w:after="1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Атрибутите, които следва</w:t>
      </w:r>
      <w:r>
        <w:rPr>
          <w:sz w:val="24"/>
        </w:rPr>
        <w:t xml:space="preserve"> да се запазват при всеки запис, следва да включват като минимум следните данни: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  <w:tab w:val="left" w:pos="1134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дата/час на действието;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  <w:tab w:val="left" w:pos="1134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модул на системата, в който се извършва действието;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  <w:tab w:val="left" w:pos="1134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действие;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  <w:tab w:val="left" w:pos="1134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lastRenderedPageBreak/>
        <w:t>обект, над който е извършено действието;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  <w:tab w:val="left" w:pos="1134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допълнителна информация;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  <w:tab w:val="left" w:pos="1134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IP адрес и браузър на п</w:t>
      </w:r>
      <w:r>
        <w:rPr>
          <w:sz w:val="24"/>
        </w:rPr>
        <w:t>отребителя.</w:t>
      </w:r>
    </w:p>
    <w:p w:rsidR="003554BD" w:rsidRDefault="001B3BA5">
      <w:pPr>
        <w:tabs>
          <w:tab w:val="left" w:pos="180"/>
          <w:tab w:val="left" w:pos="720"/>
          <w:tab w:val="left" w:pos="993"/>
        </w:tabs>
        <w:spacing w:after="1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Размерът на журнала на потребителските действия нараства по време на работа на всяка система, което налага по-различното му третиране от гледна точка на организация на базата данни: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26"/>
        <w:jc w:val="both"/>
      </w:pPr>
      <w:r>
        <w:rPr>
          <w:sz w:val="24"/>
        </w:rPr>
        <w:t xml:space="preserve">по време на работа на </w:t>
      </w:r>
      <w:r>
        <w:rPr>
          <w:caps/>
          <w:sz w:val="24"/>
        </w:rPr>
        <w:t>с</w:t>
      </w:r>
      <w:r>
        <w:rPr>
          <w:sz w:val="24"/>
        </w:rPr>
        <w:t>истемата потребителският журнал следв</w:t>
      </w:r>
      <w:r>
        <w:rPr>
          <w:sz w:val="24"/>
        </w:rPr>
        <w:t>а да се записва в специализиран компонент, който поддържа много бързо добавяне на записи; този подход се налага, за да не се забавя излишно работата на Системата;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26"/>
        <w:jc w:val="both"/>
      </w:pPr>
      <w:r>
        <w:rPr>
          <w:sz w:val="24"/>
        </w:rPr>
        <w:t>специална фонова задача следва да акумулира записаните данни и да ги организира в отделна спе</w:t>
      </w:r>
      <w:r>
        <w:rPr>
          <w:sz w:val="24"/>
        </w:rPr>
        <w:t xml:space="preserve">циално предвидена за целта база данни, отделна от работната база данни на </w:t>
      </w:r>
      <w:r>
        <w:rPr>
          <w:caps/>
          <w:sz w:val="24"/>
        </w:rPr>
        <w:t>с</w:t>
      </w:r>
      <w:r>
        <w:rPr>
          <w:sz w:val="24"/>
        </w:rPr>
        <w:t>истемата;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26"/>
        <w:jc w:val="both"/>
      </w:pPr>
      <w:r>
        <w:rPr>
          <w:sz w:val="24"/>
        </w:rPr>
        <w:t>данните в специализираната база данни следва да се архивират и изчистват, като в специализираната база данни следва да бъде достъпна информация за не повече от 2 месеца на</w:t>
      </w:r>
      <w:r>
        <w:rPr>
          <w:sz w:val="24"/>
        </w:rPr>
        <w:t xml:space="preserve">зад; при необходимост от информация за предишен период администраторът на </w:t>
      </w:r>
      <w:r>
        <w:rPr>
          <w:caps/>
          <w:sz w:val="24"/>
        </w:rPr>
        <w:t>с</w:t>
      </w:r>
      <w:r>
        <w:rPr>
          <w:sz w:val="24"/>
        </w:rPr>
        <w:t>истемата следва първо да възстанови архивните данни;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26"/>
        <w:jc w:val="both"/>
      </w:pPr>
      <w:r>
        <w:rPr>
          <w:sz w:val="24"/>
        </w:rPr>
        <w:t>следва да бъде предоставен достъп до системния журнал на органите на реда чрез потребителски или програмен интерфейс; за достъпа</w:t>
      </w:r>
      <w:r>
        <w:rPr>
          <w:sz w:val="24"/>
        </w:rPr>
        <w:t xml:space="preserve"> следва да се изисква електронна идентификация</w:t>
      </w:r>
      <w:r>
        <w:t>.</w:t>
      </w:r>
    </w:p>
    <w:p w:rsidR="003554BD" w:rsidRDefault="003554BD">
      <w:pPr>
        <w:tabs>
          <w:tab w:val="left" w:pos="180"/>
          <w:tab w:val="left" w:pos="720"/>
        </w:tabs>
        <w:ind w:left="539"/>
        <w:jc w:val="both"/>
      </w:pPr>
    </w:p>
    <w:p w:rsidR="003554BD" w:rsidRDefault="001B3BA5">
      <w:pPr>
        <w:pStyle w:val="Heading3"/>
        <w:keepNext w:val="0"/>
        <w:keepLines w:val="0"/>
        <w:numPr>
          <w:ilvl w:val="2"/>
          <w:numId w:val="52"/>
        </w:numPr>
        <w:spacing w:before="0" w:after="160" w:line="247" w:lineRule="auto"/>
        <w:jc w:val="both"/>
        <w:rPr>
          <w:b/>
          <w:color w:val="auto"/>
          <w:sz w:val="24"/>
          <w:szCs w:val="22"/>
        </w:rPr>
      </w:pPr>
      <w:bookmarkStart w:id="193" w:name="_Toc20230564"/>
      <w:bookmarkStart w:id="194" w:name="_Toc22568546"/>
      <w:r>
        <w:rPr>
          <w:b/>
          <w:color w:val="auto"/>
          <w:sz w:val="24"/>
          <w:szCs w:val="22"/>
        </w:rPr>
        <w:t>Дизайн на бази данни и взаимодействие с тях</w:t>
      </w:r>
      <w:bookmarkEnd w:id="193"/>
      <w:bookmarkEnd w:id="194"/>
    </w:p>
    <w:p w:rsidR="003554BD" w:rsidRDefault="001B3BA5">
      <w:pPr>
        <w:spacing w:after="120"/>
        <w:ind w:firstLine="567"/>
        <w:jc w:val="both"/>
        <w:rPr>
          <w:sz w:val="24"/>
        </w:rPr>
      </w:pPr>
      <w:r>
        <w:rPr>
          <w:sz w:val="24"/>
        </w:rPr>
        <w:t>При използване на база данни (релационна или нерелационна(NoSQL) следва да бъдат следвани добрите практики за дизайн и взаимодействие с базата данни, в т.ч.: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дизайнът на схемата на базата данни (ако има такава) следва да бъде с максимално ниво на нормализация, освен ако това не би навредило сериозно на производителността;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базата данни следва да може да оперира в клъстър; в определени случаи следва да бъде изпол</w:t>
      </w:r>
      <w:r>
        <w:rPr>
          <w:sz w:val="24"/>
        </w:rPr>
        <w:t>зван т.нар. sharding;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имената на таблиците и колоните следва да следват унифицирана конвенция;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следва да бъдат създадени индекси по определени колони, така че да се оптимизират най-често използваните заявки; създаването на индекс следва да е мотивирано и п</w:t>
      </w:r>
      <w:r>
        <w:rPr>
          <w:sz w:val="24"/>
        </w:rPr>
        <w:t>одкрепено със замервания;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връзките между таблици следва да са дефинирани чрез foreign key;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lastRenderedPageBreak/>
        <w:t>периодично следва да бъде правен анализ на заявките, включително чрез EXPLAIN (при SQL бази данни), и да бъдат предприети мерки за оптимизиране на бавните такива;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за</w:t>
      </w:r>
      <w:r>
        <w:rPr>
          <w:sz w:val="24"/>
        </w:rPr>
        <w:t>дължително следва да се използват транзакции, като нивото на изолация следва да бъде мотивирано в предадената документация;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при операции върху много записи (batch) следва да се избягват дълго продължаващи транзакции;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заявките следва да бъдат ограничени в б</w:t>
      </w:r>
      <w:r>
        <w:rPr>
          <w:sz w:val="24"/>
        </w:rPr>
        <w:t>роя записи, които връщат;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при използване на ORM или на друг слой на абстракция между приложението и базата данни, следва да се минимизира броят на излишните заявки (т.нар. n+1 selects проблем);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при използване на нерелационна база данни следва да се използв</w:t>
      </w:r>
      <w:r>
        <w:rPr>
          <w:sz w:val="24"/>
        </w:rPr>
        <w:t>ат по-бързи и компактни протоколи за комуникация, ако такива са достъпни.</w:t>
      </w:r>
    </w:p>
    <w:p w:rsidR="003554BD" w:rsidRDefault="003554BD">
      <w:pPr>
        <w:tabs>
          <w:tab w:val="left" w:pos="180"/>
          <w:tab w:val="left" w:pos="720"/>
          <w:tab w:val="left" w:pos="1134"/>
        </w:tabs>
        <w:ind w:left="1134"/>
        <w:jc w:val="both"/>
        <w:rPr>
          <w:sz w:val="24"/>
        </w:rPr>
      </w:pPr>
    </w:p>
    <w:p w:rsidR="003554BD" w:rsidRDefault="001B3BA5">
      <w:pPr>
        <w:pStyle w:val="Heading1"/>
        <w:numPr>
          <w:ilvl w:val="0"/>
          <w:numId w:val="52"/>
        </w:numPr>
        <w:spacing w:before="240" w:after="0"/>
        <w:jc w:val="both"/>
        <w:rPr>
          <w:b/>
          <w:sz w:val="36"/>
          <w:szCs w:val="22"/>
        </w:rPr>
      </w:pPr>
      <w:bookmarkStart w:id="195" w:name="_Toc20230565"/>
      <w:bookmarkStart w:id="196" w:name="_Toc22568547"/>
      <w:r>
        <w:rPr>
          <w:b/>
          <w:sz w:val="36"/>
          <w:szCs w:val="22"/>
        </w:rPr>
        <w:t>ИЗИСКВАНИЯ КЪМ ИЗПЪЛНЕНИЕТО НА ДЕЙНОСТИТЕ ПО ПРОЕКТА</w:t>
      </w:r>
      <w:bookmarkEnd w:id="195"/>
      <w:bookmarkEnd w:id="196"/>
    </w:p>
    <w:p w:rsidR="003554BD" w:rsidRDefault="003554BD">
      <w:pPr>
        <w:jc w:val="both"/>
      </w:pPr>
    </w:p>
    <w:p w:rsidR="003554BD" w:rsidRDefault="001B3BA5">
      <w:pPr>
        <w:pStyle w:val="Heading2"/>
      </w:pPr>
      <w:bookmarkStart w:id="197" w:name="_Toc20230566"/>
      <w:bookmarkStart w:id="198" w:name="_Toc22568548"/>
      <w:r>
        <w:rPr>
          <w:lang w:val="bg-BG"/>
        </w:rPr>
        <w:t xml:space="preserve">8.1 </w:t>
      </w:r>
      <w:r>
        <w:t>Дейност 1 - Проектиране и детайлизация</w:t>
      </w:r>
      <w:bookmarkEnd w:id="197"/>
      <w:bookmarkEnd w:id="198"/>
    </w:p>
    <w:p w:rsidR="003554BD" w:rsidRDefault="003554BD">
      <w:pPr>
        <w:jc w:val="both"/>
        <w:rPr>
          <w:color w:val="auto"/>
        </w:rPr>
      </w:pPr>
    </w:p>
    <w:p w:rsidR="003554BD" w:rsidRDefault="001B3BA5">
      <w:pPr>
        <w:pStyle w:val="Heading3"/>
        <w:keepNext w:val="0"/>
        <w:keepLines w:val="0"/>
        <w:numPr>
          <w:ilvl w:val="2"/>
          <w:numId w:val="58"/>
        </w:numPr>
        <w:tabs>
          <w:tab w:val="left" w:pos="-10184"/>
        </w:tabs>
        <w:spacing w:before="0" w:after="160" w:line="247" w:lineRule="auto"/>
        <w:ind w:hanging="1725"/>
        <w:jc w:val="both"/>
        <w:rPr>
          <w:b/>
          <w:color w:val="auto"/>
          <w:sz w:val="24"/>
          <w:szCs w:val="22"/>
        </w:rPr>
      </w:pPr>
      <w:bookmarkStart w:id="199" w:name="_Toc20230567"/>
      <w:bookmarkStart w:id="200" w:name="_Toc22568549"/>
      <w:r>
        <w:rPr>
          <w:b/>
          <w:color w:val="auto"/>
          <w:sz w:val="24"/>
          <w:szCs w:val="22"/>
        </w:rPr>
        <w:t>Описание на дейността</w:t>
      </w:r>
      <w:bookmarkEnd w:id="199"/>
      <w:bookmarkEnd w:id="200"/>
    </w:p>
    <w:p w:rsidR="003554BD" w:rsidRDefault="001B3BA5">
      <w:pPr>
        <w:ind w:firstLine="698"/>
        <w:jc w:val="both"/>
        <w:rPr>
          <w:sz w:val="24"/>
        </w:rPr>
      </w:pPr>
      <w:r>
        <w:rPr>
          <w:sz w:val="24"/>
        </w:rPr>
        <w:t xml:space="preserve">Дейността включва изготвянето на Системен проект, с </w:t>
      </w:r>
      <w:r>
        <w:rPr>
          <w:sz w:val="24"/>
        </w:rPr>
        <w:t>детайлизация на процесите, функционалностите и обхвата на системата, процеси, дейности и нормативни изисквания идентифицирани по време на анализа, модела на цялостната система и отделните модули, електронните форми, включително полета, съдържанието и валид</w:t>
      </w:r>
      <w:r>
        <w:rPr>
          <w:sz w:val="24"/>
        </w:rPr>
        <w:t>ацията им, модел на потребителски интерфейс, план график за разработка;</w:t>
      </w:r>
    </w:p>
    <w:p w:rsidR="003554BD" w:rsidRDefault="003554BD">
      <w:pPr>
        <w:jc w:val="both"/>
        <w:rPr>
          <w:sz w:val="24"/>
        </w:rPr>
      </w:pPr>
    </w:p>
    <w:p w:rsidR="003554BD" w:rsidRDefault="001B3BA5">
      <w:pPr>
        <w:pStyle w:val="Heading3"/>
        <w:keepNext w:val="0"/>
        <w:keepLines w:val="0"/>
        <w:numPr>
          <w:ilvl w:val="2"/>
          <w:numId w:val="59"/>
        </w:numPr>
        <w:tabs>
          <w:tab w:val="left" w:pos="1276"/>
        </w:tabs>
        <w:spacing w:before="0" w:after="160" w:line="247" w:lineRule="auto"/>
        <w:ind w:left="567" w:firstLine="0"/>
        <w:jc w:val="both"/>
        <w:rPr>
          <w:b/>
          <w:color w:val="auto"/>
          <w:sz w:val="24"/>
          <w:szCs w:val="22"/>
        </w:rPr>
      </w:pPr>
      <w:bookmarkStart w:id="201" w:name="_Toc20230568"/>
      <w:bookmarkStart w:id="202" w:name="_Toc22568550"/>
      <w:r>
        <w:rPr>
          <w:b/>
          <w:color w:val="auto"/>
          <w:sz w:val="24"/>
          <w:szCs w:val="22"/>
        </w:rPr>
        <w:t>Изисквания към изпълнение на дейността</w:t>
      </w:r>
      <w:bookmarkEnd w:id="201"/>
      <w:bookmarkEnd w:id="202"/>
    </w:p>
    <w:p w:rsidR="003554BD" w:rsidRDefault="001B3BA5">
      <w:pPr>
        <w:spacing w:after="120"/>
        <w:ind w:firstLine="567"/>
        <w:jc w:val="both"/>
        <w:rPr>
          <w:sz w:val="24"/>
        </w:rPr>
      </w:pPr>
      <w:r>
        <w:rPr>
          <w:sz w:val="24"/>
        </w:rPr>
        <w:t>Изпълнителят следва да изпълни тази дейност в съответствие с посочените в точки 6.2 специфични изисквания за изготвяне на Системен проект:</w:t>
      </w:r>
    </w:p>
    <w:p w:rsidR="003554BD" w:rsidRDefault="001B3BA5">
      <w:pPr>
        <w:numPr>
          <w:ilvl w:val="0"/>
          <w:numId w:val="60"/>
        </w:numPr>
        <w:tabs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Опред</w:t>
      </w:r>
      <w:r>
        <w:rPr>
          <w:sz w:val="24"/>
        </w:rPr>
        <w:t>еляне на концепция за реализация на информационната система на базата на техническото задание и резултатите от анализите от предходния етап;</w:t>
      </w:r>
    </w:p>
    <w:p w:rsidR="003554BD" w:rsidRDefault="001B3BA5">
      <w:pPr>
        <w:numPr>
          <w:ilvl w:val="0"/>
          <w:numId w:val="60"/>
        </w:numPr>
        <w:tabs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Дефиниране на детайлни изисквания и бизнес процеси, които следва да се реализират в ИССОС  – полета, контроли и вал</w:t>
      </w:r>
      <w:r>
        <w:rPr>
          <w:sz w:val="24"/>
        </w:rPr>
        <w:t>идация, форми, справки;</w:t>
      </w:r>
    </w:p>
    <w:p w:rsidR="003554BD" w:rsidRDefault="001B3BA5">
      <w:pPr>
        <w:numPr>
          <w:ilvl w:val="0"/>
          <w:numId w:val="60"/>
        </w:numPr>
        <w:tabs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lastRenderedPageBreak/>
        <w:t>Дизайн и модел на електронните форми, включително полета, съдържанието и валидацията им съобразени със установените актуални стандарти на ДАЕУ;</w:t>
      </w:r>
    </w:p>
    <w:p w:rsidR="003554BD" w:rsidRDefault="001B3BA5">
      <w:pPr>
        <w:numPr>
          <w:ilvl w:val="0"/>
          <w:numId w:val="60"/>
        </w:numPr>
        <w:tabs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Определяне на потребителския интерфейс - създаване и одобрение на прототип на потребител</w:t>
      </w:r>
      <w:r>
        <w:rPr>
          <w:sz w:val="24"/>
        </w:rPr>
        <w:t>ския интерфейс на системата – за вътрешни и външни потребители;</w:t>
      </w:r>
    </w:p>
    <w:p w:rsidR="003554BD" w:rsidRDefault="001B3BA5">
      <w:pPr>
        <w:numPr>
          <w:ilvl w:val="0"/>
          <w:numId w:val="60"/>
        </w:numPr>
        <w:tabs>
          <w:tab w:val="left" w:pos="993"/>
        </w:tabs>
        <w:spacing w:after="120"/>
        <w:ind w:left="993" w:hanging="426"/>
        <w:jc w:val="both"/>
        <w:rPr>
          <w:sz w:val="24"/>
        </w:rPr>
      </w:pPr>
      <w:r>
        <w:rPr>
          <w:sz w:val="24"/>
        </w:rPr>
        <w:t>Изготвяне на план график, съобразен с поредността залегнала в анализа за техническа реализация по модули, процеси и функционалности на ИССОС .</w:t>
      </w:r>
    </w:p>
    <w:p w:rsidR="003554BD" w:rsidRDefault="001B3BA5">
      <w:pPr>
        <w:spacing w:after="120"/>
        <w:ind w:firstLine="567"/>
        <w:jc w:val="both"/>
        <w:rPr>
          <w:sz w:val="24"/>
        </w:rPr>
      </w:pPr>
      <w:r>
        <w:rPr>
          <w:sz w:val="24"/>
        </w:rPr>
        <w:t>Системния проект подлежи на одобрение от Възложит</w:t>
      </w:r>
      <w:r>
        <w:rPr>
          <w:sz w:val="24"/>
        </w:rPr>
        <w:t>еля в срок до 10 работни дни. В случай на забележки, корекции или допълнения от страна на Възложителя, Изпълнителят е длъжен да ги отрази в актуализирана версия на предложението в срок не по-късно от 10 работни дни.</w:t>
      </w:r>
    </w:p>
    <w:p w:rsidR="003554BD" w:rsidRDefault="003554BD">
      <w:pPr>
        <w:jc w:val="both"/>
      </w:pPr>
    </w:p>
    <w:p w:rsidR="003554BD" w:rsidRDefault="001B3BA5">
      <w:pPr>
        <w:pStyle w:val="Heading3"/>
        <w:keepNext w:val="0"/>
        <w:keepLines w:val="0"/>
        <w:numPr>
          <w:ilvl w:val="2"/>
          <w:numId w:val="59"/>
        </w:numPr>
        <w:tabs>
          <w:tab w:val="left" w:pos="-4266"/>
        </w:tabs>
        <w:spacing w:before="0" w:after="160" w:line="247" w:lineRule="auto"/>
        <w:ind w:hanging="513"/>
        <w:jc w:val="both"/>
        <w:rPr>
          <w:b/>
          <w:color w:val="auto"/>
          <w:sz w:val="24"/>
          <w:szCs w:val="22"/>
        </w:rPr>
      </w:pPr>
      <w:bookmarkStart w:id="203" w:name="_Toc20230569"/>
      <w:bookmarkStart w:id="204" w:name="_Toc22568551"/>
      <w:r>
        <w:rPr>
          <w:b/>
          <w:color w:val="auto"/>
          <w:sz w:val="24"/>
          <w:szCs w:val="22"/>
        </w:rPr>
        <w:t>Очаквани резултати</w:t>
      </w:r>
      <w:bookmarkEnd w:id="203"/>
      <w:bookmarkEnd w:id="204"/>
    </w:p>
    <w:p w:rsidR="003554BD" w:rsidRDefault="001B3BA5">
      <w:pPr>
        <w:ind w:firstLine="567"/>
        <w:jc w:val="both"/>
        <w:rPr>
          <w:sz w:val="24"/>
        </w:rPr>
      </w:pPr>
      <w:r>
        <w:rPr>
          <w:sz w:val="24"/>
        </w:rPr>
        <w:t xml:space="preserve">Резултатът от </w:t>
      </w:r>
      <w:r>
        <w:rPr>
          <w:sz w:val="24"/>
        </w:rPr>
        <w:t xml:space="preserve">изпълнението на дейността е одобрен Системен проект с детайлизация на функционалностите на системата, модела на електронните форми, включително полета, съдържанието и валидацията им, модел на потребителски интерфейс. </w:t>
      </w:r>
    </w:p>
    <w:p w:rsidR="003554BD" w:rsidRDefault="003554BD">
      <w:pPr>
        <w:jc w:val="both"/>
        <w:rPr>
          <w:sz w:val="24"/>
        </w:rPr>
      </w:pPr>
    </w:p>
    <w:p w:rsidR="003554BD" w:rsidRDefault="001B3BA5">
      <w:pPr>
        <w:pStyle w:val="Heading2"/>
      </w:pPr>
      <w:bookmarkStart w:id="205" w:name="_Toc20230570"/>
      <w:bookmarkStart w:id="206" w:name="_Toc22568552"/>
      <w:r>
        <w:rPr>
          <w:lang w:val="bg-BG"/>
        </w:rPr>
        <w:t>8.2</w:t>
      </w:r>
      <w:r>
        <w:t xml:space="preserve"> Дейност 2 - Разработване на софту</w:t>
      </w:r>
      <w:r>
        <w:t>ерно решение за изграждането на ИССОС</w:t>
      </w:r>
      <w:bookmarkEnd w:id="205"/>
      <w:bookmarkEnd w:id="206"/>
    </w:p>
    <w:p w:rsidR="003554BD" w:rsidRDefault="003554BD">
      <w:pPr>
        <w:jc w:val="both"/>
        <w:rPr>
          <w:color w:val="auto"/>
        </w:rPr>
      </w:pPr>
    </w:p>
    <w:p w:rsidR="003554BD" w:rsidRDefault="001B3BA5">
      <w:pPr>
        <w:pStyle w:val="Heading3"/>
        <w:keepNext w:val="0"/>
        <w:keepLines w:val="0"/>
        <w:numPr>
          <w:ilvl w:val="2"/>
          <w:numId w:val="61"/>
        </w:numPr>
        <w:tabs>
          <w:tab w:val="left" w:pos="1276"/>
        </w:tabs>
        <w:spacing w:before="0" w:after="120" w:line="247" w:lineRule="auto"/>
        <w:ind w:left="567" w:firstLine="0"/>
        <w:jc w:val="both"/>
        <w:rPr>
          <w:b/>
          <w:color w:val="auto"/>
          <w:sz w:val="24"/>
          <w:szCs w:val="22"/>
        </w:rPr>
      </w:pPr>
      <w:bookmarkStart w:id="207" w:name="_Toc20230571"/>
      <w:bookmarkStart w:id="208" w:name="_Toc22568553"/>
      <w:r>
        <w:rPr>
          <w:b/>
          <w:color w:val="auto"/>
          <w:sz w:val="24"/>
          <w:szCs w:val="22"/>
        </w:rPr>
        <w:t>Описание на дейността</w:t>
      </w:r>
      <w:bookmarkEnd w:id="207"/>
      <w:bookmarkEnd w:id="208"/>
    </w:p>
    <w:p w:rsidR="003554BD" w:rsidRDefault="001B3BA5">
      <w:pPr>
        <w:spacing w:after="120"/>
        <w:ind w:firstLine="691"/>
        <w:jc w:val="both"/>
      </w:pPr>
      <w:r>
        <w:rPr>
          <w:sz w:val="24"/>
          <w:szCs w:val="24"/>
        </w:rPr>
        <w:t xml:space="preserve">Миграция на съществуващите данни свързани със „Статистиката на околната среда“ и тестване на мигрираните данни. </w:t>
      </w:r>
      <w:r>
        <w:rPr>
          <w:sz w:val="24"/>
        </w:rPr>
        <w:t>Разработка на всички модули на ИССОС, съгласно изискванията на настоящото техническ</w:t>
      </w:r>
      <w:r>
        <w:rPr>
          <w:sz w:val="24"/>
        </w:rPr>
        <w:t xml:space="preserve">о задание, идентифицираните процеси, обхват и функционалности, залегнали в одобрения Системен проект; Провеждане на вътрешни контролни тестове на ИССОС; Изготвяне на детайлни сценарии за провеждане на приемателните, функционални и интеграционни тестове на </w:t>
      </w:r>
      <w:r>
        <w:rPr>
          <w:sz w:val="24"/>
        </w:rPr>
        <w:t>ИССОС .</w:t>
      </w:r>
    </w:p>
    <w:p w:rsidR="003554BD" w:rsidRDefault="001B3BA5">
      <w:pPr>
        <w:pStyle w:val="Heading3"/>
        <w:keepNext w:val="0"/>
        <w:keepLines w:val="0"/>
        <w:numPr>
          <w:ilvl w:val="2"/>
          <w:numId w:val="61"/>
        </w:numPr>
        <w:tabs>
          <w:tab w:val="left" w:pos="1276"/>
        </w:tabs>
        <w:spacing w:before="0" w:after="120" w:line="247" w:lineRule="auto"/>
        <w:ind w:left="567" w:firstLine="0"/>
        <w:jc w:val="both"/>
        <w:rPr>
          <w:b/>
          <w:color w:val="auto"/>
          <w:sz w:val="24"/>
          <w:szCs w:val="22"/>
        </w:rPr>
      </w:pPr>
      <w:bookmarkStart w:id="209" w:name="_Toc20230572"/>
      <w:bookmarkStart w:id="210" w:name="_Toc22568554"/>
      <w:r>
        <w:rPr>
          <w:b/>
          <w:color w:val="auto"/>
          <w:sz w:val="24"/>
          <w:szCs w:val="22"/>
        </w:rPr>
        <w:t>Изисквания към изпълнение на дейността</w:t>
      </w:r>
      <w:bookmarkEnd w:id="209"/>
      <w:bookmarkEnd w:id="210"/>
    </w:p>
    <w:p w:rsidR="003554BD" w:rsidRDefault="001B3BA5">
      <w:pPr>
        <w:spacing w:before="120" w:after="120"/>
        <w:ind w:left="35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Включва се изпълнението на следните задачи:</w:t>
      </w:r>
    </w:p>
    <w:p w:rsidR="003554BD" w:rsidRDefault="001B3BA5">
      <w:pPr>
        <w:pStyle w:val="ListParagraph"/>
        <w:widowControl w:val="0"/>
        <w:numPr>
          <w:ilvl w:val="0"/>
          <w:numId w:val="60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Миграция на съществуващите данни свързани със Статистиката на околната среда към новата базата данни на ИССОС.</w:t>
      </w:r>
    </w:p>
    <w:p w:rsidR="003554BD" w:rsidRDefault="001B3BA5">
      <w:pPr>
        <w:pStyle w:val="ListParagraph"/>
        <w:widowControl w:val="0"/>
        <w:numPr>
          <w:ilvl w:val="0"/>
          <w:numId w:val="60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Тестване на мигрираните данни.</w:t>
      </w:r>
    </w:p>
    <w:p w:rsidR="003554BD" w:rsidRDefault="001B3BA5">
      <w:pPr>
        <w:pStyle w:val="ListParagraph"/>
        <w:widowControl w:val="0"/>
        <w:numPr>
          <w:ilvl w:val="0"/>
          <w:numId w:val="60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Разработка на модулите </w:t>
      </w:r>
      <w:r>
        <w:rPr>
          <w:rFonts w:ascii="Arial" w:hAnsi="Arial" w:cs="Arial"/>
          <w:sz w:val="24"/>
          <w:szCs w:val="24"/>
        </w:rPr>
        <w:t xml:space="preserve">на информационната системата, съгласно </w:t>
      </w:r>
      <w:r>
        <w:rPr>
          <w:rFonts w:ascii="Arial" w:hAnsi="Arial" w:cs="Arial"/>
          <w:sz w:val="24"/>
          <w:szCs w:val="24"/>
        </w:rPr>
        <w:lastRenderedPageBreak/>
        <w:t>изискванията на техническото задание:</w:t>
      </w:r>
    </w:p>
    <w:p w:rsidR="003554BD" w:rsidRDefault="001B3BA5">
      <w:pPr>
        <w:pStyle w:val="ListParagraph"/>
        <w:numPr>
          <w:ilvl w:val="4"/>
          <w:numId w:val="56"/>
        </w:numPr>
        <w:tabs>
          <w:tab w:val="left" w:pos="284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75" w:line="240" w:lineRule="auto"/>
        <w:ind w:left="1134" w:hanging="141"/>
        <w:rPr>
          <w:rFonts w:ascii="Arial" w:hAnsi="Arial" w:cs="Arial"/>
          <w:b/>
          <w:sz w:val="24"/>
          <w:szCs w:val="22"/>
          <w:lang w:eastAsia="bg-BG"/>
        </w:rPr>
      </w:pPr>
      <w:r>
        <w:rPr>
          <w:rFonts w:ascii="Arial" w:hAnsi="Arial" w:cs="Arial"/>
          <w:b/>
          <w:sz w:val="24"/>
          <w:szCs w:val="22"/>
          <w:lang w:eastAsia="bg-BG"/>
        </w:rPr>
        <w:t xml:space="preserve">Модул за регистрация на потребители в системата </w:t>
      </w:r>
    </w:p>
    <w:p w:rsidR="003554BD" w:rsidRDefault="001B3BA5">
      <w:pPr>
        <w:numPr>
          <w:ilvl w:val="0"/>
          <w:numId w:val="62"/>
        </w:numPr>
        <w:tabs>
          <w:tab w:val="left" w:pos="180"/>
          <w:tab w:val="left" w:pos="720"/>
          <w:tab w:val="left" w:pos="993"/>
          <w:tab w:val="left" w:pos="1276"/>
        </w:tabs>
        <w:ind w:left="993" w:firstLine="425"/>
        <w:jc w:val="both"/>
        <w:rPr>
          <w:sz w:val="24"/>
        </w:rPr>
      </w:pPr>
      <w:r>
        <w:rPr>
          <w:sz w:val="24"/>
        </w:rPr>
        <w:t>Вътрешни – служители на НСИ</w:t>
      </w:r>
    </w:p>
    <w:p w:rsidR="003554BD" w:rsidRDefault="001B3BA5">
      <w:pPr>
        <w:tabs>
          <w:tab w:val="left" w:pos="180"/>
          <w:tab w:val="left" w:pos="993"/>
          <w:tab w:val="left" w:pos="1418"/>
        </w:tabs>
        <w:spacing w:after="120"/>
        <w:ind w:left="993" w:firstLine="425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ab/>
        <w:t xml:space="preserve">Външни: </w:t>
      </w:r>
    </w:p>
    <w:p w:rsidR="003554BD" w:rsidRDefault="001B3BA5">
      <w:pPr>
        <w:tabs>
          <w:tab w:val="left" w:pos="180"/>
          <w:tab w:val="left" w:pos="1418"/>
          <w:tab w:val="left" w:pos="1560"/>
        </w:tabs>
        <w:spacing w:after="120"/>
        <w:ind w:left="1418" w:firstLine="425"/>
        <w:jc w:val="both"/>
      </w:pPr>
      <w:r>
        <w:rPr>
          <w:sz w:val="24"/>
        </w:rPr>
        <w:t xml:space="preserve">- </w:t>
      </w:r>
      <w:r>
        <w:rPr>
          <w:color w:val="auto"/>
          <w:sz w:val="24"/>
        </w:rPr>
        <w:t xml:space="preserve">всички юридически лица, частни и държавни, които извършват икономическа дейност на </w:t>
      </w:r>
      <w:r>
        <w:rPr>
          <w:color w:val="auto"/>
          <w:sz w:val="24"/>
        </w:rPr>
        <w:t>територията на Република България и попаднали в извадките/съвкупностите за наблюдение на статистиката на околната среда;</w:t>
      </w:r>
    </w:p>
    <w:p w:rsidR="003554BD" w:rsidRDefault="001B3BA5">
      <w:pPr>
        <w:tabs>
          <w:tab w:val="left" w:pos="180"/>
          <w:tab w:val="left" w:pos="1418"/>
          <w:tab w:val="left" w:pos="1560"/>
        </w:tabs>
        <w:spacing w:after="120"/>
        <w:ind w:left="1418" w:firstLine="425"/>
        <w:jc w:val="both"/>
      </w:pPr>
      <w:r>
        <w:rPr>
          <w:color w:val="auto"/>
          <w:sz w:val="24"/>
        </w:rPr>
        <w:t>- всички физически</w:t>
      </w:r>
      <w:r>
        <w:rPr>
          <w:color w:val="auto"/>
          <w:sz w:val="24"/>
          <w:lang w:eastAsia="en-US"/>
        </w:rPr>
        <w:t xml:space="preserve"> </w:t>
      </w:r>
      <w:r>
        <w:rPr>
          <w:color w:val="auto"/>
          <w:sz w:val="24"/>
        </w:rPr>
        <w:t>лица, които извършват икономическа дейност на територията на България и попаднали в извадките на статистиката на око</w:t>
      </w:r>
      <w:r>
        <w:rPr>
          <w:color w:val="auto"/>
          <w:sz w:val="24"/>
        </w:rPr>
        <w:t>лната среда;</w:t>
      </w:r>
    </w:p>
    <w:p w:rsidR="003554BD" w:rsidRDefault="001B3BA5">
      <w:pPr>
        <w:tabs>
          <w:tab w:val="left" w:pos="180"/>
          <w:tab w:val="left" w:pos="1418"/>
          <w:tab w:val="left" w:pos="1560"/>
        </w:tabs>
        <w:spacing w:after="120"/>
        <w:ind w:left="1418" w:firstLine="425"/>
        <w:jc w:val="both"/>
      </w:pPr>
      <w:r>
        <w:rPr>
          <w:color w:val="auto"/>
          <w:sz w:val="24"/>
        </w:rPr>
        <w:t>- административни източници –ИАОС</w:t>
      </w:r>
      <w:r>
        <w:rPr>
          <w:color w:val="auto"/>
          <w:sz w:val="24"/>
          <w:lang w:val="en-US"/>
        </w:rPr>
        <w:t xml:space="preserve"> (</w:t>
      </w:r>
      <w:r>
        <w:rPr>
          <w:color w:val="auto"/>
          <w:sz w:val="24"/>
        </w:rPr>
        <w:t>МОСВ</w:t>
      </w:r>
      <w:r>
        <w:rPr>
          <w:color w:val="auto"/>
          <w:sz w:val="24"/>
          <w:lang w:val="en-US"/>
        </w:rPr>
        <w:t>)</w:t>
      </w:r>
      <w:r>
        <w:rPr>
          <w:color w:val="auto"/>
          <w:sz w:val="24"/>
        </w:rPr>
        <w:t>.</w:t>
      </w:r>
    </w:p>
    <w:p w:rsidR="003554BD" w:rsidRDefault="001B3BA5">
      <w:pPr>
        <w:tabs>
          <w:tab w:val="left" w:pos="180"/>
          <w:tab w:val="left" w:pos="1418"/>
          <w:tab w:val="left" w:pos="1560"/>
        </w:tabs>
        <w:spacing w:after="120"/>
        <w:ind w:left="1418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Да се осигури и интеграция с активната директория. Вход на вътрешните потребители на системата, посредством потребителско име и парола; </w:t>
      </w:r>
    </w:p>
    <w:p w:rsidR="003554BD" w:rsidRDefault="001B3BA5">
      <w:pPr>
        <w:tabs>
          <w:tab w:val="left" w:pos="180"/>
          <w:tab w:val="left" w:pos="1418"/>
          <w:tab w:val="left" w:pos="1560"/>
        </w:tabs>
        <w:spacing w:after="120"/>
        <w:ind w:left="1418"/>
        <w:jc w:val="both"/>
        <w:rPr>
          <w:color w:val="auto"/>
          <w:sz w:val="24"/>
        </w:rPr>
      </w:pPr>
      <w:r>
        <w:rPr>
          <w:color w:val="auto"/>
          <w:sz w:val="24"/>
        </w:rPr>
        <w:t>Регистриране на респондентите с електронен подпис. Системата доп</w:t>
      </w:r>
      <w:r>
        <w:rPr>
          <w:color w:val="auto"/>
          <w:sz w:val="24"/>
        </w:rPr>
        <w:t>уска само регистрирани потребители, които са успешно разпознати. Разпознаването на външните потребители (респонденти и счетоводни къщи) се извършва чрез техен валиден цифров сертификат (КЕП);</w:t>
      </w:r>
    </w:p>
    <w:p w:rsidR="003554BD" w:rsidRDefault="001B3BA5">
      <w:pPr>
        <w:pStyle w:val="ListParagraph"/>
        <w:tabs>
          <w:tab w:val="left" w:pos="284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993"/>
      </w:pPr>
      <w:r>
        <w:rPr>
          <w:rFonts w:ascii="Arial" w:hAnsi="Arial" w:cs="Arial"/>
          <w:b/>
          <w:sz w:val="24"/>
          <w:szCs w:val="22"/>
          <w:lang w:eastAsia="bg-BG"/>
        </w:rPr>
        <w:t>- Модул за изпращане на информиращи писма</w:t>
      </w:r>
      <w:r>
        <w:rPr>
          <w:rFonts w:ascii="Arial" w:hAnsi="Arial" w:cs="Arial"/>
          <w:sz w:val="24"/>
          <w:szCs w:val="22"/>
          <w:lang w:eastAsia="bg-BG"/>
        </w:rPr>
        <w:t xml:space="preserve"> на фирмите, участващи </w:t>
      </w:r>
      <w:r>
        <w:rPr>
          <w:rFonts w:ascii="Arial" w:hAnsi="Arial" w:cs="Arial"/>
          <w:sz w:val="24"/>
          <w:szCs w:val="22"/>
          <w:lang w:eastAsia="bg-BG"/>
        </w:rPr>
        <w:t xml:space="preserve">в отделните изследвания при стартиране на кампанията за всяка година. </w:t>
      </w:r>
      <w:r>
        <w:rPr>
          <w:rFonts w:ascii="Arial" w:hAnsi="Arial" w:cs="Arial"/>
          <w:sz w:val="24"/>
          <w:szCs w:val="22"/>
        </w:rPr>
        <w:t>Подробно описание относно изпращане на информиращи писма до фирмите е дадено в Прил.4</w:t>
      </w:r>
    </w:p>
    <w:p w:rsidR="003554BD" w:rsidRDefault="001B3BA5">
      <w:pPr>
        <w:pStyle w:val="ListParagraph"/>
        <w:tabs>
          <w:tab w:val="left" w:pos="426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993"/>
      </w:pPr>
      <w:r>
        <w:rPr>
          <w:rFonts w:ascii="Arial" w:hAnsi="Arial" w:cs="Arial"/>
          <w:b/>
          <w:sz w:val="24"/>
          <w:szCs w:val="22"/>
          <w:lang w:eastAsia="bg-BG"/>
        </w:rPr>
        <w:t xml:space="preserve">- Модул „Извадки“ - </w:t>
      </w:r>
      <w:r>
        <w:rPr>
          <w:rFonts w:ascii="Arial" w:hAnsi="Arial" w:cs="Arial"/>
          <w:sz w:val="24"/>
          <w:szCs w:val="22"/>
          <w:lang w:eastAsia="bg-BG"/>
        </w:rPr>
        <w:t xml:space="preserve">за зареждане на списък с всички фирми, </w:t>
      </w:r>
      <w:r>
        <w:rPr>
          <w:rFonts w:ascii="Arial" w:hAnsi="Arial" w:cs="Arial"/>
          <w:sz w:val="24"/>
          <w:szCs w:val="22"/>
        </w:rPr>
        <w:t>попаднали в извадките/съвкупностите за на</w:t>
      </w:r>
      <w:r>
        <w:rPr>
          <w:rFonts w:ascii="Arial" w:hAnsi="Arial" w:cs="Arial"/>
          <w:sz w:val="24"/>
          <w:szCs w:val="22"/>
        </w:rPr>
        <w:t>блюдение на статистиката на околната среда;</w:t>
      </w:r>
      <w:r>
        <w:t xml:space="preserve"> </w:t>
      </w:r>
    </w:p>
    <w:p w:rsidR="003554BD" w:rsidRDefault="001B3BA5">
      <w:pPr>
        <w:pStyle w:val="ListParagraph"/>
        <w:tabs>
          <w:tab w:val="left" w:pos="426"/>
          <w:tab w:val="left" w:pos="993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993"/>
      </w:pPr>
      <w:r>
        <w:rPr>
          <w:rFonts w:ascii="Arial" w:hAnsi="Arial" w:cs="Arial"/>
          <w:b/>
          <w:sz w:val="24"/>
          <w:szCs w:val="22"/>
          <w:lang w:eastAsia="bg-BG"/>
        </w:rPr>
        <w:t xml:space="preserve">- </w:t>
      </w:r>
      <w:r>
        <w:rPr>
          <w:rFonts w:ascii="Arial" w:hAnsi="Arial" w:cs="Arial"/>
          <w:b/>
          <w:sz w:val="24"/>
          <w:szCs w:val="22"/>
          <w:lang w:val="ru-RU"/>
        </w:rPr>
        <w:t xml:space="preserve">Статистически </w:t>
      </w:r>
      <w:r>
        <w:rPr>
          <w:rFonts w:ascii="Arial" w:hAnsi="Arial" w:cs="Arial"/>
          <w:b/>
          <w:sz w:val="24"/>
          <w:szCs w:val="22"/>
        </w:rPr>
        <w:t>изследвания</w:t>
      </w:r>
      <w:r>
        <w:rPr>
          <w:rFonts w:ascii="Arial" w:hAnsi="Arial" w:cs="Arial"/>
          <w:sz w:val="24"/>
          <w:szCs w:val="22"/>
          <w:lang w:val="ru-RU"/>
        </w:rPr>
        <w:t xml:space="preserve"> -</w:t>
      </w:r>
      <w:r>
        <w:rPr>
          <w:rFonts w:ascii="Arial" w:hAnsi="Arial" w:cs="Arial"/>
          <w:b/>
          <w:sz w:val="24"/>
          <w:szCs w:val="22"/>
          <w:lang w:val="ru-RU"/>
        </w:rPr>
        <w:t xml:space="preserve"> </w:t>
      </w:r>
      <w:r>
        <w:rPr>
          <w:rFonts w:ascii="Arial" w:eastAsia="Arial" w:hAnsi="Arial" w:cs="Arial"/>
          <w:b/>
          <w:sz w:val="24"/>
          <w:szCs w:val="22"/>
        </w:rPr>
        <w:t xml:space="preserve">въвеждане, валидиране и редактиране на данните от статистическите изследвания и от административни източници. </w:t>
      </w:r>
      <w:r>
        <w:rPr>
          <w:rFonts w:ascii="Arial" w:eastAsia="Arial" w:hAnsi="Arial" w:cs="Arial"/>
          <w:sz w:val="24"/>
          <w:szCs w:val="22"/>
        </w:rPr>
        <w:t>Осигурява следните възможности:</w:t>
      </w:r>
    </w:p>
    <w:p w:rsidR="003554BD" w:rsidRDefault="001B3BA5">
      <w:pPr>
        <w:pStyle w:val="ListParagraph"/>
        <w:numPr>
          <w:ilvl w:val="0"/>
          <w:numId w:val="63"/>
        </w:numPr>
        <w:tabs>
          <w:tab w:val="left" w:pos="-3261"/>
          <w:tab w:val="left" w:pos="-2552"/>
          <w:tab w:val="left" w:pos="-1418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before="120" w:after="120"/>
        <w:ind w:firstLine="414"/>
      </w:pPr>
      <w:r>
        <w:rPr>
          <w:rFonts w:ascii="Arial" w:eastAsia="Arial" w:hAnsi="Arial" w:cs="Arial"/>
          <w:sz w:val="24"/>
          <w:szCs w:val="22"/>
        </w:rPr>
        <w:t xml:space="preserve">Въвеждане на информацията от </w:t>
      </w:r>
      <w:r>
        <w:rPr>
          <w:rFonts w:ascii="Arial" w:eastAsia="Arial" w:hAnsi="Arial" w:cs="Arial"/>
          <w:sz w:val="24"/>
          <w:szCs w:val="22"/>
        </w:rPr>
        <w:t>статистически изследвания в областта на околната среда в централизирана база данни;</w:t>
      </w:r>
    </w:p>
    <w:p w:rsidR="003554BD" w:rsidRDefault="001B3BA5">
      <w:pPr>
        <w:pStyle w:val="ListParagraph"/>
        <w:numPr>
          <w:ilvl w:val="0"/>
          <w:numId w:val="63"/>
        </w:numPr>
        <w:tabs>
          <w:tab w:val="left" w:pos="-3261"/>
          <w:tab w:val="left" w:pos="-2552"/>
          <w:tab w:val="left" w:pos="-1418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before="120" w:after="120"/>
        <w:ind w:firstLine="414"/>
      </w:pPr>
      <w:r>
        <w:rPr>
          <w:rFonts w:ascii="Arial" w:eastAsia="Arial" w:hAnsi="Arial" w:cs="Arial"/>
          <w:sz w:val="24"/>
          <w:szCs w:val="22"/>
        </w:rPr>
        <w:t>Автоматично отваряне/затваряне на изследване спрямо зададен период на активност в календара.</w:t>
      </w:r>
    </w:p>
    <w:p w:rsidR="003554BD" w:rsidRDefault="001B3BA5">
      <w:pPr>
        <w:pStyle w:val="ListParagraph"/>
        <w:numPr>
          <w:ilvl w:val="0"/>
          <w:numId w:val="63"/>
        </w:numPr>
        <w:tabs>
          <w:tab w:val="left" w:pos="-3261"/>
          <w:tab w:val="left" w:pos="-2552"/>
          <w:tab w:val="left" w:pos="-1418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before="120" w:after="120"/>
        <w:ind w:firstLine="414"/>
      </w:pPr>
      <w:r>
        <w:rPr>
          <w:rFonts w:ascii="Arial" w:eastAsia="Arial" w:hAnsi="Arial" w:cs="Arial"/>
          <w:sz w:val="24"/>
          <w:szCs w:val="22"/>
        </w:rPr>
        <w:t>Маркиране статус на изследване (активно, изтекъл срок) спрямо неговото състояни</w:t>
      </w:r>
      <w:r>
        <w:rPr>
          <w:rFonts w:ascii="Arial" w:eastAsia="Arial" w:hAnsi="Arial" w:cs="Arial"/>
          <w:sz w:val="24"/>
          <w:szCs w:val="22"/>
        </w:rPr>
        <w:t>е.</w:t>
      </w:r>
    </w:p>
    <w:p w:rsidR="003554BD" w:rsidRDefault="001B3BA5">
      <w:pPr>
        <w:pStyle w:val="ListParagraph"/>
        <w:numPr>
          <w:ilvl w:val="0"/>
          <w:numId w:val="63"/>
        </w:numPr>
        <w:tabs>
          <w:tab w:val="left" w:pos="-3261"/>
          <w:tab w:val="left" w:pos="-2552"/>
          <w:tab w:val="left" w:pos="-1418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before="120" w:after="120"/>
        <w:ind w:firstLine="414"/>
      </w:pPr>
      <w:r>
        <w:rPr>
          <w:rFonts w:ascii="Arial" w:eastAsia="Arial" w:hAnsi="Arial" w:cs="Arial"/>
          <w:sz w:val="24"/>
          <w:szCs w:val="22"/>
        </w:rPr>
        <w:t xml:space="preserve">Обработка, верифициране и валидиране и редактиране на въведените данни; </w:t>
      </w:r>
    </w:p>
    <w:p w:rsidR="003554BD" w:rsidRDefault="001B3BA5">
      <w:pPr>
        <w:pStyle w:val="ListParagraph"/>
        <w:numPr>
          <w:ilvl w:val="0"/>
          <w:numId w:val="63"/>
        </w:numPr>
        <w:tabs>
          <w:tab w:val="left" w:pos="-3261"/>
          <w:tab w:val="left" w:pos="-2552"/>
          <w:tab w:val="left" w:pos="-1418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after="120"/>
        <w:ind w:firstLine="414"/>
      </w:pPr>
      <w:r>
        <w:rPr>
          <w:rFonts w:ascii="Arial" w:eastAsia="Arial" w:hAnsi="Arial" w:cs="Arial"/>
          <w:sz w:val="24"/>
          <w:szCs w:val="22"/>
        </w:rPr>
        <w:lastRenderedPageBreak/>
        <w:t xml:space="preserve">Задаване на въпроси, адресирани към ТСБ/ОСИ относно грешки/несъответствия, идентифицирани при верификацията на индивидуалните данни - 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eastAsia="Arial" w:hAnsi="Arial" w:cs="Arial"/>
          <w:sz w:val="24"/>
          <w:szCs w:val="22"/>
        </w:rPr>
        <w:t xml:space="preserve">онлайн или чрез импорт от </w:t>
      </w:r>
      <w:r>
        <w:rPr>
          <w:rFonts w:ascii="Arial" w:eastAsia="Arial" w:hAnsi="Arial" w:cs="Arial"/>
          <w:sz w:val="24"/>
          <w:szCs w:val="22"/>
          <w:lang w:val="en-US"/>
        </w:rPr>
        <w:t>EXCEL</w:t>
      </w:r>
      <w:r>
        <w:rPr>
          <w:rFonts w:ascii="Arial" w:eastAsia="Arial" w:hAnsi="Arial" w:cs="Arial"/>
          <w:sz w:val="24"/>
          <w:szCs w:val="22"/>
        </w:rPr>
        <w:t>;</w:t>
      </w:r>
    </w:p>
    <w:p w:rsidR="003554BD" w:rsidRDefault="001B3BA5">
      <w:pPr>
        <w:pStyle w:val="ListParagraph"/>
        <w:numPr>
          <w:ilvl w:val="0"/>
          <w:numId w:val="63"/>
        </w:numPr>
        <w:tabs>
          <w:tab w:val="left" w:pos="-3261"/>
          <w:tab w:val="left" w:pos="-2552"/>
          <w:tab w:val="left" w:pos="-1418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after="120"/>
        <w:ind w:firstLine="414"/>
      </w:pPr>
      <w:r>
        <w:rPr>
          <w:rFonts w:ascii="Arial" w:eastAsia="Arial" w:hAnsi="Arial" w:cs="Arial"/>
          <w:sz w:val="24"/>
          <w:szCs w:val="22"/>
        </w:rPr>
        <w:t xml:space="preserve">Статистикът </w:t>
      </w:r>
      <w:r>
        <w:rPr>
          <w:rFonts w:ascii="Arial" w:eastAsia="Arial" w:hAnsi="Arial" w:cs="Arial"/>
          <w:sz w:val="24"/>
          <w:szCs w:val="22"/>
        </w:rPr>
        <w:t xml:space="preserve">от ЦУ да добавя и редактира показателите във формуляра преди започване на изследването (веднъж годишно), в т.ч. </w:t>
      </w:r>
      <w:r>
        <w:rPr>
          <w:rFonts w:ascii="Arial" w:hAnsi="Arial" w:cs="Arial"/>
          <w:sz w:val="24"/>
          <w:szCs w:val="22"/>
          <w:lang w:eastAsia="bg-BG"/>
        </w:rPr>
        <w:t>промяна и добавяне на правила за логически и аритметичен контрол на данните</w:t>
      </w:r>
      <w:r>
        <w:rPr>
          <w:rFonts w:ascii="Arial" w:eastAsia="Arial" w:hAnsi="Arial" w:cs="Arial"/>
          <w:sz w:val="24"/>
          <w:szCs w:val="22"/>
        </w:rPr>
        <w:t>;</w:t>
      </w:r>
      <w:r>
        <w:rPr>
          <w:rFonts w:ascii="Arial" w:hAnsi="Arial" w:cs="Arial"/>
          <w:sz w:val="24"/>
          <w:szCs w:val="22"/>
          <w:lang w:eastAsia="bg-BG"/>
        </w:rPr>
        <w:t xml:space="preserve"> </w:t>
      </w:r>
    </w:p>
    <w:p w:rsidR="003554BD" w:rsidRDefault="001B3BA5">
      <w:pPr>
        <w:pStyle w:val="ListParagraph"/>
        <w:numPr>
          <w:ilvl w:val="0"/>
          <w:numId w:val="63"/>
        </w:numPr>
        <w:tabs>
          <w:tab w:val="left" w:pos="-3261"/>
          <w:tab w:val="left" w:pos="-2552"/>
          <w:tab w:val="left" w:pos="-1418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after="120" w:line="240" w:lineRule="auto"/>
        <w:ind w:firstLine="414"/>
      </w:pPr>
      <w:r>
        <w:rPr>
          <w:rFonts w:ascii="Arial" w:eastAsia="Arial" w:hAnsi="Arial" w:cs="Arial"/>
          <w:sz w:val="24"/>
          <w:szCs w:val="22"/>
        </w:rPr>
        <w:t>Осигурява възможност за интегриране с вътрешни и външни системи;</w:t>
      </w:r>
    </w:p>
    <w:p w:rsidR="003554BD" w:rsidRDefault="001B3BA5">
      <w:pPr>
        <w:pStyle w:val="ListParagraph"/>
        <w:numPr>
          <w:ilvl w:val="0"/>
          <w:numId w:val="63"/>
        </w:numPr>
        <w:tabs>
          <w:tab w:val="left" w:pos="-3261"/>
          <w:tab w:val="left" w:pos="-2552"/>
          <w:tab w:val="left" w:pos="-1418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after="120" w:line="240" w:lineRule="auto"/>
        <w:ind w:firstLine="414"/>
      </w:pPr>
      <w:r>
        <w:rPr>
          <w:rFonts w:ascii="Arial" w:hAnsi="Arial" w:cs="Arial"/>
          <w:sz w:val="24"/>
          <w:szCs w:val="22"/>
          <w:lang w:eastAsia="bg-BG"/>
        </w:rPr>
        <w:t>А</w:t>
      </w:r>
      <w:r>
        <w:rPr>
          <w:rFonts w:ascii="Arial" w:hAnsi="Arial" w:cs="Arial"/>
          <w:sz w:val="24"/>
          <w:szCs w:val="22"/>
          <w:lang w:eastAsia="bg-BG"/>
        </w:rPr>
        <w:t>дминистриране на метаданни – А</w:t>
      </w:r>
      <w:r>
        <w:rPr>
          <w:rFonts w:ascii="Arial" w:eastAsia="Arial" w:hAnsi="Arial" w:cs="Arial"/>
          <w:sz w:val="24"/>
          <w:szCs w:val="22"/>
        </w:rPr>
        <w:t>ктуализиране/зареждане на съответните номенклатури</w:t>
      </w:r>
      <w:r>
        <w:rPr>
          <w:rFonts w:ascii="Arial" w:hAnsi="Arial" w:cs="Arial"/>
          <w:sz w:val="24"/>
          <w:szCs w:val="22"/>
          <w:lang w:eastAsia="bg-BG"/>
        </w:rPr>
        <w:t xml:space="preserve"> от EXCEL формат; Зареждане на файл ЕКО МЕТРО (статистическа съвкупност, която включва всички извадки); Изпращане на информиращи писма (автоматично формиране на електронни инфо</w:t>
      </w:r>
      <w:r>
        <w:rPr>
          <w:rFonts w:ascii="Arial" w:hAnsi="Arial" w:cs="Arial"/>
          <w:sz w:val="24"/>
          <w:szCs w:val="22"/>
          <w:lang w:eastAsia="bg-BG"/>
        </w:rPr>
        <w:t>рмиращи писма  до респондентите за предстоящите наблюдения, в които са включени).</w:t>
      </w:r>
      <w:r>
        <w:rPr>
          <w:rFonts w:ascii="Times New Roman" w:hAnsi="Times New Roman"/>
          <w:color w:val="FF0000"/>
          <w:lang w:val="en-US" w:eastAsia="bg-BG"/>
        </w:rPr>
        <w:t xml:space="preserve"> </w:t>
      </w:r>
      <w:r>
        <w:rPr>
          <w:rFonts w:ascii="Arial" w:hAnsi="Arial" w:cs="Arial"/>
          <w:sz w:val="24"/>
          <w:szCs w:val="22"/>
          <w:lang w:val="en-US" w:eastAsia="bg-BG"/>
        </w:rPr>
        <w:t>“</w:t>
      </w:r>
      <w:r>
        <w:rPr>
          <w:rFonts w:ascii="Arial" w:hAnsi="Arial" w:cs="Arial"/>
          <w:sz w:val="24"/>
          <w:szCs w:val="22"/>
          <w:lang w:eastAsia="bg-BG"/>
        </w:rPr>
        <w:t>Модул за изпращане на информиращи писма</w:t>
      </w:r>
      <w:r>
        <w:rPr>
          <w:rFonts w:ascii="Arial" w:hAnsi="Arial" w:cs="Arial"/>
          <w:sz w:val="24"/>
          <w:szCs w:val="22"/>
          <w:lang w:val="en-US" w:eastAsia="bg-BG"/>
        </w:rPr>
        <w:t>”</w:t>
      </w:r>
      <w:r>
        <w:rPr>
          <w:rFonts w:ascii="Arial" w:hAnsi="Arial" w:cs="Arial"/>
          <w:sz w:val="24"/>
          <w:szCs w:val="22"/>
          <w:lang w:eastAsia="bg-BG"/>
        </w:rPr>
        <w:t xml:space="preserve"> </w:t>
      </w:r>
      <w:r>
        <w:rPr>
          <w:rFonts w:ascii="Arial" w:hAnsi="Arial" w:cs="Arial"/>
          <w:sz w:val="24"/>
          <w:szCs w:val="22"/>
          <w:lang w:val="en-US" w:eastAsia="bg-BG"/>
        </w:rPr>
        <w:t xml:space="preserve">трябва </w:t>
      </w:r>
      <w:r>
        <w:rPr>
          <w:rFonts w:ascii="Arial" w:hAnsi="Arial" w:cs="Arial"/>
          <w:sz w:val="24"/>
          <w:szCs w:val="22"/>
          <w:lang w:eastAsia="bg-BG"/>
        </w:rPr>
        <w:t>да бъде интегриран с хоризонталната система за е-връчване;</w:t>
      </w:r>
    </w:p>
    <w:p w:rsidR="003554BD" w:rsidRDefault="001B3BA5">
      <w:pPr>
        <w:pStyle w:val="ListParagraph"/>
        <w:numPr>
          <w:ilvl w:val="0"/>
          <w:numId w:val="63"/>
        </w:numPr>
      </w:pPr>
      <w:r>
        <w:rPr>
          <w:rFonts w:ascii="Arial" w:hAnsi="Arial" w:cs="Arial"/>
          <w:b/>
          <w:sz w:val="24"/>
        </w:rPr>
        <w:t>Модул за изходни справки</w:t>
      </w:r>
      <w:r>
        <w:rPr>
          <w:rFonts w:ascii="Arial" w:hAnsi="Arial" w:cs="Arial"/>
          <w:sz w:val="24"/>
        </w:rPr>
        <w:t xml:space="preserve"> - за извеждане на таблици за докладване д</w:t>
      </w:r>
      <w:r>
        <w:rPr>
          <w:rFonts w:ascii="Arial" w:hAnsi="Arial" w:cs="Arial"/>
          <w:sz w:val="24"/>
        </w:rPr>
        <w:t xml:space="preserve">о Евростат, Интернет, Инфостат, Мониторстат, публикации и други по предварително зададен шаблон или произволно зададени показатели и агрегации с възможност за експортиране в EXCEL и </w:t>
      </w:r>
      <w:r>
        <w:rPr>
          <w:rFonts w:ascii="Arial" w:hAnsi="Arial" w:cs="Arial"/>
          <w:sz w:val="24"/>
          <w:lang w:val="en-US"/>
        </w:rPr>
        <w:t xml:space="preserve">CSV </w:t>
      </w:r>
      <w:r>
        <w:rPr>
          <w:rFonts w:ascii="Arial" w:hAnsi="Arial" w:cs="Arial"/>
          <w:sz w:val="24"/>
        </w:rPr>
        <w:t xml:space="preserve">и др. формат, включително експорт на </w:t>
      </w:r>
      <w:r>
        <w:rPr>
          <w:rFonts w:ascii="Arial" w:eastAsia="Arial" w:hAnsi="Arial" w:cs="Arial"/>
          <w:sz w:val="24"/>
        </w:rPr>
        <w:t>индивидуални данни</w:t>
      </w:r>
      <w:r>
        <w:rPr>
          <w:rFonts w:ascii="Arial" w:hAnsi="Arial" w:cs="Arial"/>
          <w:sz w:val="24"/>
        </w:rPr>
        <w:t>. Публикуваните</w:t>
      </w:r>
      <w:r>
        <w:rPr>
          <w:rFonts w:ascii="Arial" w:hAnsi="Arial" w:cs="Arial"/>
          <w:sz w:val="24"/>
        </w:rPr>
        <w:t xml:space="preserve"> данни следва да бъдат придружени с метаданни (информация за данните, както и за тяхното производство и използване).</w:t>
      </w:r>
      <w:r>
        <w:rPr>
          <w:sz w:val="24"/>
        </w:rPr>
        <w:t xml:space="preserve"> </w:t>
      </w:r>
    </w:p>
    <w:p w:rsidR="003554BD" w:rsidRDefault="001B3BA5">
      <w:pPr>
        <w:pStyle w:val="ListParagraph"/>
        <w:numPr>
          <w:ilvl w:val="0"/>
          <w:numId w:val="63"/>
        </w:numPr>
        <w:spacing w:after="120" w:line="240" w:lineRule="auto"/>
        <w:ind w:left="993" w:firstLine="76"/>
      </w:pPr>
      <w:r>
        <w:rPr>
          <w:rFonts w:ascii="Arial" w:hAnsi="Arial" w:cs="Arial"/>
          <w:b/>
          <w:sz w:val="24"/>
          <w:szCs w:val="24"/>
          <w:lang w:eastAsia="bg-BG"/>
        </w:rPr>
        <w:t xml:space="preserve">Модул Сметки в околната среда </w:t>
      </w:r>
      <w:r>
        <w:rPr>
          <w:rFonts w:ascii="Arial" w:hAnsi="Arial" w:cs="Arial"/>
          <w:sz w:val="24"/>
          <w:szCs w:val="24"/>
          <w:lang w:eastAsia="bg-BG"/>
        </w:rPr>
        <w:t>– осигурява данни за всички докладвания по Регламент (ЕС) № 691/2011 относно европейските икономически сметк</w:t>
      </w:r>
      <w:r>
        <w:rPr>
          <w:rFonts w:ascii="Arial" w:hAnsi="Arial" w:cs="Arial"/>
          <w:sz w:val="24"/>
          <w:szCs w:val="24"/>
          <w:lang w:eastAsia="bg-BG"/>
        </w:rPr>
        <w:t>и за околна среда (</w:t>
      </w:r>
      <w:r>
        <w:rPr>
          <w:rFonts w:ascii="Arial" w:eastAsia="Calibri" w:hAnsi="Arial" w:cs="Arial"/>
          <w:sz w:val="24"/>
          <w:szCs w:val="24"/>
        </w:rPr>
        <w:t>форматите на данните за попълване на таблиците за докладване относно сметките за околната среда, са представени в приложения № 3</w:t>
      </w:r>
      <w:r>
        <w:rPr>
          <w:rFonts w:ascii="Arial" w:hAnsi="Arial" w:cs="Arial"/>
          <w:sz w:val="24"/>
          <w:szCs w:val="24"/>
          <w:lang w:eastAsia="bg-BG"/>
        </w:rPr>
        <w:t xml:space="preserve">); </w:t>
      </w:r>
    </w:p>
    <w:p w:rsidR="003554BD" w:rsidRDefault="001B3BA5">
      <w:pPr>
        <w:pStyle w:val="ListParagraph"/>
        <w:numPr>
          <w:ilvl w:val="0"/>
          <w:numId w:val="63"/>
        </w:numPr>
        <w:spacing w:after="120" w:line="240" w:lineRule="auto"/>
        <w:ind w:left="993" w:firstLine="76"/>
      </w:pPr>
      <w:r>
        <w:rPr>
          <w:rFonts w:ascii="Arial" w:hAnsi="Arial" w:cs="Arial"/>
          <w:b/>
          <w:sz w:val="24"/>
          <w:szCs w:val="22"/>
          <w:lang w:eastAsia="bg-BG"/>
        </w:rPr>
        <w:t xml:space="preserve">Модул за </w:t>
      </w:r>
      <w:r>
        <w:rPr>
          <w:rFonts w:ascii="Arial" w:hAnsi="Arial" w:cs="Arial"/>
          <w:sz w:val="24"/>
          <w:szCs w:val="22"/>
        </w:rPr>
        <w:t>администриране на ИССОС - за управление на:</w:t>
      </w:r>
    </w:p>
    <w:p w:rsidR="003554BD" w:rsidRDefault="001B3BA5">
      <w:pPr>
        <w:pStyle w:val="ListParagraph"/>
        <w:numPr>
          <w:ilvl w:val="0"/>
          <w:numId w:val="64"/>
        </w:numPr>
        <w:tabs>
          <w:tab w:val="left" w:pos="1843"/>
        </w:tabs>
        <w:spacing w:after="120" w:line="240" w:lineRule="auto"/>
        <w:ind w:firstLine="698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Потребители, роли, права, смяна на пароли;</w:t>
      </w:r>
    </w:p>
    <w:p w:rsidR="003554BD" w:rsidRDefault="001B3BA5">
      <w:pPr>
        <w:pStyle w:val="ListParagraph"/>
        <w:numPr>
          <w:ilvl w:val="0"/>
          <w:numId w:val="64"/>
        </w:numPr>
        <w:tabs>
          <w:tab w:val="left" w:pos="1843"/>
        </w:tabs>
        <w:spacing w:after="120" w:line="240" w:lineRule="auto"/>
        <w:ind w:firstLine="698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Интегриране с активната директория;</w:t>
      </w:r>
    </w:p>
    <w:p w:rsidR="003554BD" w:rsidRDefault="001B3BA5">
      <w:pPr>
        <w:pStyle w:val="ListParagraph"/>
        <w:numPr>
          <w:ilvl w:val="0"/>
          <w:numId w:val="64"/>
        </w:numPr>
        <w:tabs>
          <w:tab w:val="left" w:pos="1843"/>
        </w:tabs>
        <w:spacing w:after="120" w:line="240" w:lineRule="auto"/>
        <w:ind w:firstLine="698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Потребителски пароли съгласно изискванията на Политиката за управление на паролите на НСИ;</w:t>
      </w:r>
    </w:p>
    <w:p w:rsidR="003554BD" w:rsidRDefault="001B3BA5">
      <w:pPr>
        <w:pStyle w:val="ListParagraph"/>
        <w:numPr>
          <w:ilvl w:val="0"/>
          <w:numId w:val="64"/>
        </w:numPr>
        <w:tabs>
          <w:tab w:val="left" w:pos="1843"/>
        </w:tabs>
        <w:spacing w:after="120" w:line="240" w:lineRule="auto"/>
        <w:ind w:firstLine="698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Предоставяне на системен архив и възстановяване на информацията при необходимост;</w:t>
      </w:r>
    </w:p>
    <w:p w:rsidR="003554BD" w:rsidRDefault="001B3BA5">
      <w:pPr>
        <w:pStyle w:val="ListParagraph"/>
        <w:numPr>
          <w:ilvl w:val="0"/>
          <w:numId w:val="64"/>
        </w:numPr>
        <w:tabs>
          <w:tab w:val="left" w:pos="1843"/>
        </w:tabs>
        <w:spacing w:before="120" w:after="120" w:line="240" w:lineRule="auto"/>
        <w:ind w:firstLine="698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Справка за регистрираните потребители в система</w:t>
      </w:r>
      <w:r>
        <w:rPr>
          <w:rFonts w:ascii="Arial" w:hAnsi="Arial" w:cs="Arial"/>
          <w:sz w:val="24"/>
          <w:szCs w:val="22"/>
        </w:rPr>
        <w:t>та с дадените им права и датата от която са регистрирани.</w:t>
      </w:r>
    </w:p>
    <w:p w:rsidR="003554BD" w:rsidRDefault="003554BD">
      <w:pPr>
        <w:pStyle w:val="ListParagraph"/>
        <w:tabs>
          <w:tab w:val="left" w:pos="1843"/>
        </w:tabs>
        <w:spacing w:before="120" w:after="120" w:line="240" w:lineRule="auto"/>
        <w:ind w:left="1418"/>
        <w:rPr>
          <w:rFonts w:ascii="Arial" w:hAnsi="Arial" w:cs="Arial"/>
          <w:sz w:val="24"/>
          <w:szCs w:val="22"/>
        </w:rPr>
      </w:pPr>
    </w:p>
    <w:p w:rsidR="003554BD" w:rsidRDefault="001B3BA5">
      <w:pPr>
        <w:pStyle w:val="ListParagraph"/>
        <w:widowControl w:val="0"/>
        <w:numPr>
          <w:ilvl w:val="0"/>
          <w:numId w:val="60"/>
        </w:numPr>
        <w:spacing w:before="120" w:after="12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Провеждане на бета-тестове на системата;</w:t>
      </w:r>
    </w:p>
    <w:p w:rsidR="003554BD" w:rsidRDefault="001B3BA5">
      <w:pPr>
        <w:pStyle w:val="ListParagraph"/>
        <w:widowControl w:val="0"/>
        <w:numPr>
          <w:ilvl w:val="0"/>
          <w:numId w:val="60"/>
        </w:numPr>
        <w:spacing w:before="120" w:after="12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Изготвяне на детайлни тестови сценарии (test cases);</w:t>
      </w:r>
    </w:p>
    <w:p w:rsidR="003554BD" w:rsidRDefault="001B3BA5">
      <w:pPr>
        <w:pStyle w:val="ListParagraph"/>
        <w:widowControl w:val="0"/>
        <w:numPr>
          <w:ilvl w:val="0"/>
          <w:numId w:val="60"/>
        </w:numPr>
        <w:spacing w:before="120" w:after="12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Изготвяне на документация за обучение на потребителите и администраторите на системата;</w:t>
      </w:r>
    </w:p>
    <w:p w:rsidR="003554BD" w:rsidRDefault="001B3BA5">
      <w:pPr>
        <w:pStyle w:val="ListParagraph"/>
        <w:widowControl w:val="0"/>
        <w:numPr>
          <w:ilvl w:val="0"/>
          <w:numId w:val="60"/>
        </w:numPr>
        <w:spacing w:before="120" w:after="12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Тестване на сис</w:t>
      </w:r>
      <w:r>
        <w:rPr>
          <w:rFonts w:ascii="Arial" w:hAnsi="Arial" w:cs="Arial"/>
          <w:sz w:val="24"/>
          <w:szCs w:val="24"/>
        </w:rPr>
        <w:t>темата (функционални, интеграционни и тестове за производителност). В рамките на тази фаза се отстраняват разминаванията между изискванията и функционалността на системата, както и на откритите програмни грешки. Тестовете трябва да удостоверяват изпълнение</w:t>
      </w:r>
      <w:r>
        <w:rPr>
          <w:rFonts w:ascii="Arial" w:hAnsi="Arial" w:cs="Arial"/>
          <w:sz w:val="24"/>
          <w:szCs w:val="24"/>
        </w:rPr>
        <w:t>то на изискванията към системата, залегнали в настоящото Техническо задание.</w:t>
      </w:r>
    </w:p>
    <w:p w:rsidR="003554BD" w:rsidRDefault="003554BD">
      <w:pPr>
        <w:spacing w:after="120"/>
        <w:ind w:firstLine="691"/>
        <w:jc w:val="both"/>
        <w:rPr>
          <w:color w:val="FF0000"/>
        </w:rPr>
      </w:pPr>
    </w:p>
    <w:p w:rsidR="003554BD" w:rsidRDefault="001B3BA5">
      <w:pPr>
        <w:pStyle w:val="Heading3"/>
        <w:keepNext w:val="0"/>
        <w:keepLines w:val="0"/>
        <w:numPr>
          <w:ilvl w:val="2"/>
          <w:numId w:val="61"/>
        </w:numPr>
        <w:tabs>
          <w:tab w:val="left" w:pos="1276"/>
        </w:tabs>
        <w:spacing w:before="0" w:after="120" w:line="247" w:lineRule="auto"/>
        <w:ind w:left="567" w:firstLine="0"/>
        <w:jc w:val="both"/>
        <w:rPr>
          <w:b/>
          <w:color w:val="auto"/>
          <w:sz w:val="24"/>
          <w:szCs w:val="22"/>
        </w:rPr>
      </w:pPr>
      <w:bookmarkStart w:id="211" w:name="_Toc20230573"/>
      <w:bookmarkStart w:id="212" w:name="_Toc22568555"/>
      <w:r>
        <w:rPr>
          <w:b/>
          <w:color w:val="auto"/>
          <w:sz w:val="24"/>
          <w:szCs w:val="22"/>
        </w:rPr>
        <w:t>Очаквани резултати</w:t>
      </w:r>
      <w:bookmarkEnd w:id="211"/>
      <w:bookmarkEnd w:id="212"/>
    </w:p>
    <w:p w:rsidR="003554BD" w:rsidRDefault="001B3BA5">
      <w:pPr>
        <w:widowControl w:val="0"/>
        <w:spacing w:after="120" w:line="240" w:lineRule="auto"/>
        <w:ind w:firstLine="567"/>
        <w:jc w:val="both"/>
        <w:rPr>
          <w:color w:val="auto"/>
          <w:sz w:val="24"/>
        </w:rPr>
      </w:pPr>
      <w:r>
        <w:rPr>
          <w:color w:val="auto"/>
          <w:sz w:val="24"/>
        </w:rPr>
        <w:t>Изготвяне на приемо-предавателни тестове, съгласно които НСИ ще проведе приемно тестване на системата.</w:t>
      </w:r>
    </w:p>
    <w:p w:rsidR="003554BD" w:rsidRDefault="001B3BA5">
      <w:pPr>
        <w:ind w:firstLine="567"/>
        <w:jc w:val="both"/>
        <w:rPr>
          <w:color w:val="auto"/>
          <w:sz w:val="24"/>
        </w:rPr>
      </w:pPr>
      <w:r>
        <w:rPr>
          <w:color w:val="auto"/>
          <w:sz w:val="24"/>
        </w:rPr>
        <w:t>Разработена  ИССОС .</w:t>
      </w:r>
    </w:p>
    <w:p w:rsidR="003554BD" w:rsidRDefault="003554BD">
      <w:pPr>
        <w:jc w:val="both"/>
        <w:rPr>
          <w:color w:val="auto"/>
        </w:rPr>
      </w:pPr>
    </w:p>
    <w:p w:rsidR="003554BD" w:rsidRDefault="001B3BA5">
      <w:pPr>
        <w:pStyle w:val="Heading2"/>
        <w:numPr>
          <w:ilvl w:val="1"/>
          <w:numId w:val="65"/>
        </w:numPr>
      </w:pPr>
      <w:r>
        <w:rPr>
          <w:lang w:val="bg-BG"/>
        </w:rPr>
        <w:t xml:space="preserve"> </w:t>
      </w:r>
      <w:bookmarkStart w:id="213" w:name="_Toc20230574"/>
      <w:bookmarkStart w:id="214" w:name="_Toc22568556"/>
      <w:r>
        <w:t>Дейност 3 - Тестване на системата</w:t>
      </w:r>
      <w:bookmarkEnd w:id="213"/>
      <w:bookmarkEnd w:id="214"/>
    </w:p>
    <w:p w:rsidR="003554BD" w:rsidRDefault="001B3BA5">
      <w:pPr>
        <w:pStyle w:val="Heading3"/>
        <w:keepNext w:val="0"/>
        <w:keepLines w:val="0"/>
        <w:numPr>
          <w:ilvl w:val="2"/>
          <w:numId w:val="65"/>
        </w:numPr>
        <w:spacing w:before="0" w:after="120" w:line="247" w:lineRule="auto"/>
        <w:ind w:hanging="513"/>
        <w:jc w:val="both"/>
        <w:rPr>
          <w:b/>
          <w:color w:val="auto"/>
          <w:sz w:val="24"/>
          <w:szCs w:val="22"/>
        </w:rPr>
      </w:pPr>
      <w:bookmarkStart w:id="215" w:name="_Toc460592881"/>
      <w:bookmarkStart w:id="216" w:name="_Toc460595709"/>
      <w:bookmarkStart w:id="217" w:name="_Toc460595801"/>
      <w:bookmarkStart w:id="218" w:name="_Toc461005820"/>
      <w:bookmarkStart w:id="219" w:name="_Toc461028102"/>
      <w:bookmarkStart w:id="220" w:name="_Toc461028187"/>
      <w:bookmarkStart w:id="221" w:name="_Toc461032049"/>
      <w:bookmarkStart w:id="222" w:name="_Toc461032133"/>
      <w:bookmarkStart w:id="223" w:name="_Toc461782937"/>
      <w:bookmarkStart w:id="224" w:name="_Toc461783026"/>
      <w:bookmarkStart w:id="225" w:name="_Toc462917944"/>
      <w:bookmarkStart w:id="226" w:name="_Toc460592882"/>
      <w:bookmarkStart w:id="227" w:name="_Toc460595710"/>
      <w:bookmarkStart w:id="228" w:name="_Toc460595802"/>
      <w:bookmarkStart w:id="229" w:name="_Toc461005821"/>
      <w:bookmarkStart w:id="230" w:name="_Toc461028103"/>
      <w:bookmarkStart w:id="231" w:name="_Toc461028188"/>
      <w:bookmarkStart w:id="232" w:name="_Toc461032050"/>
      <w:bookmarkStart w:id="233" w:name="_Toc461032134"/>
      <w:bookmarkStart w:id="234" w:name="_Toc461782938"/>
      <w:bookmarkStart w:id="235" w:name="_Toc461783027"/>
      <w:bookmarkStart w:id="236" w:name="_Toc462917945"/>
      <w:bookmarkStart w:id="237" w:name="_Toc20230575"/>
      <w:bookmarkStart w:id="238" w:name="_Toc22568557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r>
        <w:rPr>
          <w:b/>
          <w:color w:val="auto"/>
          <w:sz w:val="24"/>
          <w:szCs w:val="22"/>
        </w:rPr>
        <w:t>Описание на дейността</w:t>
      </w:r>
      <w:bookmarkEnd w:id="237"/>
      <w:bookmarkEnd w:id="238"/>
    </w:p>
    <w:p w:rsidR="003554BD" w:rsidRDefault="001B3BA5">
      <w:pPr>
        <w:spacing w:after="120"/>
        <w:ind w:firstLine="698"/>
        <w:jc w:val="both"/>
        <w:rPr>
          <w:sz w:val="24"/>
        </w:rPr>
      </w:pPr>
      <w:r>
        <w:rPr>
          <w:sz w:val="24"/>
        </w:rPr>
        <w:t xml:space="preserve">Инсталиране на ИССОС  в тестовата среда на Възложителя, провеждане на приемателни, интеграционни и тестове за производителност; </w:t>
      </w:r>
    </w:p>
    <w:p w:rsidR="003554BD" w:rsidRDefault="001B3BA5">
      <w:pPr>
        <w:pStyle w:val="Heading3"/>
        <w:keepNext w:val="0"/>
        <w:keepLines w:val="0"/>
        <w:numPr>
          <w:ilvl w:val="2"/>
          <w:numId w:val="65"/>
        </w:numPr>
        <w:spacing w:before="0" w:after="120" w:line="247" w:lineRule="auto"/>
        <w:ind w:hanging="513"/>
        <w:jc w:val="both"/>
        <w:rPr>
          <w:b/>
          <w:color w:val="auto"/>
          <w:sz w:val="24"/>
          <w:szCs w:val="22"/>
        </w:rPr>
      </w:pPr>
      <w:bookmarkStart w:id="239" w:name="_Toc20230576"/>
      <w:bookmarkStart w:id="240" w:name="_Toc22568558"/>
      <w:r>
        <w:rPr>
          <w:b/>
          <w:color w:val="auto"/>
          <w:sz w:val="24"/>
          <w:szCs w:val="22"/>
        </w:rPr>
        <w:t>Изисквания към изпълнение на дейността</w:t>
      </w:r>
      <w:bookmarkEnd w:id="239"/>
      <w:bookmarkEnd w:id="240"/>
    </w:p>
    <w:p w:rsidR="003554BD" w:rsidRDefault="001B3BA5">
      <w:pPr>
        <w:spacing w:after="120"/>
        <w:ind w:firstLine="426"/>
        <w:jc w:val="both"/>
      </w:pPr>
      <w:r>
        <w:rPr>
          <w:sz w:val="24"/>
        </w:rPr>
        <w:t>Изпълнителят следва да изпълни тази дейност в съответствие с посо</w:t>
      </w:r>
      <w:r>
        <w:rPr>
          <w:sz w:val="24"/>
        </w:rPr>
        <w:t xml:space="preserve">чените в </w:t>
      </w:r>
      <w:r>
        <w:rPr>
          <w:color w:val="auto"/>
          <w:sz w:val="24"/>
        </w:rPr>
        <w:t>точки 6.4 специфични</w:t>
      </w:r>
      <w:r>
        <w:rPr>
          <w:sz w:val="24"/>
        </w:rPr>
        <w:t xml:space="preserve"> изисквания за тестване:</w:t>
      </w:r>
    </w:p>
    <w:p w:rsidR="003554BD" w:rsidRDefault="001B3BA5">
      <w:pPr>
        <w:numPr>
          <w:ilvl w:val="0"/>
          <w:numId w:val="66"/>
        </w:numPr>
        <w:tabs>
          <w:tab w:val="left" w:pos="993"/>
        </w:tabs>
        <w:spacing w:after="120"/>
        <w:ind w:left="567" w:firstLine="0"/>
        <w:jc w:val="both"/>
        <w:rPr>
          <w:sz w:val="24"/>
        </w:rPr>
      </w:pPr>
      <w:r>
        <w:rPr>
          <w:sz w:val="24"/>
        </w:rPr>
        <w:t xml:space="preserve">Изпълнителят следва да проведе тестване на софтуерното решение в създадена за целта тестова среда, за да демонстрира, че изискванията са изпълнени. </w:t>
      </w:r>
    </w:p>
    <w:p w:rsidR="003554BD" w:rsidRDefault="001B3BA5">
      <w:pPr>
        <w:numPr>
          <w:ilvl w:val="0"/>
          <w:numId w:val="66"/>
        </w:numPr>
        <w:tabs>
          <w:tab w:val="left" w:pos="993"/>
        </w:tabs>
        <w:spacing w:after="120"/>
        <w:ind w:left="567" w:firstLine="0"/>
        <w:jc w:val="both"/>
        <w:rPr>
          <w:sz w:val="24"/>
        </w:rPr>
      </w:pPr>
      <w:r>
        <w:rPr>
          <w:sz w:val="24"/>
        </w:rPr>
        <w:t>Тестовата среда  да се запази като база за предоставя</w:t>
      </w:r>
      <w:r>
        <w:rPr>
          <w:sz w:val="24"/>
        </w:rPr>
        <w:t>не на външни изпълнители при адаптиране на системите им към автоматизиран обмен чрез web services;</w:t>
      </w:r>
    </w:p>
    <w:p w:rsidR="003554BD" w:rsidRDefault="001B3BA5">
      <w:pPr>
        <w:numPr>
          <w:ilvl w:val="0"/>
          <w:numId w:val="66"/>
        </w:numPr>
        <w:tabs>
          <w:tab w:val="left" w:pos="993"/>
        </w:tabs>
        <w:spacing w:after="120"/>
        <w:ind w:left="567" w:firstLine="0"/>
        <w:jc w:val="both"/>
        <w:rPr>
          <w:sz w:val="24"/>
        </w:rPr>
      </w:pPr>
      <w:r>
        <w:rPr>
          <w:sz w:val="24"/>
        </w:rPr>
        <w:t>Изпълнителят следва да предложи и опише методология за тестване, която ще използва в план за тестване с описание на обхвата на тестването, вид и спецификация</w:t>
      </w:r>
      <w:r>
        <w:rPr>
          <w:sz w:val="24"/>
        </w:rPr>
        <w:t xml:space="preserve"> на тестовете, управление на дефектите, регресионна политика, инструменти, логистично осигуряване и други параметри на процеса.</w:t>
      </w:r>
    </w:p>
    <w:p w:rsidR="003554BD" w:rsidRDefault="001B3BA5">
      <w:pPr>
        <w:spacing w:after="120"/>
        <w:ind w:firstLine="567"/>
        <w:jc w:val="both"/>
        <w:rPr>
          <w:sz w:val="24"/>
        </w:rPr>
      </w:pPr>
      <w:r>
        <w:rPr>
          <w:sz w:val="24"/>
        </w:rPr>
        <w:t>Изпълнителят следва да изготви доклад с резултатите от тестването,  със заключения и препоръки за подготовката на ИССОС  за внед</w:t>
      </w:r>
      <w:r>
        <w:rPr>
          <w:sz w:val="24"/>
        </w:rPr>
        <w:t xml:space="preserve">ряване в редовна експлоатация и осигуряване на нейната сигурна и надеждна работа. </w:t>
      </w:r>
    </w:p>
    <w:p w:rsidR="003554BD" w:rsidRDefault="001B3BA5">
      <w:pPr>
        <w:spacing w:after="120"/>
        <w:ind w:firstLine="567"/>
        <w:jc w:val="both"/>
        <w:rPr>
          <w:sz w:val="24"/>
        </w:rPr>
      </w:pPr>
      <w:r>
        <w:rPr>
          <w:sz w:val="24"/>
        </w:rPr>
        <w:t xml:space="preserve">Докладът с резултатите от тестването подлежи на одобрение от Възложителя в срок до 10 работни дни. В случай на забележки, корекции или допълнения от </w:t>
      </w:r>
      <w:r>
        <w:rPr>
          <w:sz w:val="24"/>
        </w:rPr>
        <w:lastRenderedPageBreak/>
        <w:t>страна на Възложителя  И</w:t>
      </w:r>
      <w:r>
        <w:rPr>
          <w:sz w:val="24"/>
        </w:rPr>
        <w:t>зпълнителят е длъжен да ги отрази в срок не по-късно от 10 работни дни.</w:t>
      </w:r>
    </w:p>
    <w:p w:rsidR="003554BD" w:rsidRDefault="001B3BA5">
      <w:pPr>
        <w:pStyle w:val="Heading3"/>
        <w:keepNext w:val="0"/>
        <w:keepLines w:val="0"/>
        <w:numPr>
          <w:ilvl w:val="2"/>
          <w:numId w:val="65"/>
        </w:numPr>
        <w:spacing w:before="0" w:after="160" w:line="247" w:lineRule="auto"/>
        <w:ind w:left="567" w:firstLine="0"/>
        <w:jc w:val="both"/>
        <w:rPr>
          <w:b/>
          <w:color w:val="auto"/>
          <w:sz w:val="24"/>
          <w:szCs w:val="22"/>
        </w:rPr>
      </w:pPr>
      <w:bookmarkStart w:id="241" w:name="_Toc20230577"/>
      <w:bookmarkStart w:id="242" w:name="_Toc22568559"/>
      <w:r>
        <w:rPr>
          <w:b/>
          <w:color w:val="auto"/>
          <w:sz w:val="24"/>
          <w:szCs w:val="22"/>
        </w:rPr>
        <w:t>Очаквани резултати</w:t>
      </w:r>
      <w:bookmarkEnd w:id="241"/>
      <w:bookmarkEnd w:id="242"/>
    </w:p>
    <w:p w:rsidR="003554BD" w:rsidRDefault="001B3BA5">
      <w:pPr>
        <w:ind w:firstLine="426"/>
        <w:jc w:val="both"/>
        <w:rPr>
          <w:sz w:val="24"/>
        </w:rPr>
      </w:pPr>
      <w:r>
        <w:rPr>
          <w:sz w:val="24"/>
        </w:rPr>
        <w:t>Резултатите от изпълнението на дейността са:</w:t>
      </w:r>
    </w:p>
    <w:p w:rsidR="003554BD" w:rsidRDefault="001B3BA5">
      <w:pPr>
        <w:numPr>
          <w:ilvl w:val="0"/>
          <w:numId w:val="67"/>
        </w:numPr>
        <w:tabs>
          <w:tab w:val="left" w:pos="993"/>
        </w:tabs>
        <w:ind w:left="567" w:firstLine="0"/>
        <w:jc w:val="both"/>
        <w:rPr>
          <w:sz w:val="24"/>
        </w:rPr>
      </w:pPr>
      <w:r>
        <w:rPr>
          <w:sz w:val="24"/>
        </w:rPr>
        <w:t>Инсталирана ИССОС  в тестовата среда на Възложителя;</w:t>
      </w:r>
    </w:p>
    <w:p w:rsidR="003554BD" w:rsidRDefault="001B3BA5">
      <w:pPr>
        <w:numPr>
          <w:ilvl w:val="0"/>
          <w:numId w:val="67"/>
        </w:numPr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Проведени приемателни, интеграционни и тестове за производителност </w:t>
      </w:r>
      <w:r>
        <w:rPr>
          <w:sz w:val="24"/>
        </w:rPr>
        <w:t>на ИССОС ;</w:t>
      </w:r>
    </w:p>
    <w:p w:rsidR="003554BD" w:rsidRDefault="001B3BA5">
      <w:pPr>
        <w:numPr>
          <w:ilvl w:val="0"/>
          <w:numId w:val="67"/>
        </w:numPr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Изготвен доклад с резултатите от тестването,  със заключения и препоръки за подготовката на ИССОС  за внедряване в редовна експлоатация.</w:t>
      </w:r>
    </w:p>
    <w:p w:rsidR="003554BD" w:rsidRDefault="003554BD">
      <w:pPr>
        <w:jc w:val="both"/>
      </w:pPr>
    </w:p>
    <w:p w:rsidR="003554BD" w:rsidRDefault="001B3BA5">
      <w:pPr>
        <w:pStyle w:val="Heading2"/>
        <w:numPr>
          <w:ilvl w:val="1"/>
          <w:numId w:val="68"/>
        </w:numPr>
      </w:pPr>
      <w:r>
        <w:rPr>
          <w:lang w:val="bg-BG"/>
        </w:rPr>
        <w:t xml:space="preserve"> </w:t>
      </w:r>
      <w:bookmarkStart w:id="243" w:name="_Toc20230578"/>
      <w:bookmarkStart w:id="244" w:name="_Toc22568560"/>
      <w:r>
        <w:t>Дейност 4 – Обучения за работа с ИССОС.</w:t>
      </w:r>
      <w:bookmarkEnd w:id="243"/>
      <w:bookmarkEnd w:id="244"/>
    </w:p>
    <w:p w:rsidR="003554BD" w:rsidRDefault="003554BD"/>
    <w:p w:rsidR="003554BD" w:rsidRDefault="001B3BA5">
      <w:pPr>
        <w:pStyle w:val="Heading3"/>
        <w:keepNext w:val="0"/>
        <w:keepLines w:val="0"/>
        <w:numPr>
          <w:ilvl w:val="2"/>
          <w:numId w:val="68"/>
        </w:numPr>
        <w:spacing w:before="0" w:after="160" w:line="247" w:lineRule="auto"/>
        <w:ind w:hanging="371"/>
        <w:jc w:val="both"/>
        <w:rPr>
          <w:b/>
          <w:color w:val="auto"/>
          <w:sz w:val="24"/>
          <w:szCs w:val="22"/>
        </w:rPr>
      </w:pPr>
      <w:bookmarkStart w:id="245" w:name="_Toc20230579"/>
      <w:bookmarkStart w:id="246" w:name="_Toc22568561"/>
      <w:r>
        <w:rPr>
          <w:b/>
          <w:color w:val="auto"/>
          <w:sz w:val="24"/>
          <w:szCs w:val="22"/>
        </w:rPr>
        <w:t>Описание на дейността</w:t>
      </w:r>
      <w:bookmarkEnd w:id="245"/>
      <w:bookmarkEnd w:id="246"/>
    </w:p>
    <w:p w:rsidR="003554BD" w:rsidRDefault="001B3BA5">
      <w:pPr>
        <w:ind w:firstLine="691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Изпълнителят следва да извърши обучение на </w:t>
      </w:r>
      <w:r>
        <w:rPr>
          <w:color w:val="auto"/>
          <w:sz w:val="24"/>
        </w:rPr>
        <w:t>различните видове групи потребители и администратори на ИССОС , на нейните модули и функционалности.</w:t>
      </w:r>
    </w:p>
    <w:p w:rsidR="003554BD" w:rsidRDefault="003554BD">
      <w:pPr>
        <w:jc w:val="both"/>
        <w:rPr>
          <w:color w:val="auto"/>
        </w:rPr>
      </w:pPr>
    </w:p>
    <w:p w:rsidR="003554BD" w:rsidRDefault="001B3BA5">
      <w:pPr>
        <w:pStyle w:val="Heading3"/>
        <w:keepNext w:val="0"/>
        <w:keepLines w:val="0"/>
        <w:numPr>
          <w:ilvl w:val="2"/>
          <w:numId w:val="68"/>
        </w:numPr>
        <w:spacing w:before="0" w:after="160" w:line="247" w:lineRule="auto"/>
        <w:ind w:hanging="371"/>
        <w:jc w:val="both"/>
        <w:rPr>
          <w:b/>
          <w:color w:val="auto"/>
          <w:sz w:val="24"/>
          <w:szCs w:val="22"/>
        </w:rPr>
      </w:pPr>
      <w:bookmarkStart w:id="247" w:name="_Toc20230580"/>
      <w:bookmarkStart w:id="248" w:name="_Toc22568562"/>
      <w:r>
        <w:rPr>
          <w:b/>
          <w:color w:val="auto"/>
          <w:sz w:val="24"/>
          <w:szCs w:val="22"/>
        </w:rPr>
        <w:t>Изисквания към изпълнение на дейността</w:t>
      </w:r>
      <w:bookmarkEnd w:id="247"/>
      <w:bookmarkEnd w:id="248"/>
    </w:p>
    <w:p w:rsidR="003554BD" w:rsidRDefault="001B3BA5">
      <w:pPr>
        <w:spacing w:after="120"/>
        <w:ind w:firstLine="698"/>
        <w:jc w:val="both"/>
        <w:rPr>
          <w:sz w:val="24"/>
        </w:rPr>
      </w:pPr>
      <w:r>
        <w:rPr>
          <w:sz w:val="24"/>
        </w:rPr>
        <w:t>Изпълнителят следва да изпълни тази дейност в съответствие с посочените в точки 6.6 специфични изисквания към обуче</w:t>
      </w:r>
      <w:r>
        <w:rPr>
          <w:sz w:val="24"/>
        </w:rPr>
        <w:t>нието:</w:t>
      </w:r>
    </w:p>
    <w:p w:rsidR="003554BD" w:rsidRDefault="001B3BA5">
      <w:pPr>
        <w:tabs>
          <w:tab w:val="left" w:pos="993"/>
        </w:tabs>
        <w:spacing w:after="120"/>
        <w:ind w:left="567"/>
        <w:jc w:val="both"/>
        <w:rPr>
          <w:sz w:val="24"/>
        </w:rPr>
      </w:pPr>
      <w:r>
        <w:rPr>
          <w:sz w:val="24"/>
        </w:rPr>
        <w:t>▪</w:t>
      </w:r>
      <w:r>
        <w:rPr>
          <w:sz w:val="24"/>
        </w:rPr>
        <w:tab/>
        <w:t>Да организира и да проведе обучения за следните групи и потребители на софтуерното решение:</w:t>
      </w:r>
    </w:p>
    <w:p w:rsidR="003554BD" w:rsidRDefault="001B3BA5">
      <w:pPr>
        <w:tabs>
          <w:tab w:val="left" w:pos="993"/>
          <w:tab w:val="left" w:pos="1134"/>
        </w:tabs>
        <w:spacing w:after="120"/>
        <w:ind w:left="567" w:firstLine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IT служители на Възложителя за придобиване на компетенции за ежедневната поддръжка и администрирането на ИССОС ;</w:t>
      </w:r>
    </w:p>
    <w:p w:rsidR="003554BD" w:rsidRDefault="001B3BA5">
      <w:pPr>
        <w:tabs>
          <w:tab w:val="left" w:pos="993"/>
          <w:tab w:val="left" w:pos="1134"/>
        </w:tabs>
        <w:spacing w:after="120"/>
        <w:ind w:left="567" w:firstLine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Служители на НСИ от отдел „Сметки  в о</w:t>
      </w:r>
      <w:r>
        <w:rPr>
          <w:sz w:val="24"/>
        </w:rPr>
        <w:t>колната среда и енергетиката“ за работа с ИССОС , по модули и функционалности;</w:t>
      </w:r>
    </w:p>
    <w:p w:rsidR="003554BD" w:rsidRDefault="001B3BA5">
      <w:pPr>
        <w:tabs>
          <w:tab w:val="left" w:pos="567"/>
          <w:tab w:val="left" w:pos="993"/>
        </w:tabs>
        <w:spacing w:after="120"/>
        <w:ind w:left="567"/>
        <w:jc w:val="both"/>
        <w:rPr>
          <w:sz w:val="24"/>
        </w:rPr>
      </w:pPr>
      <w:r>
        <w:rPr>
          <w:sz w:val="24"/>
        </w:rPr>
        <w:t>▪</w:t>
      </w:r>
      <w:r>
        <w:rPr>
          <w:sz w:val="24"/>
        </w:rPr>
        <w:tab/>
        <w:t>Изпълнителят следва да опише подробно подхода, който ще приложи за постигане на максимална ефективност обучението, както и за отчитане на резултатите от него.</w:t>
      </w:r>
    </w:p>
    <w:p w:rsidR="003554BD" w:rsidRDefault="001B3BA5">
      <w:pPr>
        <w:tabs>
          <w:tab w:val="left" w:pos="567"/>
          <w:tab w:val="left" w:pos="993"/>
        </w:tabs>
        <w:spacing w:after="120"/>
        <w:ind w:left="567"/>
        <w:jc w:val="both"/>
        <w:rPr>
          <w:sz w:val="24"/>
        </w:rPr>
      </w:pPr>
      <w:r>
        <w:rPr>
          <w:sz w:val="24"/>
        </w:rPr>
        <w:t>▪</w:t>
      </w:r>
      <w:r>
        <w:rPr>
          <w:sz w:val="24"/>
        </w:rPr>
        <w:tab/>
        <w:t xml:space="preserve">Изпълнителят </w:t>
      </w:r>
      <w:r>
        <w:rPr>
          <w:sz w:val="24"/>
        </w:rPr>
        <w:t>следва да изготви детайлни програми за обучение описващи съдържанието и продължителността на отделните модули на системата, тестове за оценка на обучаемите и методика за оценка на ефективността и нуждата от допълнително обучение, които следва да бъдат одоб</w:t>
      </w:r>
      <w:r>
        <w:rPr>
          <w:sz w:val="24"/>
        </w:rPr>
        <w:t>рени от Възложителя, минимум 10 дни преди провеждане на обучението.</w:t>
      </w:r>
    </w:p>
    <w:p w:rsidR="003554BD" w:rsidRDefault="001B3BA5">
      <w:pPr>
        <w:pStyle w:val="Heading3"/>
        <w:keepNext w:val="0"/>
        <w:keepLines w:val="0"/>
        <w:numPr>
          <w:ilvl w:val="2"/>
          <w:numId w:val="68"/>
        </w:numPr>
        <w:spacing w:before="0" w:after="160" w:line="247" w:lineRule="auto"/>
        <w:ind w:left="1418" w:hanging="851"/>
        <w:jc w:val="both"/>
        <w:rPr>
          <w:b/>
          <w:color w:val="auto"/>
          <w:sz w:val="24"/>
          <w:szCs w:val="22"/>
        </w:rPr>
      </w:pPr>
      <w:bookmarkStart w:id="249" w:name="_Toc20230581"/>
      <w:bookmarkStart w:id="250" w:name="_Toc22568563"/>
      <w:r>
        <w:rPr>
          <w:b/>
          <w:color w:val="auto"/>
          <w:sz w:val="24"/>
          <w:szCs w:val="22"/>
        </w:rPr>
        <w:t>Очаквани резултати</w:t>
      </w:r>
      <w:bookmarkEnd w:id="249"/>
      <w:bookmarkEnd w:id="250"/>
    </w:p>
    <w:p w:rsidR="003554BD" w:rsidRDefault="001B3BA5">
      <w:pPr>
        <w:spacing w:after="120"/>
        <w:jc w:val="both"/>
        <w:rPr>
          <w:sz w:val="24"/>
        </w:rPr>
      </w:pPr>
      <w:r>
        <w:rPr>
          <w:sz w:val="24"/>
        </w:rPr>
        <w:t>Резултатите от изпълнението на дейността са:</w:t>
      </w:r>
    </w:p>
    <w:p w:rsidR="003554BD" w:rsidRDefault="001B3BA5">
      <w:pPr>
        <w:numPr>
          <w:ilvl w:val="0"/>
          <w:numId w:val="69"/>
        </w:numPr>
        <w:tabs>
          <w:tab w:val="left" w:pos="993"/>
        </w:tabs>
        <w:spacing w:after="120"/>
        <w:ind w:left="567" w:firstLine="0"/>
        <w:jc w:val="both"/>
        <w:rPr>
          <w:sz w:val="24"/>
        </w:rPr>
      </w:pPr>
      <w:r>
        <w:rPr>
          <w:sz w:val="24"/>
        </w:rPr>
        <w:t>Обучени администратори на ИССОС ;</w:t>
      </w:r>
    </w:p>
    <w:p w:rsidR="003554BD" w:rsidRDefault="001B3BA5">
      <w:pPr>
        <w:numPr>
          <w:ilvl w:val="0"/>
          <w:numId w:val="69"/>
        </w:numPr>
        <w:tabs>
          <w:tab w:val="left" w:pos="993"/>
        </w:tabs>
        <w:spacing w:after="120"/>
        <w:ind w:left="567" w:firstLine="0"/>
        <w:jc w:val="both"/>
        <w:rPr>
          <w:sz w:val="24"/>
        </w:rPr>
      </w:pPr>
      <w:r>
        <w:rPr>
          <w:sz w:val="24"/>
        </w:rPr>
        <w:lastRenderedPageBreak/>
        <w:t>Обучени потребители от НСИ (статистици) за всички модули на ИССОС ;</w:t>
      </w:r>
    </w:p>
    <w:p w:rsidR="003554BD" w:rsidRDefault="001B3BA5">
      <w:pPr>
        <w:numPr>
          <w:ilvl w:val="0"/>
          <w:numId w:val="69"/>
        </w:numPr>
        <w:tabs>
          <w:tab w:val="left" w:pos="993"/>
        </w:tabs>
        <w:spacing w:after="120"/>
        <w:ind w:left="567" w:firstLine="0"/>
        <w:jc w:val="both"/>
        <w:rPr>
          <w:sz w:val="24"/>
        </w:rPr>
      </w:pPr>
      <w:r>
        <w:rPr>
          <w:sz w:val="24"/>
        </w:rPr>
        <w:t xml:space="preserve">Предоставени всички </w:t>
      </w:r>
      <w:r>
        <w:rPr>
          <w:sz w:val="24"/>
        </w:rPr>
        <w:t>необходими ръководства за администриране и работа със ИССОС  (за вътрешни и външни потребители);</w:t>
      </w:r>
    </w:p>
    <w:p w:rsidR="003554BD" w:rsidRDefault="001B3BA5">
      <w:pPr>
        <w:numPr>
          <w:ilvl w:val="0"/>
          <w:numId w:val="69"/>
        </w:numPr>
        <w:tabs>
          <w:tab w:val="left" w:pos="993"/>
        </w:tabs>
        <w:spacing w:after="120"/>
        <w:ind w:left="567" w:firstLine="0"/>
        <w:jc w:val="both"/>
        <w:rPr>
          <w:sz w:val="24"/>
        </w:rPr>
      </w:pPr>
      <w:r>
        <w:rPr>
          <w:sz w:val="24"/>
        </w:rPr>
        <w:t>Одобрен доклад с резултати от обучението.</w:t>
      </w:r>
    </w:p>
    <w:p w:rsidR="003554BD" w:rsidRDefault="003554BD">
      <w:pPr>
        <w:jc w:val="both"/>
        <w:rPr>
          <w:sz w:val="24"/>
        </w:rPr>
      </w:pPr>
    </w:p>
    <w:p w:rsidR="003554BD" w:rsidRDefault="001B3BA5">
      <w:pPr>
        <w:pStyle w:val="Heading2"/>
        <w:numPr>
          <w:ilvl w:val="1"/>
          <w:numId w:val="70"/>
        </w:numPr>
      </w:pPr>
      <w:r>
        <w:rPr>
          <w:lang w:val="bg-BG"/>
        </w:rPr>
        <w:t xml:space="preserve"> </w:t>
      </w:r>
      <w:bookmarkStart w:id="251" w:name="_Toc20230582"/>
      <w:bookmarkStart w:id="252" w:name="_Toc22568564"/>
      <w:r>
        <w:t>Дейност 5 - Внедряване</w:t>
      </w:r>
      <w:bookmarkEnd w:id="251"/>
      <w:bookmarkEnd w:id="252"/>
    </w:p>
    <w:p w:rsidR="003554BD" w:rsidRDefault="003554BD">
      <w:pPr>
        <w:jc w:val="both"/>
      </w:pPr>
    </w:p>
    <w:p w:rsidR="003554BD" w:rsidRDefault="001B3BA5">
      <w:pPr>
        <w:pStyle w:val="Heading3"/>
        <w:keepNext w:val="0"/>
        <w:keepLines w:val="0"/>
        <w:numPr>
          <w:ilvl w:val="2"/>
          <w:numId w:val="70"/>
        </w:numPr>
        <w:spacing w:before="0" w:after="160" w:line="247" w:lineRule="auto"/>
        <w:ind w:hanging="513"/>
        <w:jc w:val="both"/>
        <w:rPr>
          <w:b/>
          <w:color w:val="auto"/>
          <w:sz w:val="24"/>
          <w:szCs w:val="22"/>
        </w:rPr>
      </w:pPr>
      <w:bookmarkStart w:id="253" w:name="_Toc20230583"/>
      <w:bookmarkStart w:id="254" w:name="_Toc22568565"/>
      <w:r>
        <w:rPr>
          <w:b/>
          <w:color w:val="auto"/>
          <w:sz w:val="24"/>
          <w:szCs w:val="22"/>
        </w:rPr>
        <w:t>Описание на дейността</w:t>
      </w:r>
      <w:bookmarkEnd w:id="253"/>
      <w:bookmarkEnd w:id="254"/>
    </w:p>
    <w:p w:rsidR="003554BD" w:rsidRDefault="001B3BA5">
      <w:pPr>
        <w:spacing w:after="120"/>
        <w:ind w:firstLine="691"/>
        <w:jc w:val="both"/>
        <w:rPr>
          <w:sz w:val="24"/>
        </w:rPr>
      </w:pPr>
      <w:r>
        <w:rPr>
          <w:sz w:val="24"/>
        </w:rPr>
        <w:t>Изпълнителят следва да извърши инсталиране на ИССОС  в продукционната</w:t>
      </w:r>
      <w:r>
        <w:rPr>
          <w:sz w:val="24"/>
        </w:rPr>
        <w:t xml:space="preserve"> среда на Възложителя, зареждане на данните в продукционната среда и стартиране на ИССОС  в реална експлоатация.</w:t>
      </w:r>
    </w:p>
    <w:p w:rsidR="003554BD" w:rsidRDefault="001B3BA5">
      <w:pPr>
        <w:numPr>
          <w:ilvl w:val="0"/>
          <w:numId w:val="71"/>
        </w:numPr>
        <w:tabs>
          <w:tab w:val="left" w:pos="993"/>
        </w:tabs>
        <w:spacing w:after="120"/>
        <w:ind w:left="567" w:firstLine="0"/>
        <w:jc w:val="both"/>
        <w:rPr>
          <w:rFonts w:eastAsia="Arial"/>
          <w:color w:val="auto"/>
          <w:sz w:val="24"/>
          <w:lang w:eastAsia="en-US"/>
        </w:rPr>
      </w:pPr>
      <w:r>
        <w:rPr>
          <w:rFonts w:eastAsia="Arial"/>
          <w:color w:val="auto"/>
          <w:sz w:val="24"/>
          <w:lang w:eastAsia="en-US"/>
        </w:rPr>
        <w:t>Инсталиране и конфигуриране на виртуална машина;</w:t>
      </w:r>
    </w:p>
    <w:p w:rsidR="003554BD" w:rsidRDefault="001B3BA5">
      <w:pPr>
        <w:numPr>
          <w:ilvl w:val="0"/>
          <w:numId w:val="71"/>
        </w:numPr>
        <w:tabs>
          <w:tab w:val="left" w:pos="993"/>
        </w:tabs>
        <w:spacing w:after="120"/>
        <w:ind w:left="567" w:firstLine="0"/>
        <w:jc w:val="both"/>
        <w:rPr>
          <w:rFonts w:eastAsia="Arial"/>
          <w:color w:val="auto"/>
          <w:sz w:val="24"/>
          <w:lang w:eastAsia="en-US"/>
        </w:rPr>
      </w:pPr>
      <w:r>
        <w:rPr>
          <w:rFonts w:eastAsia="Arial"/>
          <w:color w:val="auto"/>
          <w:sz w:val="24"/>
          <w:lang w:eastAsia="en-US"/>
        </w:rPr>
        <w:t>Инсталиране и конфигуриране на операционна система върху виртуалната машина;</w:t>
      </w:r>
    </w:p>
    <w:p w:rsidR="003554BD" w:rsidRDefault="001B3BA5">
      <w:pPr>
        <w:numPr>
          <w:ilvl w:val="0"/>
          <w:numId w:val="71"/>
        </w:numPr>
        <w:tabs>
          <w:tab w:val="left" w:pos="993"/>
        </w:tabs>
        <w:spacing w:after="120"/>
        <w:ind w:left="567" w:firstLine="0"/>
        <w:jc w:val="both"/>
        <w:rPr>
          <w:rFonts w:eastAsia="Arial"/>
          <w:color w:val="auto"/>
          <w:sz w:val="24"/>
          <w:lang w:eastAsia="en-US"/>
        </w:rPr>
      </w:pPr>
      <w:r>
        <w:rPr>
          <w:rFonts w:eastAsia="Arial"/>
          <w:color w:val="auto"/>
          <w:sz w:val="24"/>
          <w:lang w:eastAsia="en-US"/>
        </w:rPr>
        <w:t xml:space="preserve">Инсталиране и </w:t>
      </w:r>
      <w:r>
        <w:rPr>
          <w:rFonts w:eastAsia="Arial"/>
          <w:color w:val="auto"/>
          <w:sz w:val="24"/>
          <w:lang w:eastAsia="en-US"/>
        </w:rPr>
        <w:t>конфигуриране на уеб сървър върху операционната система;</w:t>
      </w:r>
    </w:p>
    <w:p w:rsidR="003554BD" w:rsidRDefault="001B3BA5">
      <w:pPr>
        <w:numPr>
          <w:ilvl w:val="0"/>
          <w:numId w:val="71"/>
        </w:numPr>
        <w:tabs>
          <w:tab w:val="left" w:pos="993"/>
        </w:tabs>
        <w:spacing w:after="120"/>
        <w:ind w:left="567" w:firstLine="0"/>
        <w:jc w:val="both"/>
        <w:rPr>
          <w:rFonts w:eastAsia="Arial"/>
          <w:color w:val="auto"/>
          <w:sz w:val="24"/>
          <w:lang w:eastAsia="en-US"/>
        </w:rPr>
      </w:pPr>
      <w:r>
        <w:rPr>
          <w:rFonts w:eastAsia="Arial"/>
          <w:color w:val="auto"/>
          <w:sz w:val="24"/>
          <w:lang w:eastAsia="en-US"/>
        </w:rPr>
        <w:t>Инсталиране и конфигуриране на база данни върху операционната система;</w:t>
      </w:r>
    </w:p>
    <w:p w:rsidR="003554BD" w:rsidRDefault="001B3BA5">
      <w:pPr>
        <w:numPr>
          <w:ilvl w:val="0"/>
          <w:numId w:val="71"/>
        </w:numPr>
        <w:tabs>
          <w:tab w:val="left" w:pos="993"/>
        </w:tabs>
        <w:spacing w:after="120"/>
        <w:ind w:left="567" w:firstLine="0"/>
        <w:jc w:val="both"/>
        <w:rPr>
          <w:rFonts w:eastAsia="Arial"/>
          <w:color w:val="auto"/>
          <w:sz w:val="24"/>
          <w:lang w:eastAsia="en-US"/>
        </w:rPr>
      </w:pPr>
      <w:r>
        <w:rPr>
          <w:rFonts w:eastAsia="Arial"/>
          <w:color w:val="auto"/>
          <w:sz w:val="24"/>
          <w:lang w:eastAsia="en-US"/>
        </w:rPr>
        <w:t>Инсталиране и конфигуриране на приложен софтуер върху операционната система;</w:t>
      </w:r>
    </w:p>
    <w:p w:rsidR="003554BD" w:rsidRDefault="003554BD">
      <w:pPr>
        <w:jc w:val="both"/>
      </w:pPr>
    </w:p>
    <w:p w:rsidR="003554BD" w:rsidRDefault="001B3BA5">
      <w:pPr>
        <w:pStyle w:val="Heading3"/>
        <w:keepNext w:val="0"/>
        <w:keepLines w:val="0"/>
        <w:numPr>
          <w:ilvl w:val="2"/>
          <w:numId w:val="70"/>
        </w:numPr>
        <w:spacing w:before="0" w:after="160" w:line="247" w:lineRule="auto"/>
        <w:ind w:hanging="513"/>
        <w:jc w:val="both"/>
        <w:rPr>
          <w:b/>
          <w:color w:val="auto"/>
          <w:sz w:val="24"/>
          <w:szCs w:val="22"/>
        </w:rPr>
      </w:pPr>
      <w:bookmarkStart w:id="255" w:name="_Toc20230584"/>
      <w:bookmarkStart w:id="256" w:name="_Toc22568566"/>
      <w:r>
        <w:rPr>
          <w:b/>
          <w:color w:val="auto"/>
          <w:sz w:val="24"/>
          <w:szCs w:val="22"/>
        </w:rPr>
        <w:t>Изисквания към изпълнение на дейността</w:t>
      </w:r>
      <w:bookmarkEnd w:id="255"/>
      <w:bookmarkEnd w:id="256"/>
    </w:p>
    <w:p w:rsidR="003554BD" w:rsidRDefault="001B3BA5">
      <w:pPr>
        <w:spacing w:after="120"/>
        <w:ind w:firstLine="720"/>
        <w:jc w:val="both"/>
        <w:rPr>
          <w:sz w:val="24"/>
        </w:rPr>
      </w:pPr>
      <w:r>
        <w:rPr>
          <w:sz w:val="24"/>
        </w:rPr>
        <w:t>Изпълнителя</w:t>
      </w:r>
      <w:r>
        <w:rPr>
          <w:sz w:val="24"/>
        </w:rPr>
        <w:t>т следва да изпълни тази дейност в съответствие с посочените в точки 6.5 специфични изисквания към внедряването:</w:t>
      </w:r>
    </w:p>
    <w:p w:rsidR="003554BD" w:rsidRDefault="001B3BA5">
      <w:pPr>
        <w:numPr>
          <w:ilvl w:val="0"/>
          <w:numId w:val="71"/>
        </w:numPr>
        <w:tabs>
          <w:tab w:val="left" w:pos="993"/>
        </w:tabs>
        <w:spacing w:after="120"/>
        <w:ind w:left="993" w:hanging="426"/>
        <w:jc w:val="both"/>
        <w:rPr>
          <w:rFonts w:eastAsia="Arial"/>
          <w:color w:val="auto"/>
          <w:sz w:val="24"/>
          <w:lang w:eastAsia="en-US"/>
        </w:rPr>
      </w:pPr>
      <w:r>
        <w:rPr>
          <w:rFonts w:eastAsia="Arial"/>
          <w:color w:val="auto"/>
          <w:sz w:val="24"/>
          <w:lang w:eastAsia="en-US"/>
        </w:rPr>
        <w:t>Виртуалната машина следва да е съвместима с виртуалната среда на НСИ;</w:t>
      </w:r>
    </w:p>
    <w:p w:rsidR="003554BD" w:rsidRDefault="001B3BA5">
      <w:pPr>
        <w:numPr>
          <w:ilvl w:val="0"/>
          <w:numId w:val="71"/>
        </w:numPr>
        <w:tabs>
          <w:tab w:val="left" w:pos="993"/>
        </w:tabs>
        <w:spacing w:after="120"/>
        <w:ind w:left="993" w:hanging="426"/>
        <w:jc w:val="both"/>
        <w:rPr>
          <w:rFonts w:eastAsia="Arial"/>
          <w:color w:val="auto"/>
          <w:sz w:val="24"/>
          <w:lang w:eastAsia="en-US"/>
        </w:rPr>
      </w:pPr>
      <w:r>
        <w:rPr>
          <w:rFonts w:eastAsia="Arial"/>
          <w:color w:val="auto"/>
          <w:sz w:val="24"/>
          <w:lang w:eastAsia="en-US"/>
        </w:rPr>
        <w:t>Виртуалната среда на НСИ следва да може да управлява виртуалната машина с</w:t>
      </w:r>
      <w:r>
        <w:rPr>
          <w:rFonts w:eastAsia="Arial"/>
          <w:color w:val="auto"/>
          <w:sz w:val="24"/>
          <w:lang w:eastAsia="en-US"/>
        </w:rPr>
        <w:t xml:space="preserve"> пълния си набор от функционалности;</w:t>
      </w:r>
    </w:p>
    <w:p w:rsidR="003554BD" w:rsidRDefault="001B3BA5">
      <w:pPr>
        <w:numPr>
          <w:ilvl w:val="0"/>
          <w:numId w:val="71"/>
        </w:numPr>
        <w:tabs>
          <w:tab w:val="left" w:pos="993"/>
        </w:tabs>
        <w:spacing w:after="120"/>
        <w:ind w:left="993" w:hanging="426"/>
        <w:jc w:val="both"/>
        <w:rPr>
          <w:rFonts w:eastAsia="Arial"/>
          <w:color w:val="auto"/>
          <w:sz w:val="24"/>
          <w:lang w:eastAsia="en-US"/>
        </w:rPr>
      </w:pPr>
      <w:r>
        <w:rPr>
          <w:rFonts w:eastAsia="Arial"/>
          <w:color w:val="auto"/>
          <w:sz w:val="24"/>
          <w:lang w:eastAsia="en-US"/>
        </w:rPr>
        <w:t>Операционната система следва да е безплатна или НСИ да има лиценз за нея;</w:t>
      </w:r>
    </w:p>
    <w:p w:rsidR="003554BD" w:rsidRDefault="001B3BA5">
      <w:pPr>
        <w:numPr>
          <w:ilvl w:val="0"/>
          <w:numId w:val="71"/>
        </w:numPr>
        <w:tabs>
          <w:tab w:val="left" w:pos="993"/>
        </w:tabs>
        <w:spacing w:after="120"/>
        <w:ind w:left="993" w:hanging="426"/>
        <w:jc w:val="both"/>
        <w:rPr>
          <w:rFonts w:eastAsia="Arial"/>
          <w:color w:val="auto"/>
          <w:sz w:val="24"/>
          <w:lang w:eastAsia="en-US"/>
        </w:rPr>
      </w:pPr>
      <w:r>
        <w:rPr>
          <w:rFonts w:eastAsia="Arial"/>
          <w:color w:val="auto"/>
          <w:sz w:val="24"/>
          <w:lang w:eastAsia="en-US"/>
        </w:rPr>
        <w:t>Операционната система следва да има поне три години дългосрочна поддръжка от производителя към дата на сключване на договора;</w:t>
      </w:r>
    </w:p>
    <w:p w:rsidR="003554BD" w:rsidRDefault="001B3BA5">
      <w:pPr>
        <w:numPr>
          <w:ilvl w:val="0"/>
          <w:numId w:val="71"/>
        </w:numPr>
        <w:tabs>
          <w:tab w:val="left" w:pos="993"/>
        </w:tabs>
        <w:spacing w:after="120"/>
        <w:ind w:left="993" w:hanging="426"/>
        <w:jc w:val="both"/>
        <w:rPr>
          <w:rFonts w:eastAsia="Arial"/>
          <w:color w:val="auto"/>
          <w:sz w:val="24"/>
          <w:lang w:eastAsia="en-US"/>
        </w:rPr>
      </w:pPr>
      <w:r>
        <w:rPr>
          <w:rFonts w:eastAsia="Arial"/>
          <w:color w:val="auto"/>
          <w:sz w:val="24"/>
          <w:lang w:eastAsia="en-US"/>
        </w:rPr>
        <w:t>Операционната систе</w:t>
      </w:r>
      <w:r>
        <w:rPr>
          <w:rFonts w:eastAsia="Arial"/>
          <w:color w:val="auto"/>
          <w:sz w:val="24"/>
          <w:lang w:eastAsia="en-US"/>
        </w:rPr>
        <w:t>ма следва да актуализира автоматично всички подобрения на сигурността си;</w:t>
      </w:r>
    </w:p>
    <w:p w:rsidR="003554BD" w:rsidRDefault="001B3BA5">
      <w:pPr>
        <w:numPr>
          <w:ilvl w:val="0"/>
          <w:numId w:val="71"/>
        </w:numPr>
        <w:tabs>
          <w:tab w:val="left" w:pos="993"/>
        </w:tabs>
        <w:spacing w:after="120"/>
        <w:ind w:left="993" w:hanging="426"/>
        <w:jc w:val="both"/>
        <w:rPr>
          <w:rFonts w:eastAsia="Arial"/>
          <w:color w:val="auto"/>
          <w:sz w:val="24"/>
          <w:lang w:eastAsia="en-US"/>
        </w:rPr>
      </w:pPr>
      <w:r>
        <w:rPr>
          <w:rFonts w:eastAsia="Arial"/>
          <w:color w:val="auto"/>
          <w:sz w:val="24"/>
          <w:lang w:eastAsia="en-US"/>
        </w:rPr>
        <w:lastRenderedPageBreak/>
        <w:t>Операционната система следва да бъде защитена от зловреден софтуер;</w:t>
      </w:r>
    </w:p>
    <w:p w:rsidR="003554BD" w:rsidRDefault="001B3BA5">
      <w:pPr>
        <w:numPr>
          <w:ilvl w:val="0"/>
          <w:numId w:val="71"/>
        </w:numPr>
        <w:tabs>
          <w:tab w:val="left" w:pos="993"/>
        </w:tabs>
        <w:spacing w:after="120"/>
        <w:ind w:left="993" w:hanging="426"/>
        <w:jc w:val="both"/>
        <w:rPr>
          <w:rFonts w:eastAsia="Arial"/>
          <w:color w:val="auto"/>
          <w:sz w:val="24"/>
          <w:lang w:eastAsia="en-US"/>
        </w:rPr>
      </w:pPr>
      <w:r>
        <w:rPr>
          <w:rFonts w:eastAsia="Arial"/>
          <w:color w:val="auto"/>
          <w:sz w:val="24"/>
          <w:lang w:eastAsia="en-US"/>
        </w:rPr>
        <w:t>Уеб сървърът следва да е безплатен или НСИ да има лиценз за него;</w:t>
      </w:r>
    </w:p>
    <w:p w:rsidR="003554BD" w:rsidRDefault="001B3BA5">
      <w:pPr>
        <w:numPr>
          <w:ilvl w:val="0"/>
          <w:numId w:val="71"/>
        </w:numPr>
        <w:tabs>
          <w:tab w:val="left" w:pos="993"/>
        </w:tabs>
        <w:spacing w:after="120"/>
        <w:ind w:left="993" w:hanging="426"/>
        <w:jc w:val="both"/>
        <w:rPr>
          <w:rFonts w:eastAsia="Arial"/>
          <w:color w:val="auto"/>
          <w:sz w:val="24"/>
          <w:lang w:eastAsia="en-US"/>
        </w:rPr>
      </w:pPr>
      <w:r>
        <w:rPr>
          <w:rFonts w:eastAsia="Arial"/>
          <w:color w:val="auto"/>
          <w:sz w:val="24"/>
          <w:lang w:eastAsia="en-US"/>
        </w:rPr>
        <w:t>Уеб сървърът следва да има поне три години дълго</w:t>
      </w:r>
      <w:r>
        <w:rPr>
          <w:rFonts w:eastAsia="Arial"/>
          <w:color w:val="auto"/>
          <w:sz w:val="24"/>
          <w:lang w:eastAsia="en-US"/>
        </w:rPr>
        <w:t>срочна поддръжка от производителя към дата на сключване на договора;</w:t>
      </w:r>
    </w:p>
    <w:p w:rsidR="003554BD" w:rsidRDefault="001B3BA5">
      <w:pPr>
        <w:numPr>
          <w:ilvl w:val="0"/>
          <w:numId w:val="71"/>
        </w:numPr>
        <w:tabs>
          <w:tab w:val="left" w:pos="993"/>
        </w:tabs>
        <w:spacing w:after="120"/>
        <w:ind w:left="993" w:hanging="426"/>
        <w:jc w:val="both"/>
        <w:rPr>
          <w:rFonts w:eastAsia="Arial"/>
          <w:color w:val="auto"/>
          <w:sz w:val="24"/>
          <w:lang w:eastAsia="en-US"/>
        </w:rPr>
      </w:pPr>
      <w:r>
        <w:rPr>
          <w:rFonts w:eastAsia="Arial"/>
          <w:color w:val="auto"/>
          <w:sz w:val="24"/>
          <w:lang w:eastAsia="en-US"/>
        </w:rPr>
        <w:t>Базата данни следва да е безплатна или НСИ да има лиценз за нея;</w:t>
      </w:r>
    </w:p>
    <w:p w:rsidR="003554BD" w:rsidRDefault="001B3BA5">
      <w:pPr>
        <w:numPr>
          <w:ilvl w:val="0"/>
          <w:numId w:val="71"/>
        </w:numPr>
        <w:tabs>
          <w:tab w:val="left" w:pos="993"/>
        </w:tabs>
        <w:spacing w:after="120"/>
        <w:ind w:left="993" w:hanging="426"/>
        <w:jc w:val="both"/>
        <w:rPr>
          <w:rFonts w:eastAsia="Arial"/>
          <w:color w:val="auto"/>
          <w:sz w:val="24"/>
          <w:lang w:eastAsia="en-US"/>
        </w:rPr>
      </w:pPr>
      <w:r>
        <w:rPr>
          <w:rFonts w:eastAsia="Arial"/>
          <w:color w:val="auto"/>
          <w:sz w:val="24"/>
          <w:lang w:eastAsia="en-US"/>
        </w:rPr>
        <w:t>Базата данни следва да има поне три години дългосрочна поддръжка от производителя към дата на сключване на договора;</w:t>
      </w:r>
    </w:p>
    <w:p w:rsidR="003554BD" w:rsidRDefault="001B3BA5">
      <w:pPr>
        <w:numPr>
          <w:ilvl w:val="0"/>
          <w:numId w:val="71"/>
        </w:numPr>
        <w:tabs>
          <w:tab w:val="left" w:pos="993"/>
        </w:tabs>
        <w:spacing w:after="120"/>
        <w:ind w:left="993" w:hanging="426"/>
        <w:jc w:val="both"/>
        <w:rPr>
          <w:rFonts w:eastAsia="Arial"/>
          <w:color w:val="auto"/>
          <w:sz w:val="24"/>
          <w:lang w:eastAsia="en-US"/>
        </w:rPr>
      </w:pPr>
      <w:r>
        <w:rPr>
          <w:rFonts w:eastAsia="Arial"/>
          <w:color w:val="auto"/>
          <w:sz w:val="24"/>
          <w:lang w:eastAsia="en-US"/>
        </w:rPr>
        <w:t>Базат</w:t>
      </w:r>
      <w:r>
        <w:rPr>
          <w:rFonts w:eastAsia="Arial"/>
          <w:color w:val="auto"/>
          <w:sz w:val="24"/>
          <w:lang w:eastAsia="en-US"/>
        </w:rPr>
        <w:t>а данни следва да се поддържа от всички СУС и приложения използвани от НСИ за информационни системи;</w:t>
      </w:r>
    </w:p>
    <w:p w:rsidR="003554BD" w:rsidRDefault="001B3BA5">
      <w:pPr>
        <w:numPr>
          <w:ilvl w:val="0"/>
          <w:numId w:val="71"/>
        </w:numPr>
        <w:tabs>
          <w:tab w:val="left" w:pos="993"/>
        </w:tabs>
        <w:spacing w:after="120"/>
        <w:ind w:left="993" w:hanging="426"/>
        <w:jc w:val="both"/>
        <w:rPr>
          <w:rFonts w:eastAsia="Arial"/>
          <w:color w:val="auto"/>
          <w:sz w:val="24"/>
          <w:lang w:eastAsia="en-US"/>
        </w:rPr>
      </w:pPr>
      <w:r>
        <w:rPr>
          <w:rFonts w:eastAsia="Arial"/>
          <w:color w:val="auto"/>
          <w:sz w:val="24"/>
          <w:lang w:eastAsia="en-US"/>
        </w:rPr>
        <w:t>Приложният софтуер следва да е безплатна или НСИ да има лиценз за него;</w:t>
      </w:r>
    </w:p>
    <w:p w:rsidR="003554BD" w:rsidRDefault="001B3BA5">
      <w:pPr>
        <w:numPr>
          <w:ilvl w:val="0"/>
          <w:numId w:val="71"/>
        </w:numPr>
        <w:tabs>
          <w:tab w:val="left" w:pos="993"/>
        </w:tabs>
        <w:spacing w:after="120"/>
        <w:ind w:left="993" w:hanging="426"/>
        <w:jc w:val="both"/>
        <w:rPr>
          <w:rFonts w:eastAsia="Arial"/>
          <w:color w:val="auto"/>
          <w:sz w:val="24"/>
          <w:lang w:eastAsia="en-US"/>
        </w:rPr>
      </w:pPr>
      <w:r>
        <w:rPr>
          <w:rFonts w:eastAsia="Arial"/>
          <w:color w:val="auto"/>
          <w:sz w:val="24"/>
          <w:lang w:eastAsia="en-US"/>
        </w:rPr>
        <w:t xml:space="preserve">Приложният софтуер следва да има поне три години дългосрочна поддръжка от </w:t>
      </w:r>
      <w:r>
        <w:rPr>
          <w:rFonts w:eastAsia="Arial"/>
          <w:color w:val="auto"/>
          <w:sz w:val="24"/>
          <w:lang w:eastAsia="en-US"/>
        </w:rPr>
        <w:t>производителя към дата на сключване на договора;</w:t>
      </w:r>
    </w:p>
    <w:p w:rsidR="003554BD" w:rsidRDefault="001B3BA5">
      <w:pPr>
        <w:numPr>
          <w:ilvl w:val="0"/>
          <w:numId w:val="71"/>
        </w:numPr>
        <w:tabs>
          <w:tab w:val="left" w:pos="993"/>
        </w:tabs>
        <w:spacing w:after="120"/>
        <w:ind w:left="993" w:hanging="426"/>
        <w:jc w:val="both"/>
        <w:rPr>
          <w:rFonts w:eastAsia="Arial"/>
          <w:color w:val="auto"/>
          <w:sz w:val="24"/>
          <w:lang w:eastAsia="en-US"/>
        </w:rPr>
      </w:pPr>
      <w:r>
        <w:rPr>
          <w:rFonts w:eastAsia="Arial"/>
          <w:color w:val="auto"/>
          <w:sz w:val="24"/>
          <w:lang w:eastAsia="en-US"/>
        </w:rPr>
        <w:t>Приложният софтуер следва да се поддържа от всички СУС и приложения използвани от НСИ за информационни системи;</w:t>
      </w:r>
    </w:p>
    <w:p w:rsidR="003554BD" w:rsidRDefault="001B3BA5">
      <w:pPr>
        <w:numPr>
          <w:ilvl w:val="0"/>
          <w:numId w:val="71"/>
        </w:numPr>
        <w:tabs>
          <w:tab w:val="left" w:pos="993"/>
        </w:tabs>
        <w:spacing w:after="120"/>
        <w:ind w:left="993" w:hanging="426"/>
        <w:jc w:val="both"/>
        <w:rPr>
          <w:rFonts w:eastAsia="Arial"/>
          <w:color w:val="auto"/>
          <w:sz w:val="24"/>
          <w:lang w:eastAsia="en-US"/>
        </w:rPr>
      </w:pPr>
      <w:r>
        <w:rPr>
          <w:rFonts w:eastAsia="Arial"/>
          <w:color w:val="auto"/>
          <w:sz w:val="24"/>
          <w:lang w:eastAsia="en-US"/>
        </w:rPr>
        <w:t xml:space="preserve">Изпълнителят следва да внедри софтуерното решение в информационната и комуникационна среда на  </w:t>
      </w:r>
      <w:r>
        <w:rPr>
          <w:rFonts w:eastAsia="Arial"/>
          <w:color w:val="auto"/>
          <w:sz w:val="24"/>
          <w:lang w:eastAsia="en-US"/>
        </w:rPr>
        <w:t xml:space="preserve">НСИ. Това включва инсталиране, конфигуриране и настройка на програмните и системни компоненти на ИССОС  в условията на експлоатационната среда на </w:t>
      </w:r>
    </w:p>
    <w:p w:rsidR="003554BD" w:rsidRDefault="001B3BA5">
      <w:pPr>
        <w:numPr>
          <w:ilvl w:val="0"/>
          <w:numId w:val="71"/>
        </w:numPr>
        <w:tabs>
          <w:tab w:val="left" w:pos="993"/>
        </w:tabs>
        <w:spacing w:after="120"/>
        <w:ind w:left="993" w:hanging="426"/>
        <w:jc w:val="both"/>
        <w:rPr>
          <w:rFonts w:eastAsia="Arial"/>
          <w:color w:val="auto"/>
          <w:sz w:val="24"/>
          <w:lang w:eastAsia="en-US"/>
        </w:rPr>
      </w:pPr>
      <w:r>
        <w:rPr>
          <w:rFonts w:eastAsia="Arial"/>
          <w:color w:val="auto"/>
          <w:sz w:val="24"/>
          <w:lang w:eastAsia="en-US"/>
        </w:rPr>
        <w:t xml:space="preserve">Зареждане на данните в продукционната среда в съответствие с одобрения </w:t>
      </w:r>
    </w:p>
    <w:p w:rsidR="003554BD" w:rsidRDefault="001B3BA5">
      <w:pPr>
        <w:numPr>
          <w:ilvl w:val="0"/>
          <w:numId w:val="71"/>
        </w:numPr>
        <w:tabs>
          <w:tab w:val="left" w:pos="993"/>
        </w:tabs>
        <w:spacing w:after="120"/>
        <w:ind w:left="993" w:hanging="426"/>
        <w:jc w:val="both"/>
        <w:rPr>
          <w:rFonts w:eastAsia="Arial"/>
          <w:color w:val="auto"/>
          <w:sz w:val="24"/>
          <w:lang w:eastAsia="en-US"/>
        </w:rPr>
      </w:pPr>
      <w:r>
        <w:rPr>
          <w:rFonts w:eastAsia="Arial"/>
          <w:color w:val="auto"/>
          <w:sz w:val="24"/>
          <w:lang w:eastAsia="en-US"/>
        </w:rPr>
        <w:t>План за зареждане на данните в продук</w:t>
      </w:r>
      <w:r>
        <w:rPr>
          <w:rFonts w:eastAsia="Arial"/>
          <w:color w:val="auto"/>
          <w:sz w:val="24"/>
          <w:lang w:eastAsia="en-US"/>
        </w:rPr>
        <w:t>ционна среда.</w:t>
      </w:r>
    </w:p>
    <w:p w:rsidR="003554BD" w:rsidRDefault="001B3BA5">
      <w:pPr>
        <w:numPr>
          <w:ilvl w:val="0"/>
          <w:numId w:val="71"/>
        </w:numPr>
        <w:tabs>
          <w:tab w:val="left" w:pos="993"/>
        </w:tabs>
        <w:spacing w:after="120"/>
        <w:ind w:left="993" w:hanging="426"/>
        <w:jc w:val="both"/>
        <w:rPr>
          <w:rFonts w:eastAsia="Arial"/>
          <w:color w:val="auto"/>
          <w:sz w:val="24"/>
          <w:lang w:eastAsia="en-US"/>
        </w:rPr>
      </w:pPr>
      <w:r>
        <w:rPr>
          <w:rFonts w:eastAsia="Arial"/>
          <w:color w:val="auto"/>
          <w:sz w:val="24"/>
          <w:lang w:eastAsia="en-US"/>
        </w:rPr>
        <w:t xml:space="preserve">Преди стартиране на редовната експлоатация на системата, задължително се провеждат всички предвидени обучения по т.6.6. </w:t>
      </w:r>
    </w:p>
    <w:p w:rsidR="003554BD" w:rsidRDefault="001B3BA5">
      <w:pPr>
        <w:numPr>
          <w:ilvl w:val="0"/>
          <w:numId w:val="71"/>
        </w:numPr>
        <w:tabs>
          <w:tab w:val="left" w:pos="993"/>
        </w:tabs>
        <w:spacing w:after="120"/>
        <w:ind w:left="993" w:hanging="426"/>
        <w:jc w:val="both"/>
        <w:rPr>
          <w:rFonts w:eastAsia="Arial"/>
          <w:color w:val="auto"/>
          <w:sz w:val="24"/>
          <w:lang w:eastAsia="en-US"/>
        </w:rPr>
      </w:pPr>
      <w:r>
        <w:rPr>
          <w:rFonts w:eastAsia="Arial"/>
          <w:color w:val="auto"/>
          <w:sz w:val="24"/>
          <w:lang w:eastAsia="en-US"/>
        </w:rPr>
        <w:t xml:space="preserve">Изпълнителят следва да изготви План за бъдещо развитие на ИССОС , в който да предложи нови модули, функции и възможности </w:t>
      </w:r>
      <w:r>
        <w:rPr>
          <w:rFonts w:eastAsia="Arial"/>
          <w:color w:val="auto"/>
          <w:sz w:val="24"/>
          <w:lang w:eastAsia="en-US"/>
        </w:rPr>
        <w:t>за подобрения, ползата и/или нуждата от които е станала известна след одобрението на Системния проект.</w:t>
      </w:r>
    </w:p>
    <w:p w:rsidR="003554BD" w:rsidRDefault="001B3BA5">
      <w:pPr>
        <w:numPr>
          <w:ilvl w:val="0"/>
          <w:numId w:val="71"/>
        </w:numPr>
        <w:tabs>
          <w:tab w:val="left" w:pos="993"/>
        </w:tabs>
        <w:spacing w:after="120"/>
        <w:ind w:left="993" w:hanging="426"/>
        <w:jc w:val="both"/>
        <w:rPr>
          <w:rFonts w:eastAsia="Arial"/>
          <w:color w:val="auto"/>
          <w:sz w:val="24"/>
          <w:lang w:eastAsia="en-US"/>
        </w:rPr>
      </w:pPr>
      <w:r>
        <w:rPr>
          <w:rFonts w:eastAsia="Arial"/>
          <w:color w:val="auto"/>
          <w:sz w:val="24"/>
          <w:lang w:eastAsia="en-US"/>
        </w:rPr>
        <w:t>Изпълнителят следва да поеме пълна отговорност за доставката, инсталацията и привеждане в работно състояние на Системата, включително консултации по инст</w:t>
      </w:r>
      <w:r>
        <w:rPr>
          <w:rFonts w:eastAsia="Arial"/>
          <w:color w:val="auto"/>
          <w:sz w:val="24"/>
          <w:lang w:eastAsia="en-US"/>
        </w:rPr>
        <w:t>алацията и настройката на хардуера и софтуера, необходим за системата.</w:t>
      </w:r>
    </w:p>
    <w:p w:rsidR="003554BD" w:rsidRDefault="001B3BA5">
      <w:pPr>
        <w:numPr>
          <w:ilvl w:val="0"/>
          <w:numId w:val="71"/>
        </w:numPr>
        <w:tabs>
          <w:tab w:val="left" w:pos="993"/>
        </w:tabs>
        <w:spacing w:after="120"/>
        <w:ind w:left="993" w:hanging="426"/>
        <w:jc w:val="both"/>
      </w:pPr>
      <w:r>
        <w:rPr>
          <w:rFonts w:eastAsia="Arial"/>
          <w:color w:val="auto"/>
          <w:sz w:val="24"/>
          <w:lang w:eastAsia="en-US"/>
        </w:rPr>
        <w:t xml:space="preserve">Системата следва бъде разработена така, че да работи с голяма производителност и висока надеждност, като осигурява нормалния технологичен процес, предоставя инструменти за архивиране, </w:t>
      </w:r>
      <w:r>
        <w:rPr>
          <w:rFonts w:eastAsia="Arial"/>
          <w:color w:val="auto"/>
          <w:sz w:val="24"/>
          <w:lang w:eastAsia="en-US"/>
        </w:rPr>
        <w:t>запазване на резервни копия и възстановяване от срив без загуба на информация и технологично време.</w:t>
      </w:r>
    </w:p>
    <w:p w:rsidR="003554BD" w:rsidRDefault="001B3BA5">
      <w:pPr>
        <w:spacing w:after="120"/>
        <w:ind w:firstLine="720"/>
        <w:jc w:val="both"/>
        <w:rPr>
          <w:sz w:val="24"/>
        </w:rPr>
      </w:pPr>
      <w:r>
        <w:rPr>
          <w:sz w:val="24"/>
        </w:rPr>
        <w:lastRenderedPageBreak/>
        <w:t>Дейността завършва с подписване на Протокол за внедряване на ИССОС  в реална експлоатация.</w:t>
      </w:r>
    </w:p>
    <w:p w:rsidR="003554BD" w:rsidRDefault="001B3BA5">
      <w:pPr>
        <w:pStyle w:val="Heading3"/>
        <w:keepNext w:val="0"/>
        <w:keepLines w:val="0"/>
        <w:numPr>
          <w:ilvl w:val="2"/>
          <w:numId w:val="70"/>
        </w:numPr>
        <w:spacing w:before="0" w:after="160" w:line="247" w:lineRule="auto"/>
        <w:ind w:left="1418" w:hanging="851"/>
        <w:jc w:val="both"/>
        <w:rPr>
          <w:b/>
          <w:color w:val="auto"/>
          <w:sz w:val="24"/>
          <w:szCs w:val="22"/>
        </w:rPr>
      </w:pPr>
      <w:bookmarkStart w:id="257" w:name="_Toc20230585"/>
      <w:bookmarkStart w:id="258" w:name="_Toc22568567"/>
      <w:r>
        <w:rPr>
          <w:b/>
          <w:color w:val="auto"/>
          <w:sz w:val="24"/>
          <w:szCs w:val="22"/>
        </w:rPr>
        <w:t>Очаквани резултати</w:t>
      </w:r>
      <w:bookmarkEnd w:id="257"/>
      <w:bookmarkEnd w:id="258"/>
    </w:p>
    <w:p w:rsidR="003554BD" w:rsidRDefault="001B3BA5">
      <w:pPr>
        <w:spacing w:before="120" w:line="240" w:lineRule="auto"/>
        <w:jc w:val="both"/>
        <w:rPr>
          <w:sz w:val="24"/>
        </w:rPr>
      </w:pPr>
      <w:r>
        <w:rPr>
          <w:sz w:val="24"/>
        </w:rPr>
        <w:t>Резултатите от изпълнението на дейността са:</w:t>
      </w:r>
    </w:p>
    <w:p w:rsidR="003554BD" w:rsidRDefault="001B3BA5">
      <w:pPr>
        <w:numPr>
          <w:ilvl w:val="0"/>
          <w:numId w:val="71"/>
        </w:numPr>
        <w:tabs>
          <w:tab w:val="left" w:pos="993"/>
        </w:tabs>
        <w:spacing w:before="120" w:line="240" w:lineRule="auto"/>
        <w:ind w:left="993" w:hanging="426"/>
        <w:jc w:val="both"/>
        <w:rPr>
          <w:rFonts w:eastAsia="Arial"/>
          <w:color w:val="auto"/>
          <w:sz w:val="24"/>
          <w:lang w:eastAsia="en-US"/>
        </w:rPr>
      </w:pPr>
      <w:r>
        <w:rPr>
          <w:rFonts w:eastAsia="Arial"/>
          <w:color w:val="auto"/>
          <w:sz w:val="24"/>
          <w:lang w:eastAsia="en-US"/>
        </w:rPr>
        <w:t>И</w:t>
      </w:r>
      <w:r>
        <w:rPr>
          <w:rFonts w:eastAsia="Arial"/>
          <w:color w:val="auto"/>
          <w:sz w:val="24"/>
          <w:lang w:eastAsia="en-US"/>
        </w:rPr>
        <w:t>нсталирана и настроена ИССОС  в продукционна среда.</w:t>
      </w:r>
    </w:p>
    <w:p w:rsidR="003554BD" w:rsidRDefault="001B3BA5">
      <w:pPr>
        <w:numPr>
          <w:ilvl w:val="0"/>
          <w:numId w:val="71"/>
        </w:numPr>
        <w:tabs>
          <w:tab w:val="left" w:pos="993"/>
        </w:tabs>
        <w:spacing w:before="120" w:line="240" w:lineRule="auto"/>
        <w:ind w:left="993" w:hanging="426"/>
        <w:jc w:val="both"/>
        <w:rPr>
          <w:rFonts w:eastAsia="Arial"/>
          <w:color w:val="auto"/>
          <w:sz w:val="24"/>
          <w:lang w:eastAsia="en-US"/>
        </w:rPr>
      </w:pPr>
      <w:r>
        <w:rPr>
          <w:rFonts w:eastAsia="Arial"/>
          <w:color w:val="auto"/>
          <w:sz w:val="24"/>
          <w:lang w:eastAsia="en-US"/>
        </w:rPr>
        <w:t>Заредени предварително верифицирани данни в продукционна среда.</w:t>
      </w:r>
    </w:p>
    <w:p w:rsidR="003554BD" w:rsidRDefault="001B3BA5">
      <w:pPr>
        <w:numPr>
          <w:ilvl w:val="0"/>
          <w:numId w:val="71"/>
        </w:numPr>
        <w:tabs>
          <w:tab w:val="left" w:pos="993"/>
        </w:tabs>
        <w:spacing w:before="120" w:line="240" w:lineRule="auto"/>
        <w:ind w:left="993" w:hanging="426"/>
        <w:jc w:val="both"/>
        <w:rPr>
          <w:rFonts w:eastAsia="Arial"/>
          <w:color w:val="auto"/>
          <w:sz w:val="24"/>
          <w:lang w:eastAsia="en-US"/>
        </w:rPr>
      </w:pPr>
      <w:r>
        <w:rPr>
          <w:rFonts w:eastAsia="Arial"/>
          <w:color w:val="auto"/>
          <w:sz w:val="24"/>
          <w:lang w:eastAsia="en-US"/>
        </w:rPr>
        <w:t>Внедрена в реална експлоатация система.</w:t>
      </w:r>
    </w:p>
    <w:p w:rsidR="003554BD" w:rsidRDefault="001B3BA5">
      <w:pPr>
        <w:numPr>
          <w:ilvl w:val="0"/>
          <w:numId w:val="71"/>
        </w:numPr>
        <w:tabs>
          <w:tab w:val="left" w:pos="993"/>
        </w:tabs>
        <w:spacing w:before="120" w:after="200" w:line="240" w:lineRule="auto"/>
        <w:ind w:left="993" w:hanging="426"/>
        <w:jc w:val="both"/>
        <w:rPr>
          <w:rFonts w:eastAsia="Arial"/>
          <w:color w:val="auto"/>
          <w:sz w:val="24"/>
          <w:lang w:eastAsia="en-US"/>
        </w:rPr>
      </w:pPr>
      <w:r>
        <w:rPr>
          <w:rFonts w:eastAsia="Arial"/>
          <w:color w:val="auto"/>
          <w:sz w:val="24"/>
          <w:lang w:eastAsia="en-US"/>
        </w:rPr>
        <w:t>Одобрен протокол за внедряване на ИССОС .</w:t>
      </w:r>
    </w:p>
    <w:p w:rsidR="003554BD" w:rsidRDefault="001B3BA5">
      <w:pPr>
        <w:pStyle w:val="Heading2"/>
        <w:numPr>
          <w:ilvl w:val="1"/>
          <w:numId w:val="70"/>
        </w:numPr>
      </w:pPr>
      <w:bookmarkStart w:id="259" w:name="_Toc521499272"/>
      <w:bookmarkStart w:id="260" w:name="_Toc8728181"/>
      <w:bookmarkStart w:id="261" w:name="_Toc20230586"/>
      <w:bookmarkStart w:id="262" w:name="_Toc22568568"/>
      <w:r>
        <w:t xml:space="preserve">Дейност 6 </w:t>
      </w:r>
      <w:r>
        <w:rPr>
          <w:lang w:val="bg-BG"/>
        </w:rPr>
        <w:t xml:space="preserve">- </w:t>
      </w:r>
      <w:r>
        <w:t>Гаранционна поддръжка</w:t>
      </w:r>
      <w:bookmarkEnd w:id="259"/>
      <w:bookmarkEnd w:id="260"/>
      <w:bookmarkEnd w:id="261"/>
      <w:bookmarkEnd w:id="262"/>
    </w:p>
    <w:p w:rsidR="003554BD" w:rsidRDefault="001B3BA5">
      <w:pPr>
        <w:pStyle w:val="Heading3"/>
        <w:spacing w:before="120" w:line="240" w:lineRule="auto"/>
        <w:ind w:left="567"/>
        <w:jc w:val="both"/>
      </w:pPr>
      <w:bookmarkStart w:id="263" w:name="_Toc521499273"/>
      <w:bookmarkStart w:id="264" w:name="_Toc8728182"/>
      <w:bookmarkStart w:id="265" w:name="_Toc20230587"/>
      <w:bookmarkStart w:id="266" w:name="_Toc22568569"/>
      <w:r>
        <w:rPr>
          <w:rFonts w:eastAsia="Arial"/>
          <w:b/>
          <w:color w:val="000000"/>
          <w:sz w:val="24"/>
          <w:szCs w:val="22"/>
        </w:rPr>
        <w:t>8.6.1</w:t>
      </w:r>
      <w:r>
        <w:rPr>
          <w:rFonts w:eastAsia="Arial"/>
          <w:b/>
          <w:sz w:val="24"/>
          <w:szCs w:val="22"/>
        </w:rPr>
        <w:t xml:space="preserve"> </w:t>
      </w:r>
      <w:r>
        <w:rPr>
          <w:rFonts w:eastAsia="Arial"/>
          <w:b/>
          <w:color w:val="000000"/>
          <w:sz w:val="24"/>
          <w:szCs w:val="22"/>
        </w:rPr>
        <w:t xml:space="preserve">Описание на </w:t>
      </w:r>
      <w:r>
        <w:rPr>
          <w:rFonts w:eastAsia="Arial"/>
          <w:b/>
          <w:color w:val="000000"/>
          <w:sz w:val="24"/>
          <w:szCs w:val="22"/>
        </w:rPr>
        <w:t>дейността</w:t>
      </w:r>
      <w:bookmarkEnd w:id="263"/>
      <w:bookmarkEnd w:id="264"/>
      <w:bookmarkEnd w:id="265"/>
      <w:bookmarkEnd w:id="266"/>
    </w:p>
    <w:p w:rsidR="003554BD" w:rsidRDefault="001B3BA5">
      <w:pPr>
        <w:ind w:firstLine="567"/>
        <w:jc w:val="both"/>
      </w:pPr>
      <w:r>
        <w:rPr>
          <w:sz w:val="24"/>
        </w:rPr>
        <w:t xml:space="preserve">Изпълнителят следва да осигури гаранционна поддръжка на ИССОС  в продукционната среда на Възложителя за периода, посочен в неговото предложение за изпълнение на поръчката, но минимум </w:t>
      </w:r>
      <w:r>
        <w:rPr>
          <w:color w:val="auto"/>
          <w:sz w:val="24"/>
        </w:rPr>
        <w:t>36 месеца</w:t>
      </w:r>
      <w:r>
        <w:rPr>
          <w:sz w:val="24"/>
        </w:rPr>
        <w:t xml:space="preserve"> след приемане на ИССОС  в реална експлоатация.</w:t>
      </w:r>
    </w:p>
    <w:p w:rsidR="003554BD" w:rsidRDefault="001B3BA5">
      <w:pPr>
        <w:pStyle w:val="Heading3"/>
        <w:spacing w:before="120" w:line="240" w:lineRule="auto"/>
        <w:ind w:left="567"/>
        <w:jc w:val="both"/>
      </w:pPr>
      <w:bookmarkStart w:id="267" w:name="_Toc521499274"/>
      <w:bookmarkStart w:id="268" w:name="_Toc8728183"/>
      <w:bookmarkStart w:id="269" w:name="_Toc20230588"/>
      <w:bookmarkStart w:id="270" w:name="_Toc22568570"/>
      <w:r>
        <w:rPr>
          <w:rFonts w:eastAsia="Arial"/>
          <w:b/>
          <w:color w:val="000000"/>
          <w:sz w:val="24"/>
          <w:szCs w:val="22"/>
        </w:rPr>
        <w:t>8.6.2</w:t>
      </w:r>
      <w:r>
        <w:rPr>
          <w:rFonts w:eastAsia="Arial"/>
          <w:b/>
          <w:sz w:val="24"/>
          <w:szCs w:val="22"/>
        </w:rPr>
        <w:t xml:space="preserve"> </w:t>
      </w:r>
      <w:r>
        <w:rPr>
          <w:rFonts w:eastAsia="Arial"/>
          <w:b/>
          <w:color w:val="000000"/>
          <w:sz w:val="24"/>
          <w:szCs w:val="22"/>
        </w:rPr>
        <w:t>Изисквания към изпълнение на дейността</w:t>
      </w:r>
      <w:bookmarkEnd w:id="267"/>
      <w:bookmarkEnd w:id="268"/>
      <w:bookmarkEnd w:id="269"/>
      <w:bookmarkEnd w:id="270"/>
    </w:p>
    <w:p w:rsidR="003554BD" w:rsidRDefault="001B3BA5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Изпълнителят следва да изпълни тази дейност в съответствие с посочените в точки 6.7 специфични изисквания към гаранционната поддръжка:</w:t>
      </w:r>
    </w:p>
    <w:p w:rsidR="003554BD" w:rsidRDefault="001B3BA5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необходимост и по време на гаранционния период следва да бъдат осъществявани д</w:t>
      </w:r>
      <w:r>
        <w:rPr>
          <w:sz w:val="24"/>
          <w:szCs w:val="24"/>
        </w:rPr>
        <w:t>ейности по осигуряване на експлоатационната годност на софтуера и ефективното му използване от Възложителя, в случай че настъпят явни отклонения от нормалните експлоатационни характеристики, заложени в Системния проект.</w:t>
      </w:r>
    </w:p>
    <w:p w:rsidR="003554BD" w:rsidRDefault="001B3BA5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Изпълнителят следва да предоставя на</w:t>
      </w:r>
      <w:r>
        <w:rPr>
          <w:sz w:val="24"/>
          <w:szCs w:val="24"/>
        </w:rPr>
        <w:t xml:space="preserve">длежно услугите по гаранционна поддръжка, като предоставя за своя сметка единна точка за достъп за приемане на телефонни и e-mail съобщения в собствен ITIL базиран Център за поддръжка, включително достъп на Възложителя до тикет системата на Изпълнителя за </w:t>
      </w:r>
      <w:r>
        <w:rPr>
          <w:sz w:val="24"/>
          <w:szCs w:val="24"/>
        </w:rPr>
        <w:t xml:space="preserve">преглед и анализ статусите и изпълнението на докладваните тикети. </w:t>
      </w:r>
    </w:p>
    <w:p w:rsidR="003554BD" w:rsidRDefault="001B3BA5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Приоритетите на проблемите се определят от Възложителя в зависимост от влиянието им върху работата на администрацията. Редът на отстраняване на проблемите се определя в зависимост от техния</w:t>
      </w:r>
      <w:r>
        <w:rPr>
          <w:sz w:val="24"/>
          <w:szCs w:val="24"/>
        </w:rPr>
        <w:t xml:space="preserve"> приоритет. </w:t>
      </w:r>
    </w:p>
    <w:p w:rsidR="003554BD" w:rsidRDefault="001B3BA5">
      <w:pPr>
        <w:tabs>
          <w:tab w:val="left" w:pos="180"/>
          <w:tab w:val="left" w:pos="720"/>
        </w:tabs>
        <w:spacing w:after="12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Минималният обхват на поддръжката следва да включва: </w:t>
      </w:r>
    </w:p>
    <w:p w:rsidR="003554BD" w:rsidRDefault="001B3BA5">
      <w:pPr>
        <w:numPr>
          <w:ilvl w:val="0"/>
          <w:numId w:val="72"/>
        </w:numPr>
        <w:tabs>
          <w:tab w:val="left" w:pos="180"/>
          <w:tab w:val="left" w:pos="993"/>
          <w:tab w:val="left" w:pos="6456"/>
        </w:tabs>
        <w:spacing w:after="120"/>
        <w:ind w:left="993" w:hanging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Извършване на диагностика на докладван проблем с цел осигуряване на правилното функциониране на системите и модулите; </w:t>
      </w:r>
    </w:p>
    <w:p w:rsidR="003554BD" w:rsidRDefault="001B3BA5">
      <w:pPr>
        <w:numPr>
          <w:ilvl w:val="0"/>
          <w:numId w:val="72"/>
        </w:numPr>
        <w:tabs>
          <w:tab w:val="left" w:pos="180"/>
          <w:tab w:val="left" w:pos="993"/>
          <w:tab w:val="left" w:pos="6456"/>
        </w:tabs>
        <w:spacing w:after="120"/>
        <w:ind w:left="993" w:hanging="454"/>
        <w:jc w:val="both"/>
        <w:rPr>
          <w:sz w:val="24"/>
          <w:szCs w:val="24"/>
        </w:rPr>
      </w:pPr>
      <w:r>
        <w:rPr>
          <w:sz w:val="24"/>
          <w:szCs w:val="24"/>
        </w:rPr>
        <w:t>Отстраняване на дефектите, открити в софтуерните модули, които са моди</w:t>
      </w:r>
      <w:r>
        <w:rPr>
          <w:sz w:val="24"/>
          <w:szCs w:val="24"/>
        </w:rPr>
        <w:t xml:space="preserve">фицирани или разработени в обхвата на проекта; </w:t>
      </w:r>
    </w:p>
    <w:p w:rsidR="003554BD" w:rsidRDefault="001B3BA5">
      <w:pPr>
        <w:numPr>
          <w:ilvl w:val="0"/>
          <w:numId w:val="72"/>
        </w:numPr>
        <w:tabs>
          <w:tab w:val="left" w:pos="180"/>
          <w:tab w:val="left" w:pos="993"/>
          <w:tab w:val="left" w:pos="6456"/>
        </w:tabs>
        <w:spacing w:after="120"/>
        <w:ind w:left="993" w:hanging="45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Консултации за разрешаване на проблеми по предложената от Изпълнителя конфигурация на средата (операционна система, база данни, middleware, хардуер и мрежи), използвана от приложението, включително промени в </w:t>
      </w:r>
      <w:r>
        <w:rPr>
          <w:sz w:val="24"/>
          <w:szCs w:val="24"/>
        </w:rPr>
        <w:t xml:space="preserve">конфигурацията на софтуерната инфраструктура на мястото на инсталация; </w:t>
      </w:r>
    </w:p>
    <w:p w:rsidR="003554BD" w:rsidRDefault="001B3BA5">
      <w:pPr>
        <w:numPr>
          <w:ilvl w:val="0"/>
          <w:numId w:val="72"/>
        </w:numPr>
        <w:tabs>
          <w:tab w:val="left" w:pos="180"/>
          <w:tab w:val="left" w:pos="993"/>
          <w:tab w:val="left" w:pos="6456"/>
        </w:tabs>
        <w:spacing w:after="120"/>
        <w:ind w:left="993" w:hanging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Възстановяването на системата и данните при евентуален срив на системата, както и коригирането им в следствие на грешки в системата; </w:t>
      </w:r>
    </w:p>
    <w:p w:rsidR="003554BD" w:rsidRDefault="001B3BA5">
      <w:pPr>
        <w:numPr>
          <w:ilvl w:val="0"/>
          <w:numId w:val="72"/>
        </w:numPr>
        <w:tabs>
          <w:tab w:val="left" w:pos="180"/>
          <w:tab w:val="left" w:pos="993"/>
          <w:tab w:val="left" w:pos="6456"/>
        </w:tabs>
        <w:spacing w:after="120"/>
        <w:ind w:left="993" w:hanging="454"/>
        <w:jc w:val="both"/>
        <w:rPr>
          <w:sz w:val="24"/>
          <w:szCs w:val="24"/>
        </w:rPr>
      </w:pPr>
      <w:r>
        <w:rPr>
          <w:sz w:val="24"/>
          <w:szCs w:val="24"/>
        </w:rPr>
        <w:t>Експертни консултации по телефон и електронна поща</w:t>
      </w:r>
      <w:r>
        <w:rPr>
          <w:sz w:val="24"/>
          <w:szCs w:val="24"/>
        </w:rPr>
        <w:t xml:space="preserve"> за системните администратори на Възложителя за идентифициране на дефекти или грешки в софтуера;</w:t>
      </w:r>
    </w:p>
    <w:p w:rsidR="003554BD" w:rsidRDefault="001B3BA5">
      <w:pPr>
        <w:numPr>
          <w:ilvl w:val="0"/>
          <w:numId w:val="72"/>
        </w:numPr>
        <w:tabs>
          <w:tab w:val="left" w:pos="180"/>
          <w:tab w:val="left" w:pos="993"/>
          <w:tab w:val="left" w:pos="6456"/>
        </w:tabs>
        <w:spacing w:after="120"/>
        <w:ind w:left="993" w:hanging="454"/>
        <w:jc w:val="both"/>
        <w:rPr>
          <w:sz w:val="24"/>
          <w:szCs w:val="24"/>
        </w:rPr>
      </w:pPr>
      <w:r>
        <w:rPr>
          <w:sz w:val="24"/>
          <w:szCs w:val="24"/>
        </w:rPr>
        <w:t>Актуализация и предаване на нова версия на документацията на системата при установени явни несъответствия с фактически реализираните функционалности, както и в</w:t>
      </w:r>
      <w:r>
        <w:rPr>
          <w:sz w:val="24"/>
          <w:szCs w:val="24"/>
        </w:rPr>
        <w:t xml:space="preserve"> случаите, в които са извършени действия по отстраняване на дефекти и грешки, в рамките на гаранционната поддръжка. </w:t>
      </w:r>
    </w:p>
    <w:p w:rsidR="003554BD" w:rsidRDefault="001B3BA5">
      <w:pPr>
        <w:numPr>
          <w:ilvl w:val="0"/>
          <w:numId w:val="73"/>
        </w:numPr>
        <w:tabs>
          <w:tab w:val="left" w:pos="540"/>
          <w:tab w:val="left" w:pos="993"/>
        </w:tabs>
        <w:spacing w:after="120"/>
        <w:ind w:left="993" w:hanging="454"/>
        <w:jc w:val="both"/>
      </w:pPr>
      <w:r>
        <w:rPr>
          <w:rFonts w:eastAsia="Arial"/>
          <w:sz w:val="24"/>
          <w:szCs w:val="24"/>
        </w:rPr>
        <w:t>Промяна на конфигурациите за реализирани регистри и АУ, в случай че го изисква промяна в нормативната уредба;</w:t>
      </w:r>
      <w:r>
        <w:rPr>
          <w:rFonts w:eastAsia="Arial"/>
          <w:color w:val="auto"/>
          <w:sz w:val="24"/>
          <w:szCs w:val="24"/>
          <w:lang w:eastAsia="en-US"/>
        </w:rPr>
        <w:t xml:space="preserve"> </w:t>
      </w:r>
    </w:p>
    <w:p w:rsidR="003554BD" w:rsidRDefault="001B3BA5">
      <w:pPr>
        <w:numPr>
          <w:ilvl w:val="0"/>
          <w:numId w:val="73"/>
        </w:numPr>
        <w:tabs>
          <w:tab w:val="left" w:pos="180"/>
          <w:tab w:val="left" w:pos="900"/>
          <w:tab w:val="left" w:pos="993"/>
        </w:tabs>
        <w:spacing w:after="120"/>
        <w:ind w:left="993" w:hanging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време на гаранционния </w:t>
      </w:r>
      <w:r>
        <w:rPr>
          <w:sz w:val="24"/>
          <w:szCs w:val="24"/>
        </w:rPr>
        <w:t>период на софтуера, всички актуализации при наличие на грешки и промени следва да бъдат доставени в най-кратки срокове.</w:t>
      </w:r>
    </w:p>
    <w:p w:rsidR="003554BD" w:rsidRDefault="001B3BA5">
      <w:pPr>
        <w:numPr>
          <w:ilvl w:val="0"/>
          <w:numId w:val="73"/>
        </w:numPr>
        <w:tabs>
          <w:tab w:val="left" w:pos="180"/>
          <w:tab w:val="left" w:pos="851"/>
          <w:tab w:val="left" w:pos="900"/>
          <w:tab w:val="left" w:pos="993"/>
        </w:tabs>
        <w:spacing w:after="120"/>
        <w:ind w:left="993" w:hanging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Изпълнителят следва да осигури три годишна гаранционна поддръжка на виртуалната машина, операционната система, базата данни и приложния </w:t>
      </w:r>
      <w:r>
        <w:rPr>
          <w:sz w:val="24"/>
          <w:szCs w:val="24"/>
        </w:rPr>
        <w:t>софтуер;</w:t>
      </w:r>
    </w:p>
    <w:p w:rsidR="003554BD" w:rsidRDefault="001B3BA5">
      <w:pPr>
        <w:numPr>
          <w:ilvl w:val="0"/>
          <w:numId w:val="73"/>
        </w:numPr>
        <w:tabs>
          <w:tab w:val="left" w:pos="180"/>
          <w:tab w:val="left" w:pos="851"/>
          <w:tab w:val="left" w:pos="900"/>
          <w:tab w:val="left" w:pos="993"/>
        </w:tabs>
        <w:spacing w:after="120"/>
        <w:ind w:left="993" w:hanging="454"/>
        <w:jc w:val="both"/>
        <w:rPr>
          <w:sz w:val="24"/>
          <w:szCs w:val="24"/>
        </w:rPr>
      </w:pPr>
      <w:r>
        <w:rPr>
          <w:sz w:val="24"/>
          <w:szCs w:val="24"/>
        </w:rPr>
        <w:t>Гаранционната поддръжка следва да включва обновяване на виртуалната машина, операционната система, базата данни и приложния софтуер;</w:t>
      </w:r>
    </w:p>
    <w:p w:rsidR="003554BD" w:rsidRDefault="001B3BA5">
      <w:pPr>
        <w:tabs>
          <w:tab w:val="left" w:pos="180"/>
          <w:tab w:val="left" w:pos="720"/>
        </w:tabs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Услугите по гаранционна поддръжка следва да бъдат достъпни в рамките на стандартното работно време на Възложителя</w:t>
      </w:r>
      <w:r>
        <w:rPr>
          <w:sz w:val="24"/>
          <w:szCs w:val="24"/>
        </w:rPr>
        <w:t xml:space="preserve"> – в работни дни, от 9:00 до 17:30 ч.</w:t>
      </w:r>
    </w:p>
    <w:p w:rsidR="003554BD" w:rsidRDefault="001B3BA5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През целия период на гаранционната поддръжка, Изпълнителят е длъжен да поддържа системата работоспособна и актуална, като отразява промените в нормативната база, в срока, в който е предвидено те да влязат в сила.</w:t>
      </w:r>
    </w:p>
    <w:p w:rsidR="003554BD" w:rsidRDefault="001B3BA5">
      <w:pPr>
        <w:tabs>
          <w:tab w:val="left" w:pos="180"/>
          <w:tab w:val="left" w:pos="720"/>
        </w:tabs>
        <w:spacing w:after="120"/>
        <w:ind w:firstLine="539"/>
        <w:jc w:val="both"/>
      </w:pPr>
      <w:r>
        <w:rPr>
          <w:sz w:val="24"/>
          <w:szCs w:val="24"/>
        </w:rPr>
        <w:tab/>
        <w:t xml:space="preserve">В </w:t>
      </w:r>
      <w:r>
        <w:rPr>
          <w:sz w:val="24"/>
          <w:szCs w:val="24"/>
        </w:rPr>
        <w:t xml:space="preserve">периода на поддръжката Изпълнителя актуализира Плана за бъдещо развитие на ИССОС  </w:t>
      </w:r>
      <w:r>
        <w:rPr>
          <w:color w:val="auto"/>
          <w:sz w:val="24"/>
          <w:szCs w:val="24"/>
        </w:rPr>
        <w:t>с нови модули функции и възможности за подобрение, ползата от които е станала известна след стартиране на редовната експлоатация.</w:t>
      </w:r>
    </w:p>
    <w:p w:rsidR="003554BD" w:rsidRDefault="001B3BA5">
      <w:pPr>
        <w:spacing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Дейността завършва с подписване на Протокол </w:t>
      </w:r>
      <w:r>
        <w:rPr>
          <w:sz w:val="24"/>
          <w:szCs w:val="24"/>
        </w:rPr>
        <w:t>за извършена гаранционна поддръжка на ИССОС  в редовна експлоатация. Дейността следва да бъде  извършена за периода, посочен в неговото предложение за изпълнение на поръчката, но минимум 36 месеца след приемане на ИССОС  в реална експлоатация.</w:t>
      </w:r>
    </w:p>
    <w:p w:rsidR="003554BD" w:rsidRDefault="001B3BA5">
      <w:pPr>
        <w:pStyle w:val="Heading3"/>
        <w:spacing w:before="120" w:after="0" w:line="240" w:lineRule="auto"/>
        <w:ind w:left="567"/>
        <w:jc w:val="both"/>
      </w:pPr>
      <w:bookmarkStart w:id="271" w:name="_Toc521499275"/>
      <w:bookmarkStart w:id="272" w:name="_Toc8728184"/>
      <w:bookmarkStart w:id="273" w:name="_Toc20230589"/>
      <w:bookmarkStart w:id="274" w:name="_Toc22568571"/>
      <w:r>
        <w:rPr>
          <w:rFonts w:eastAsia="Arial"/>
          <w:b/>
          <w:color w:val="000000"/>
          <w:sz w:val="24"/>
          <w:szCs w:val="22"/>
        </w:rPr>
        <w:lastRenderedPageBreak/>
        <w:t>8.6.3</w:t>
      </w:r>
      <w:r>
        <w:rPr>
          <w:rFonts w:eastAsia="Arial"/>
          <w:b/>
          <w:sz w:val="24"/>
          <w:szCs w:val="22"/>
        </w:rPr>
        <w:t xml:space="preserve"> </w:t>
      </w:r>
      <w:r>
        <w:rPr>
          <w:rFonts w:eastAsia="Arial"/>
          <w:b/>
          <w:color w:val="000000"/>
          <w:sz w:val="24"/>
          <w:szCs w:val="22"/>
        </w:rPr>
        <w:t>Очаква</w:t>
      </w:r>
      <w:r>
        <w:rPr>
          <w:rFonts w:eastAsia="Arial"/>
          <w:b/>
          <w:color w:val="000000"/>
          <w:sz w:val="24"/>
          <w:szCs w:val="22"/>
        </w:rPr>
        <w:t>ни резултати</w:t>
      </w:r>
      <w:bookmarkEnd w:id="271"/>
      <w:bookmarkEnd w:id="272"/>
      <w:bookmarkEnd w:id="273"/>
      <w:bookmarkEnd w:id="274"/>
    </w:p>
    <w:p w:rsidR="003554BD" w:rsidRDefault="001B3BA5">
      <w:pPr>
        <w:spacing w:before="120" w:line="240" w:lineRule="auto"/>
        <w:jc w:val="both"/>
        <w:rPr>
          <w:sz w:val="24"/>
        </w:rPr>
      </w:pPr>
      <w:r>
        <w:rPr>
          <w:sz w:val="24"/>
        </w:rPr>
        <w:t>Резултатите от изпълнението на дейността са:</w:t>
      </w:r>
    </w:p>
    <w:p w:rsidR="003554BD" w:rsidRDefault="001B3BA5">
      <w:pPr>
        <w:numPr>
          <w:ilvl w:val="0"/>
          <w:numId w:val="71"/>
        </w:numPr>
        <w:spacing w:before="120" w:line="240" w:lineRule="auto"/>
        <w:jc w:val="both"/>
        <w:rPr>
          <w:rFonts w:eastAsia="Arial"/>
          <w:color w:val="auto"/>
          <w:sz w:val="24"/>
          <w:lang w:eastAsia="en-US"/>
        </w:rPr>
      </w:pPr>
      <w:r>
        <w:rPr>
          <w:rFonts w:eastAsia="Arial"/>
          <w:color w:val="auto"/>
          <w:sz w:val="24"/>
          <w:lang w:eastAsia="en-US"/>
        </w:rPr>
        <w:t>Актуална и работоспособна ИССОС .</w:t>
      </w:r>
    </w:p>
    <w:p w:rsidR="003554BD" w:rsidRDefault="001B3BA5">
      <w:pPr>
        <w:spacing w:before="120" w:line="240" w:lineRule="auto"/>
        <w:jc w:val="both"/>
        <w:rPr>
          <w:sz w:val="24"/>
        </w:rPr>
      </w:pPr>
      <w:r>
        <w:rPr>
          <w:sz w:val="24"/>
        </w:rPr>
        <w:t>Протоколи за извършена гаранционна поддръжка на ИССОС .</w:t>
      </w:r>
    </w:p>
    <w:p w:rsidR="003554BD" w:rsidRDefault="001B3BA5">
      <w:pPr>
        <w:pStyle w:val="Heading1"/>
        <w:numPr>
          <w:ilvl w:val="0"/>
          <w:numId w:val="70"/>
        </w:numPr>
        <w:spacing w:before="240" w:after="0"/>
        <w:jc w:val="both"/>
        <w:rPr>
          <w:b/>
          <w:sz w:val="32"/>
          <w:szCs w:val="22"/>
        </w:rPr>
      </w:pPr>
      <w:bookmarkStart w:id="275" w:name="_Toc20230590"/>
      <w:bookmarkStart w:id="276" w:name="_Toc22568572"/>
      <w:r>
        <w:rPr>
          <w:b/>
          <w:sz w:val="32"/>
          <w:szCs w:val="22"/>
        </w:rPr>
        <w:t>ДОКУМЕНТАЦИЯ</w:t>
      </w:r>
      <w:bookmarkEnd w:id="275"/>
      <w:bookmarkEnd w:id="276"/>
    </w:p>
    <w:p w:rsidR="003554BD" w:rsidRDefault="001B3BA5">
      <w:pPr>
        <w:pStyle w:val="Heading2"/>
        <w:numPr>
          <w:ilvl w:val="1"/>
          <w:numId w:val="74"/>
        </w:numPr>
      </w:pPr>
      <w:bookmarkStart w:id="277" w:name="_Toc460270035"/>
      <w:bookmarkStart w:id="278" w:name="_Toc20230591"/>
      <w:bookmarkStart w:id="279" w:name="_Toc22568573"/>
      <w:bookmarkStart w:id="280" w:name="_Toc460270036"/>
      <w:r>
        <w:t>Изисквания към документацията</w:t>
      </w:r>
      <w:bookmarkEnd w:id="277"/>
      <w:bookmarkEnd w:id="278"/>
      <w:bookmarkEnd w:id="279"/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0" w:firstLine="539"/>
        <w:jc w:val="both"/>
        <w:rPr>
          <w:sz w:val="24"/>
        </w:rPr>
      </w:pPr>
      <w:r>
        <w:rPr>
          <w:sz w:val="24"/>
        </w:rPr>
        <w:t xml:space="preserve">Цялата документация и всички технически описания, ръководства за </w:t>
      </w:r>
      <w:r>
        <w:rPr>
          <w:sz w:val="24"/>
        </w:rPr>
        <w:t>работа, администриране и поддръжка на Системата, включително и на нейните съставни части, следва да бъдат налични и на български език;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567"/>
          <w:tab w:val="left" w:pos="993"/>
        </w:tabs>
        <w:spacing w:after="120"/>
        <w:ind w:left="0" w:firstLine="539"/>
        <w:jc w:val="both"/>
        <w:rPr>
          <w:sz w:val="24"/>
        </w:rPr>
      </w:pPr>
      <w:r>
        <w:rPr>
          <w:sz w:val="24"/>
        </w:rPr>
        <w:t>Всички документи следва да бъдат предоставени от Изпълнителя в електронен формат (ODF/  /Office Open XML/MS Word DOC/RTF/</w:t>
      </w:r>
      <w:r>
        <w:rPr>
          <w:sz w:val="24"/>
        </w:rPr>
        <w:t>PDF/HTML или др.), позволяващ пълнотекстово търсене/търсене по ключови думи и копиране на части от съдържанието от оригиналните документи във външни документи, за вътрешна употреба на възложителя;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567"/>
          <w:tab w:val="left" w:pos="993"/>
        </w:tabs>
        <w:spacing w:after="120"/>
        <w:ind w:left="0" w:firstLine="539"/>
        <w:jc w:val="both"/>
        <w:rPr>
          <w:sz w:val="24"/>
        </w:rPr>
      </w:pPr>
      <w:r>
        <w:rPr>
          <w:sz w:val="24"/>
        </w:rPr>
        <w:t>Навсякъде, където в документацията има включени диаграми ил</w:t>
      </w:r>
      <w:r>
        <w:rPr>
          <w:sz w:val="24"/>
        </w:rPr>
        <w:t>и графики, те следва да бъдат вградени в документите в оригиналния си векторен формат;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567"/>
          <w:tab w:val="left" w:pos="993"/>
        </w:tabs>
        <w:spacing w:after="120"/>
        <w:ind w:left="0" w:firstLine="539"/>
        <w:jc w:val="both"/>
        <w:rPr>
          <w:sz w:val="24"/>
        </w:rPr>
      </w:pPr>
      <w:r>
        <w:rPr>
          <w:sz w:val="24"/>
        </w:rPr>
        <w:t xml:space="preserve">Детайлна техническа документация на програмния приложен интерфейс (API), включително за поддържаните уебуслуги, команди, структури от данни и др. Документацията да бъде </w:t>
      </w:r>
      <w:r>
        <w:rPr>
          <w:sz w:val="24"/>
        </w:rPr>
        <w:t>придружена и с примерен програмен код и/или библиотеки (SDK) за реализиране на интеграция с външни системи, разработен(и) на Java или .NET. Примерният код следва да е напълно работоспособен и да демонстрира базови итерации с API-то:</w:t>
      </w:r>
    </w:p>
    <w:p w:rsidR="003554BD" w:rsidRDefault="001B3BA5">
      <w:pPr>
        <w:numPr>
          <w:ilvl w:val="1"/>
          <w:numId w:val="25"/>
        </w:numPr>
        <w:tabs>
          <w:tab w:val="left" w:pos="-7020"/>
          <w:tab w:val="left" w:pos="-6480"/>
          <w:tab w:val="left" w:pos="-5760"/>
        </w:tabs>
        <w:spacing w:after="120"/>
        <w:ind w:hanging="447"/>
        <w:jc w:val="both"/>
        <w:rPr>
          <w:sz w:val="24"/>
        </w:rPr>
      </w:pPr>
      <w:r>
        <w:rPr>
          <w:sz w:val="24"/>
        </w:rPr>
        <w:t xml:space="preserve">Регистриране на крайна </w:t>
      </w:r>
      <w:r>
        <w:rPr>
          <w:sz w:val="24"/>
        </w:rPr>
        <w:t>точка (end-point) за получаване на актуализации от Системата в реално време;</w:t>
      </w:r>
    </w:p>
    <w:p w:rsidR="003554BD" w:rsidRDefault="001B3BA5">
      <w:pPr>
        <w:numPr>
          <w:ilvl w:val="1"/>
          <w:numId w:val="25"/>
        </w:numPr>
        <w:tabs>
          <w:tab w:val="left" w:pos="-7020"/>
          <w:tab w:val="left" w:pos="-6480"/>
          <w:tab w:val="left" w:pos="-5760"/>
        </w:tabs>
        <w:spacing w:after="120"/>
        <w:ind w:hanging="447"/>
        <w:jc w:val="both"/>
        <w:rPr>
          <w:sz w:val="24"/>
        </w:rPr>
      </w:pPr>
      <w:r>
        <w:rPr>
          <w:sz w:val="24"/>
        </w:rPr>
        <w:t>Заявки за получаване на номенклатурни данни (списъци, таксономии);</w:t>
      </w:r>
    </w:p>
    <w:p w:rsidR="003554BD" w:rsidRDefault="001B3BA5">
      <w:pPr>
        <w:numPr>
          <w:ilvl w:val="1"/>
          <w:numId w:val="25"/>
        </w:numPr>
        <w:tabs>
          <w:tab w:val="left" w:pos="-7020"/>
          <w:tab w:val="left" w:pos="-6480"/>
          <w:tab w:val="left" w:pos="-5760"/>
        </w:tabs>
        <w:spacing w:after="120"/>
        <w:ind w:hanging="447"/>
        <w:jc w:val="both"/>
        <w:rPr>
          <w:sz w:val="24"/>
        </w:rPr>
      </w:pPr>
      <w:r>
        <w:rPr>
          <w:sz w:val="24"/>
        </w:rPr>
        <w:t>Заявки за актуализиране на номенклатурни данни (списъци, таксономии);</w:t>
      </w:r>
    </w:p>
    <w:p w:rsidR="003554BD" w:rsidRDefault="001B3BA5">
      <w:pPr>
        <w:numPr>
          <w:ilvl w:val="1"/>
          <w:numId w:val="25"/>
        </w:numPr>
        <w:tabs>
          <w:tab w:val="left" w:pos="-7020"/>
          <w:tab w:val="left" w:pos="-6480"/>
          <w:tab w:val="left" w:pos="-5760"/>
        </w:tabs>
        <w:spacing w:after="120"/>
        <w:ind w:hanging="447"/>
        <w:jc w:val="both"/>
        <w:rPr>
          <w:sz w:val="24"/>
        </w:rPr>
      </w:pPr>
      <w:r>
        <w:rPr>
          <w:sz w:val="24"/>
        </w:rPr>
        <w:t>Регистрация на потребител;</w:t>
      </w:r>
    </w:p>
    <w:p w:rsidR="003554BD" w:rsidRDefault="001B3BA5">
      <w:pPr>
        <w:numPr>
          <w:ilvl w:val="1"/>
          <w:numId w:val="25"/>
        </w:numPr>
        <w:tabs>
          <w:tab w:val="left" w:pos="-7020"/>
          <w:tab w:val="left" w:pos="-6480"/>
          <w:tab w:val="left" w:pos="-5760"/>
        </w:tabs>
        <w:spacing w:after="120"/>
        <w:ind w:hanging="447"/>
        <w:jc w:val="both"/>
        <w:rPr>
          <w:sz w:val="24"/>
        </w:rPr>
      </w:pPr>
      <w:r>
        <w:rPr>
          <w:sz w:val="24"/>
        </w:rPr>
        <w:t>Идентификация и</w:t>
      </w:r>
      <w:r>
        <w:rPr>
          <w:sz w:val="24"/>
        </w:rPr>
        <w:t xml:space="preserve"> оторизация на потребител или уебуслуга;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0" w:firstLine="539"/>
        <w:jc w:val="both"/>
        <w:rPr>
          <w:sz w:val="24"/>
        </w:rPr>
      </w:pPr>
      <w:r>
        <w:rPr>
          <w:sz w:val="24"/>
        </w:rPr>
        <w:t>Документацията за приложния програмен интерфейс (API) следва да бъде публично достъпна;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0" w:firstLine="539"/>
        <w:jc w:val="both"/>
      </w:pPr>
      <w:r>
        <w:rPr>
          <w:sz w:val="24"/>
        </w:rPr>
        <w:t>Всеки предоставен REST приложно-програмен интерфейс следва да бъде документиран чрез API Blueprint (</w:t>
      </w:r>
      <w:hyperlink r:id="rId125" w:history="1">
        <w:r>
          <w:rPr>
            <w:color w:val="0070C0"/>
            <w:sz w:val="24"/>
            <w:u w:val="single"/>
          </w:rPr>
          <w:t>https://github.com/apiaryio/api-blueprint</w:t>
        </w:r>
      </w:hyperlink>
      <w:r>
        <w:rPr>
          <w:sz w:val="24"/>
        </w:rPr>
        <w:t>), Swagger (</w:t>
      </w:r>
      <w:hyperlink r:id="rId126" w:history="1">
        <w:r>
          <w:rPr>
            <w:color w:val="0070C0"/>
            <w:sz w:val="24"/>
            <w:u w:val="single"/>
          </w:rPr>
          <w:t>http://swagger.io</w:t>
        </w:r>
      </w:hyperlink>
      <w:r>
        <w:rPr>
          <w:sz w:val="24"/>
        </w:rPr>
        <w:t>) или чрез аналогична технология. Аналогично представяне следва да бъде изготвено и за SOAP интерфейсите;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0" w:firstLine="539"/>
        <w:jc w:val="both"/>
        <w:rPr>
          <w:sz w:val="24"/>
        </w:rPr>
      </w:pPr>
      <w:r>
        <w:rPr>
          <w:sz w:val="24"/>
        </w:rPr>
        <w:lastRenderedPageBreak/>
        <w:t>Детайлна техн</w:t>
      </w:r>
      <w:r>
        <w:rPr>
          <w:sz w:val="24"/>
        </w:rPr>
        <w:t>ическа документация за схемата на базата данни – структури за данни, индекси, дялове, съхранени процедури, конфигурации за репликация на данни и др.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0" w:firstLine="539"/>
        <w:jc w:val="both"/>
        <w:rPr>
          <w:sz w:val="24"/>
        </w:rPr>
      </w:pPr>
      <w:r>
        <w:rPr>
          <w:sz w:val="24"/>
        </w:rPr>
        <w:t>Ръководства на потребителя и администратора за работа и администриране на Системата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0" w:firstLine="539"/>
        <w:jc w:val="both"/>
        <w:rPr>
          <w:sz w:val="24"/>
        </w:rPr>
      </w:pPr>
      <w:r>
        <w:rPr>
          <w:sz w:val="24"/>
        </w:rPr>
        <w:t xml:space="preserve">Обща информация, </w:t>
      </w:r>
      <w:r>
        <w:rPr>
          <w:sz w:val="24"/>
        </w:rPr>
        <w:t>инструкции и процедури за администриране и поддръжка на приложните сървъри, сървърите за бази данни и др.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0" w:firstLine="539"/>
        <w:jc w:val="both"/>
        <w:rPr>
          <w:sz w:val="24"/>
        </w:rPr>
      </w:pPr>
      <w:r>
        <w:rPr>
          <w:sz w:val="24"/>
        </w:rPr>
        <w:t>Обща информация, инструкции и процедури за администриране, архивиране и възстановяване, и поддръжка на сървъра за управление на бази данни</w:t>
      </w:r>
    </w:p>
    <w:p w:rsidR="003554BD" w:rsidRDefault="001B3BA5">
      <w:pPr>
        <w:pStyle w:val="Heading2"/>
        <w:numPr>
          <w:ilvl w:val="1"/>
          <w:numId w:val="74"/>
        </w:numPr>
      </w:pPr>
      <w:bookmarkStart w:id="281" w:name="_Toc20230592"/>
      <w:bookmarkStart w:id="282" w:name="_Toc22568574"/>
      <w:r>
        <w:t>Прозрачност</w:t>
      </w:r>
      <w:r>
        <w:t xml:space="preserve"> и отчетност</w:t>
      </w:r>
      <w:bookmarkEnd w:id="280"/>
      <w:bookmarkEnd w:id="281"/>
      <w:bookmarkEnd w:id="282"/>
    </w:p>
    <w:p w:rsidR="003554BD" w:rsidRDefault="001B3BA5">
      <w:pPr>
        <w:pStyle w:val="GOVBodyHeading"/>
        <w:tabs>
          <w:tab w:val="left" w:pos="851"/>
        </w:tabs>
        <w:spacing w:before="0" w:after="120" w:line="276" w:lineRule="auto"/>
        <w:ind w:firstLine="539"/>
      </w:pPr>
      <w:r>
        <w:rPr>
          <w:rFonts w:ascii="Arial" w:hAnsi="Arial"/>
          <w:b w:val="0"/>
        </w:rPr>
        <w:t xml:space="preserve">Документацията, предоставена от </w:t>
      </w:r>
      <w:r>
        <w:rPr>
          <w:rFonts w:ascii="Arial" w:hAnsi="Arial"/>
          <w:b w:val="0"/>
          <w:caps/>
        </w:rPr>
        <w:t>и</w:t>
      </w:r>
      <w:r>
        <w:rPr>
          <w:rFonts w:ascii="Arial" w:hAnsi="Arial"/>
          <w:b w:val="0"/>
        </w:rPr>
        <w:t xml:space="preserve">зпълнителя на </w:t>
      </w:r>
      <w:r>
        <w:rPr>
          <w:rFonts w:ascii="Arial" w:hAnsi="Arial"/>
          <w:b w:val="0"/>
          <w:caps/>
        </w:rPr>
        <w:t>в</w:t>
      </w:r>
      <w:r>
        <w:rPr>
          <w:rFonts w:ascii="Arial" w:hAnsi="Arial"/>
          <w:b w:val="0"/>
        </w:rPr>
        <w:t>ъзложителя, следва да бъде: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851"/>
        </w:tabs>
        <w:spacing w:after="120"/>
        <w:ind w:left="851" w:hanging="312"/>
        <w:jc w:val="both"/>
        <w:rPr>
          <w:sz w:val="24"/>
        </w:rPr>
      </w:pPr>
      <w:r>
        <w:rPr>
          <w:sz w:val="24"/>
        </w:rPr>
        <w:t>на български език;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851"/>
        </w:tabs>
        <w:spacing w:after="120"/>
        <w:ind w:left="851" w:hanging="312"/>
        <w:jc w:val="both"/>
        <w:rPr>
          <w:sz w:val="24"/>
        </w:rPr>
      </w:pPr>
      <w:r>
        <w:rPr>
          <w:sz w:val="24"/>
        </w:rPr>
        <w:t>на хартия и в електронен формат; копирането и редактирането на предоставените документи следва да бъде лесно осъществимо;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851"/>
        </w:tabs>
        <w:spacing w:after="120"/>
        <w:ind w:left="851" w:hanging="312"/>
        <w:jc w:val="both"/>
        <w:rPr>
          <w:sz w:val="24"/>
        </w:rPr>
      </w:pPr>
      <w:r>
        <w:rPr>
          <w:sz w:val="24"/>
        </w:rPr>
        <w:t>актуализирана в съответств</w:t>
      </w:r>
      <w:r>
        <w:rPr>
          <w:sz w:val="24"/>
        </w:rPr>
        <w:t>ие със съгласувана с възложителя процедура, която следва да включва документи, подлежащи на промяна/актуализация, крайни срокове и нужната за случая методология.</w:t>
      </w:r>
    </w:p>
    <w:p w:rsidR="003554BD" w:rsidRDefault="001B3BA5">
      <w:pPr>
        <w:tabs>
          <w:tab w:val="left" w:pos="851"/>
        </w:tabs>
        <w:spacing w:after="120"/>
        <w:jc w:val="both"/>
        <w:rPr>
          <w:sz w:val="24"/>
        </w:rPr>
      </w:pPr>
      <w:r>
        <w:rPr>
          <w:sz w:val="24"/>
        </w:rPr>
        <w:t>Минимално изискуемата документация по проекта включва долуизброените документи.</w:t>
      </w:r>
    </w:p>
    <w:p w:rsidR="003554BD" w:rsidRDefault="003554BD">
      <w:pPr>
        <w:jc w:val="both"/>
        <w:rPr>
          <w:sz w:val="24"/>
        </w:rPr>
      </w:pPr>
    </w:p>
    <w:p w:rsidR="003554BD" w:rsidRDefault="001B3BA5">
      <w:pPr>
        <w:pStyle w:val="Heading2"/>
      </w:pPr>
      <w:bookmarkStart w:id="283" w:name="_Toc20230593"/>
      <w:bookmarkStart w:id="284" w:name="_Toc22568575"/>
      <w:r>
        <w:rPr>
          <w:lang w:val="bg-BG"/>
        </w:rPr>
        <w:t>9.3  Сис</w:t>
      </w:r>
      <w:r>
        <w:t>темен</w:t>
      </w:r>
      <w:r>
        <w:t xml:space="preserve"> проект</w:t>
      </w:r>
      <w:bookmarkEnd w:id="283"/>
      <w:bookmarkEnd w:id="284"/>
    </w:p>
    <w:p w:rsidR="003554BD" w:rsidRDefault="001B3BA5">
      <w:pPr>
        <w:pStyle w:val="GOVBody"/>
        <w:spacing w:line="276" w:lineRule="auto"/>
        <w:ind w:firstLine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Изпълнителят на настоящата поръчка следва да дефинира в детайли конкретния обхват на реализация на софтуерната разработка и да документира изискванията към софтуера в детайлна техническа спецификация (системен проект), която ще послужи за пряка изх</w:t>
      </w:r>
      <w:r>
        <w:rPr>
          <w:rFonts w:ascii="Arial" w:hAnsi="Arial" w:cs="Arial"/>
          <w:szCs w:val="22"/>
        </w:rPr>
        <w:t xml:space="preserve">одна база за разработка. </w:t>
      </w:r>
    </w:p>
    <w:p w:rsidR="003554BD" w:rsidRDefault="001B3BA5">
      <w:pPr>
        <w:pStyle w:val="GOVBody"/>
        <w:spacing w:line="276" w:lineRule="auto"/>
        <w:ind w:firstLine="567"/>
      </w:pPr>
      <w:r>
        <w:rPr>
          <w:rFonts w:ascii="Arial" w:hAnsi="Arial" w:cs="Arial"/>
          <w:szCs w:val="22"/>
        </w:rPr>
        <w:t>При документирането на изискванията, с цел постигане на яснота и стандартизация на документите, е необходимо да се използва утвърдена нотация за описание на бизнес модели. Изготвената детайлна техническа спецификация (системен про</w:t>
      </w:r>
      <w:r>
        <w:rPr>
          <w:rFonts w:ascii="Arial" w:hAnsi="Arial" w:cs="Arial"/>
          <w:szCs w:val="22"/>
        </w:rPr>
        <w:t xml:space="preserve">ект) се представя за одобрение на </w:t>
      </w:r>
      <w:r>
        <w:rPr>
          <w:rFonts w:ascii="Arial" w:hAnsi="Arial" w:cs="Arial"/>
          <w:caps/>
          <w:szCs w:val="22"/>
        </w:rPr>
        <w:t>в</w:t>
      </w:r>
      <w:r>
        <w:rPr>
          <w:rFonts w:ascii="Arial" w:hAnsi="Arial" w:cs="Arial"/>
          <w:szCs w:val="22"/>
        </w:rPr>
        <w:t xml:space="preserve">ъзложителя. В случай на забележки, корекции или допълнения от страна на </w:t>
      </w:r>
      <w:r>
        <w:rPr>
          <w:rFonts w:ascii="Arial" w:hAnsi="Arial" w:cs="Arial"/>
          <w:caps/>
          <w:szCs w:val="22"/>
        </w:rPr>
        <w:t>в</w:t>
      </w:r>
      <w:r>
        <w:rPr>
          <w:rFonts w:ascii="Arial" w:hAnsi="Arial" w:cs="Arial"/>
          <w:szCs w:val="22"/>
        </w:rPr>
        <w:t xml:space="preserve">ъзложителя </w:t>
      </w:r>
      <w:r>
        <w:rPr>
          <w:rFonts w:ascii="Arial" w:hAnsi="Arial" w:cs="Arial"/>
          <w:caps/>
          <w:szCs w:val="22"/>
        </w:rPr>
        <w:t>и</w:t>
      </w:r>
      <w:r>
        <w:rPr>
          <w:rFonts w:ascii="Arial" w:hAnsi="Arial" w:cs="Arial"/>
          <w:szCs w:val="22"/>
        </w:rPr>
        <w:t>зпълнителят е длъжен да ги отрази в детайлната техническа спецификация (системен проект).</w:t>
      </w:r>
    </w:p>
    <w:p w:rsidR="003554BD" w:rsidRDefault="001B3BA5">
      <w:pPr>
        <w:pStyle w:val="Heading2"/>
        <w:numPr>
          <w:ilvl w:val="1"/>
          <w:numId w:val="75"/>
        </w:numPr>
      </w:pPr>
      <w:bookmarkStart w:id="285" w:name="_Toc20230594"/>
      <w:bookmarkStart w:id="286" w:name="_Toc22568576"/>
      <w:r>
        <w:lastRenderedPageBreak/>
        <w:t>Техническа документация</w:t>
      </w:r>
      <w:bookmarkEnd w:id="285"/>
      <w:bookmarkEnd w:id="286"/>
    </w:p>
    <w:p w:rsidR="003554BD" w:rsidRDefault="001B3BA5">
      <w:pPr>
        <w:pStyle w:val="GOVBody"/>
        <w:spacing w:before="0" w:after="120" w:line="276" w:lineRule="auto"/>
        <w:ind w:firstLine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Всички продукти, които</w:t>
      </w:r>
      <w:r>
        <w:rPr>
          <w:rFonts w:ascii="Arial" w:hAnsi="Arial" w:cs="Arial"/>
          <w:szCs w:val="22"/>
        </w:rPr>
        <w:t xml:space="preserve"> ще се доставят, следва да са със специфична документация за инсталиране и/или техническа документация, в това число: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0" w:firstLine="567"/>
        <w:jc w:val="both"/>
      </w:pPr>
      <w:r>
        <w:rPr>
          <w:sz w:val="24"/>
        </w:rPr>
        <w:t xml:space="preserve"> Ръководство за администратора, включващо всички необходими процедури и скриптове по инсталиране, конфигуриране, архивиране, </w:t>
      </w:r>
      <w:r>
        <w:rPr>
          <w:sz w:val="24"/>
        </w:rPr>
        <w:t xml:space="preserve">възстановяване и други, необходими за администриране на </w:t>
      </w:r>
      <w:r>
        <w:rPr>
          <w:caps/>
          <w:sz w:val="24"/>
        </w:rPr>
        <w:t>с</w:t>
      </w:r>
      <w:r>
        <w:rPr>
          <w:sz w:val="24"/>
        </w:rPr>
        <w:t xml:space="preserve">истемата; 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0" w:firstLine="567"/>
        <w:jc w:val="both"/>
        <w:rPr>
          <w:sz w:val="24"/>
        </w:rPr>
      </w:pPr>
      <w:r>
        <w:rPr>
          <w:sz w:val="24"/>
        </w:rPr>
        <w:t>Документи за крайния ползвател – Изпълнителят следва да предостави главното Ръководство на потребителите на софтуера. Документът е предназначен за крайните потребители. Той следва да описв</w:t>
      </w:r>
      <w:r>
        <w:rPr>
          <w:sz w:val="24"/>
        </w:rPr>
        <w:t>а цялостната функционалност на приложния софтуер и съответното му използване от крайни потребители;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0" w:firstLine="539"/>
        <w:jc w:val="both"/>
        <w:rPr>
          <w:sz w:val="24"/>
        </w:rPr>
      </w:pPr>
      <w:r>
        <w:rPr>
          <w:sz w:val="24"/>
        </w:rPr>
        <w:t xml:space="preserve">Детайлно описание на базата данни; 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0" w:firstLine="539"/>
        <w:jc w:val="both"/>
        <w:rPr>
          <w:sz w:val="24"/>
        </w:rPr>
      </w:pPr>
      <w:r>
        <w:rPr>
          <w:sz w:val="24"/>
        </w:rPr>
        <w:t>Описание на софтуерните модули;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0" w:firstLine="539"/>
        <w:jc w:val="both"/>
        <w:rPr>
          <w:sz w:val="24"/>
        </w:rPr>
      </w:pPr>
      <w:r>
        <w:rPr>
          <w:sz w:val="24"/>
        </w:rPr>
        <w:t>Описание на изходния програмен код.</w:t>
      </w:r>
    </w:p>
    <w:p w:rsidR="003554BD" w:rsidRDefault="001B3BA5">
      <w:pPr>
        <w:pStyle w:val="Heading2"/>
        <w:numPr>
          <w:ilvl w:val="1"/>
          <w:numId w:val="75"/>
        </w:numPr>
      </w:pPr>
      <w:bookmarkStart w:id="287" w:name="_Toc20230595"/>
      <w:bookmarkStart w:id="288" w:name="_Toc22568577"/>
      <w:r>
        <w:t>Протоколи</w:t>
      </w:r>
      <w:bookmarkEnd w:id="287"/>
      <w:bookmarkEnd w:id="288"/>
    </w:p>
    <w:p w:rsidR="003554BD" w:rsidRDefault="001B3BA5">
      <w:pPr>
        <w:ind w:firstLine="567"/>
        <w:jc w:val="both"/>
        <w:rPr>
          <w:sz w:val="24"/>
          <w:lang w:bidi="bn-IN"/>
        </w:rPr>
      </w:pPr>
      <w:r>
        <w:rPr>
          <w:sz w:val="24"/>
          <w:lang w:bidi="bn-IN"/>
        </w:rPr>
        <w:t>Изпълнителят следва да изготвя протоколи о</w:t>
      </w:r>
      <w:r>
        <w:rPr>
          <w:sz w:val="24"/>
          <w:lang w:bidi="bn-IN"/>
        </w:rPr>
        <w:t>т изпълнението на различните етапи на проекта, описани в раздел 8 на настоящия документ, заедно със съпътстващите ги документи – резултати от изпълнението на етапите.</w:t>
      </w:r>
    </w:p>
    <w:p w:rsidR="003554BD" w:rsidRDefault="001B3BA5">
      <w:pPr>
        <w:pStyle w:val="Heading2"/>
        <w:numPr>
          <w:ilvl w:val="1"/>
          <w:numId w:val="75"/>
        </w:numPr>
      </w:pPr>
      <w:bookmarkStart w:id="289" w:name="_Toc20230596"/>
      <w:bookmarkStart w:id="290" w:name="_Toc22568578"/>
      <w:r>
        <w:t>Комуникация и доклади</w:t>
      </w:r>
      <w:bookmarkEnd w:id="289"/>
      <w:bookmarkEnd w:id="290"/>
    </w:p>
    <w:p w:rsidR="003554BD" w:rsidRDefault="001B3BA5">
      <w:pPr>
        <w:ind w:firstLine="567"/>
        <w:jc w:val="both"/>
        <w:rPr>
          <w:sz w:val="24"/>
          <w:lang w:bidi="bn-IN"/>
        </w:rPr>
      </w:pPr>
      <w:r>
        <w:rPr>
          <w:sz w:val="24"/>
          <w:lang w:bidi="bn-IN"/>
        </w:rPr>
        <w:t>За успешното изпълнение на проекта участниците в настоящата обществ</w:t>
      </w:r>
      <w:r>
        <w:rPr>
          <w:sz w:val="24"/>
          <w:lang w:bidi="bn-IN"/>
        </w:rPr>
        <w:t xml:space="preserve">ена поръчка следва да предложат адекватен механизъм за управление на проектната комуникация, който е неразделна част от предлаганата цялостна проектна методология. </w:t>
      </w:r>
    </w:p>
    <w:p w:rsidR="003554BD" w:rsidRDefault="001B3BA5">
      <w:pPr>
        <w:ind w:firstLine="567"/>
        <w:jc w:val="both"/>
        <w:rPr>
          <w:sz w:val="24"/>
          <w:lang w:bidi="bn-IN"/>
        </w:rPr>
      </w:pPr>
      <w:r>
        <w:rPr>
          <w:sz w:val="24"/>
          <w:lang w:bidi="bn-IN"/>
        </w:rPr>
        <w:t>Управлението на комуникацията следва да включва изготвяне на минимум следните регулярни док</w:t>
      </w:r>
      <w:r>
        <w:rPr>
          <w:sz w:val="24"/>
          <w:lang w:bidi="bn-IN"/>
        </w:rPr>
        <w:t>лади за статуса и напредъка на изпълнението на поръчката:</w:t>
      </w:r>
    </w:p>
    <w:p w:rsidR="003554BD" w:rsidRDefault="003554BD">
      <w:pPr>
        <w:jc w:val="both"/>
        <w:rPr>
          <w:lang w:bidi="bn-IN"/>
        </w:rPr>
      </w:pPr>
    </w:p>
    <w:p w:rsidR="003554BD" w:rsidRDefault="001B3BA5">
      <w:pPr>
        <w:pStyle w:val="Heading3"/>
        <w:keepNext w:val="0"/>
        <w:keepLines w:val="0"/>
        <w:numPr>
          <w:ilvl w:val="2"/>
          <w:numId w:val="75"/>
        </w:numPr>
        <w:spacing w:before="0" w:after="160" w:line="247" w:lineRule="auto"/>
        <w:ind w:hanging="2445"/>
        <w:jc w:val="both"/>
        <w:rPr>
          <w:b/>
          <w:color w:val="auto"/>
          <w:sz w:val="24"/>
          <w:szCs w:val="22"/>
        </w:rPr>
      </w:pPr>
      <w:bookmarkStart w:id="291" w:name="_Toc460592900"/>
      <w:bookmarkStart w:id="292" w:name="_Toc460595728"/>
      <w:bookmarkStart w:id="293" w:name="_Toc460595820"/>
      <w:bookmarkStart w:id="294" w:name="_Toc384753721"/>
      <w:bookmarkStart w:id="295" w:name="_Toc400194452"/>
      <w:bookmarkStart w:id="296" w:name="_Toc459211815"/>
      <w:bookmarkStart w:id="297" w:name="_Toc460280924"/>
      <w:bookmarkStart w:id="298" w:name="_Toc20230597"/>
      <w:bookmarkStart w:id="299" w:name="_Toc22568579"/>
      <w:bookmarkEnd w:id="291"/>
      <w:bookmarkEnd w:id="292"/>
      <w:bookmarkEnd w:id="293"/>
      <w:r>
        <w:rPr>
          <w:b/>
          <w:color w:val="auto"/>
          <w:sz w:val="24"/>
          <w:szCs w:val="22"/>
        </w:rPr>
        <w:t>Встъпителен доклад</w:t>
      </w:r>
      <w:bookmarkEnd w:id="294"/>
      <w:bookmarkEnd w:id="295"/>
      <w:bookmarkEnd w:id="296"/>
      <w:bookmarkEnd w:id="297"/>
      <w:bookmarkEnd w:id="298"/>
      <w:bookmarkEnd w:id="299"/>
    </w:p>
    <w:p w:rsidR="003554BD" w:rsidRDefault="001B3BA5">
      <w:pPr>
        <w:pStyle w:val="GOVBody"/>
        <w:spacing w:before="0" w:after="120" w:line="276" w:lineRule="auto"/>
        <w:ind w:firstLine="41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Встъпителният доклад следва да бъде предоставен до един месец от подписването на договора и да съдържа описание минимум на: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0" w:firstLine="539"/>
        <w:jc w:val="both"/>
        <w:rPr>
          <w:sz w:val="24"/>
        </w:rPr>
      </w:pPr>
      <w:r>
        <w:rPr>
          <w:sz w:val="24"/>
        </w:rPr>
        <w:t>Подробен работен план и актуализиран времеви график за</w:t>
      </w:r>
      <w:r>
        <w:rPr>
          <w:sz w:val="24"/>
        </w:rPr>
        <w:t xml:space="preserve"> периода на проекта;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0" w:firstLine="539"/>
        <w:jc w:val="both"/>
        <w:rPr>
          <w:sz w:val="24"/>
        </w:rPr>
      </w:pPr>
      <w:r>
        <w:rPr>
          <w:sz w:val="24"/>
        </w:rPr>
        <w:t>Начини на комуникация;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0" w:firstLine="539"/>
        <w:jc w:val="both"/>
        <w:rPr>
          <w:sz w:val="24"/>
        </w:rPr>
      </w:pPr>
      <w:r>
        <w:rPr>
          <w:sz w:val="24"/>
        </w:rPr>
        <w:t>Отговорни лица и екипи.</w:t>
      </w:r>
    </w:p>
    <w:p w:rsidR="003554BD" w:rsidRDefault="001B3BA5">
      <w:pPr>
        <w:pStyle w:val="GOVBody"/>
        <w:spacing w:before="0" w:after="120" w:line="276" w:lineRule="auto"/>
        <w:ind w:firstLine="414"/>
      </w:pPr>
      <w:r>
        <w:rPr>
          <w:rFonts w:ascii="Arial" w:hAnsi="Arial" w:cs="Arial"/>
          <w:szCs w:val="22"/>
        </w:rPr>
        <w:t xml:space="preserve">Встъпителният доклад следва да бъде одобрен от </w:t>
      </w:r>
      <w:r>
        <w:rPr>
          <w:rFonts w:ascii="Arial" w:hAnsi="Arial" w:cs="Arial"/>
          <w:caps/>
          <w:szCs w:val="22"/>
        </w:rPr>
        <w:t>в</w:t>
      </w:r>
      <w:r>
        <w:rPr>
          <w:rFonts w:ascii="Arial" w:hAnsi="Arial" w:cs="Arial"/>
          <w:szCs w:val="22"/>
        </w:rPr>
        <w:t>ъзложителя.</w:t>
      </w:r>
    </w:p>
    <w:p w:rsidR="003554BD" w:rsidRDefault="001B3BA5">
      <w:pPr>
        <w:pStyle w:val="Heading3"/>
        <w:keepNext w:val="0"/>
        <w:keepLines w:val="0"/>
        <w:numPr>
          <w:ilvl w:val="2"/>
          <w:numId w:val="75"/>
        </w:numPr>
        <w:spacing w:before="0" w:after="160" w:line="247" w:lineRule="auto"/>
        <w:ind w:left="1276" w:hanging="709"/>
        <w:jc w:val="both"/>
        <w:rPr>
          <w:b/>
          <w:color w:val="auto"/>
          <w:sz w:val="24"/>
          <w:szCs w:val="22"/>
        </w:rPr>
      </w:pPr>
      <w:bookmarkStart w:id="300" w:name="_Toc384753722"/>
      <w:bookmarkStart w:id="301" w:name="_Toc400194453"/>
      <w:bookmarkStart w:id="302" w:name="_Toc459211816"/>
      <w:bookmarkStart w:id="303" w:name="_Toc460280925"/>
      <w:bookmarkStart w:id="304" w:name="_Toc20230598"/>
      <w:bookmarkStart w:id="305" w:name="_Toc22568580"/>
      <w:r>
        <w:rPr>
          <w:b/>
          <w:color w:val="auto"/>
          <w:sz w:val="24"/>
          <w:szCs w:val="22"/>
        </w:rPr>
        <w:lastRenderedPageBreak/>
        <w:t>Междинни доклади</w:t>
      </w:r>
      <w:bookmarkEnd w:id="300"/>
      <w:bookmarkEnd w:id="301"/>
      <w:bookmarkEnd w:id="302"/>
      <w:bookmarkEnd w:id="303"/>
      <w:bookmarkEnd w:id="304"/>
      <w:bookmarkEnd w:id="305"/>
    </w:p>
    <w:p w:rsidR="003554BD" w:rsidRDefault="001B3BA5">
      <w:pPr>
        <w:pStyle w:val="GOVBody"/>
        <w:spacing w:after="120"/>
        <w:ind w:firstLine="41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Междинните доклади следва да бъдат представяни и да се предават при приключване на всяка от дейностите и </w:t>
      </w:r>
      <w:r>
        <w:rPr>
          <w:rFonts w:ascii="Arial" w:hAnsi="Arial" w:cs="Arial"/>
          <w:szCs w:val="22"/>
        </w:rPr>
        <w:t>поддейностите и/или при настъпване на събитие.</w:t>
      </w:r>
    </w:p>
    <w:p w:rsidR="003554BD" w:rsidRDefault="001B3BA5">
      <w:pPr>
        <w:pStyle w:val="GOVBody"/>
        <w:spacing w:after="120"/>
        <w:ind w:firstLine="41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Междинните доклади следва да съдържат информация относно изпълнението на дейностите и поддейностите по предварително изготвения проектен план.</w:t>
      </w:r>
    </w:p>
    <w:p w:rsidR="003554BD" w:rsidRDefault="001B3BA5">
      <w:pPr>
        <w:pStyle w:val="GOVBody"/>
        <w:spacing w:after="120"/>
        <w:ind w:firstLine="41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Докладът за междинния напредък следва да бъде подготвен по следния</w:t>
      </w:r>
      <w:r>
        <w:rPr>
          <w:rFonts w:ascii="Arial" w:hAnsi="Arial" w:cs="Arial"/>
          <w:szCs w:val="22"/>
        </w:rPr>
        <w:t xml:space="preserve"> начин: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0" w:firstLine="539"/>
        <w:jc w:val="both"/>
        <w:rPr>
          <w:sz w:val="24"/>
        </w:rPr>
      </w:pPr>
      <w:r>
        <w:rPr>
          <w:sz w:val="24"/>
        </w:rPr>
        <w:t xml:space="preserve">Общ прогрес по дейностите през периода; 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0" w:firstLine="539"/>
        <w:jc w:val="both"/>
        <w:rPr>
          <w:sz w:val="24"/>
        </w:rPr>
      </w:pPr>
      <w:r>
        <w:rPr>
          <w:sz w:val="24"/>
        </w:rPr>
        <w:t>Постигнати проектни резултати за периода;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0" w:firstLine="539"/>
        <w:jc w:val="both"/>
        <w:rPr>
          <w:sz w:val="24"/>
        </w:rPr>
      </w:pPr>
      <w:r>
        <w:rPr>
          <w:sz w:val="24"/>
        </w:rPr>
        <w:t>Срещнати проблеми, причини  и мерки, предприети за преодоляването им;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0" w:firstLine="539"/>
        <w:jc w:val="both"/>
        <w:rPr>
          <w:sz w:val="24"/>
        </w:rPr>
      </w:pPr>
      <w:r>
        <w:rPr>
          <w:sz w:val="24"/>
        </w:rPr>
        <w:t>Рискове за изпълнение на свързани дейности и на проекта като цяло и предприети мерки;</w:t>
      </w:r>
    </w:p>
    <w:p w:rsidR="003554BD" w:rsidRDefault="001B3BA5">
      <w:pPr>
        <w:numPr>
          <w:ilvl w:val="0"/>
          <w:numId w:val="25"/>
        </w:numPr>
        <w:tabs>
          <w:tab w:val="left" w:pos="180"/>
          <w:tab w:val="left" w:pos="993"/>
        </w:tabs>
        <w:spacing w:after="120"/>
        <w:ind w:left="0" w:firstLine="539"/>
        <w:jc w:val="both"/>
        <w:rPr>
          <w:sz w:val="24"/>
        </w:rPr>
      </w:pPr>
      <w:r>
        <w:rPr>
          <w:sz w:val="24"/>
        </w:rPr>
        <w:t>Актуализи</w:t>
      </w:r>
      <w:r>
        <w:rPr>
          <w:sz w:val="24"/>
        </w:rPr>
        <w:t>ран план за изпълнение, ако има такъв.</w:t>
      </w:r>
    </w:p>
    <w:p w:rsidR="003554BD" w:rsidRDefault="001B3BA5">
      <w:pPr>
        <w:pStyle w:val="GOVBody"/>
      </w:pPr>
      <w:r>
        <w:rPr>
          <w:rFonts w:ascii="Arial" w:hAnsi="Arial" w:cs="Arial"/>
          <w:szCs w:val="22"/>
        </w:rPr>
        <w:t xml:space="preserve">Всеки междинен доклад следва да бъде одобрен от </w:t>
      </w:r>
      <w:r>
        <w:rPr>
          <w:rFonts w:ascii="Arial" w:hAnsi="Arial" w:cs="Arial"/>
          <w:caps/>
          <w:szCs w:val="22"/>
        </w:rPr>
        <w:t>в</w:t>
      </w:r>
      <w:r>
        <w:rPr>
          <w:rFonts w:ascii="Arial" w:hAnsi="Arial" w:cs="Arial"/>
          <w:szCs w:val="22"/>
        </w:rPr>
        <w:t>ъзложителя.</w:t>
      </w:r>
    </w:p>
    <w:p w:rsidR="003554BD" w:rsidRDefault="003554BD">
      <w:pPr>
        <w:tabs>
          <w:tab w:val="left" w:pos="180"/>
          <w:tab w:val="left" w:pos="720"/>
        </w:tabs>
        <w:spacing w:after="120"/>
        <w:ind w:left="539"/>
        <w:jc w:val="both"/>
        <w:rPr>
          <w:sz w:val="24"/>
        </w:rPr>
      </w:pPr>
    </w:p>
    <w:p w:rsidR="003554BD" w:rsidRDefault="001B3BA5">
      <w:pPr>
        <w:pStyle w:val="Heading3"/>
        <w:keepNext w:val="0"/>
        <w:keepLines w:val="0"/>
        <w:numPr>
          <w:ilvl w:val="2"/>
          <w:numId w:val="75"/>
        </w:numPr>
        <w:spacing w:before="0" w:after="160" w:line="247" w:lineRule="auto"/>
        <w:ind w:left="1276"/>
        <w:jc w:val="both"/>
        <w:rPr>
          <w:b/>
          <w:color w:val="auto"/>
          <w:sz w:val="24"/>
          <w:szCs w:val="22"/>
        </w:rPr>
      </w:pPr>
      <w:bookmarkStart w:id="306" w:name="_Toc384753723"/>
      <w:bookmarkStart w:id="307" w:name="_Toc400194454"/>
      <w:bookmarkStart w:id="308" w:name="_Toc459211817"/>
      <w:bookmarkStart w:id="309" w:name="_Toc460280926"/>
      <w:bookmarkStart w:id="310" w:name="_Toc20230599"/>
      <w:bookmarkStart w:id="311" w:name="_Toc22568581"/>
      <w:r>
        <w:rPr>
          <w:b/>
          <w:color w:val="auto"/>
          <w:sz w:val="24"/>
          <w:szCs w:val="22"/>
        </w:rPr>
        <w:t>Окончателен доклад</w:t>
      </w:r>
      <w:bookmarkEnd w:id="306"/>
      <w:bookmarkEnd w:id="307"/>
      <w:bookmarkEnd w:id="308"/>
      <w:bookmarkEnd w:id="309"/>
      <w:bookmarkEnd w:id="310"/>
      <w:bookmarkEnd w:id="311"/>
      <w:r>
        <w:rPr>
          <w:b/>
          <w:color w:val="auto"/>
          <w:sz w:val="24"/>
          <w:szCs w:val="22"/>
        </w:rPr>
        <w:t xml:space="preserve"> </w:t>
      </w:r>
    </w:p>
    <w:p w:rsidR="003554BD" w:rsidRDefault="001B3BA5">
      <w:pPr>
        <w:pStyle w:val="GOVBody"/>
        <w:spacing w:before="0" w:after="120" w:line="276" w:lineRule="auto"/>
        <w:ind w:firstLine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В края на периода за изпълнение следва да се представи окончателен доклад. Окончателният доклад следва да съдържа описание на </w:t>
      </w:r>
      <w:r>
        <w:rPr>
          <w:rFonts w:ascii="Arial" w:hAnsi="Arial" w:cs="Arial"/>
          <w:szCs w:val="22"/>
        </w:rPr>
        <w:t>изпълнението и резултати.</w:t>
      </w:r>
    </w:p>
    <w:p w:rsidR="003554BD" w:rsidRDefault="001B3BA5">
      <w:pPr>
        <w:pStyle w:val="GOVBody"/>
        <w:spacing w:before="0" w:after="120" w:line="276" w:lineRule="auto"/>
        <w:ind w:firstLine="567"/>
      </w:pPr>
      <w:r>
        <w:rPr>
          <w:rFonts w:ascii="Arial" w:hAnsi="Arial" w:cs="Arial"/>
          <w:szCs w:val="22"/>
        </w:rPr>
        <w:t xml:space="preserve">Докладите се изпращат до отговорния служител на </w:t>
      </w:r>
      <w:r>
        <w:rPr>
          <w:rFonts w:ascii="Arial" w:hAnsi="Arial" w:cs="Arial"/>
          <w:caps/>
          <w:szCs w:val="22"/>
        </w:rPr>
        <w:t>в</w:t>
      </w:r>
      <w:r>
        <w:rPr>
          <w:rFonts w:ascii="Arial" w:hAnsi="Arial" w:cs="Arial"/>
          <w:szCs w:val="22"/>
        </w:rPr>
        <w:t xml:space="preserve">ъзложителя. За тази цел </w:t>
      </w:r>
      <w:r>
        <w:rPr>
          <w:rFonts w:ascii="Arial" w:hAnsi="Arial" w:cs="Arial"/>
          <w:caps/>
          <w:szCs w:val="22"/>
        </w:rPr>
        <w:t>в</w:t>
      </w:r>
      <w:r>
        <w:rPr>
          <w:rFonts w:ascii="Arial" w:hAnsi="Arial" w:cs="Arial"/>
          <w:szCs w:val="22"/>
        </w:rPr>
        <w:t xml:space="preserve">ъзложителят ще определи в договора отговорния/отговорните служител/служители. Докладите се одобряват от отговорния/отговорните служител/служители в срок до </w:t>
      </w:r>
      <w:r>
        <w:rPr>
          <w:rFonts w:ascii="Arial" w:hAnsi="Arial" w:cs="Arial"/>
          <w:szCs w:val="22"/>
        </w:rPr>
        <w:t>5 работни дни.</w:t>
      </w:r>
    </w:p>
    <w:p w:rsidR="003554BD" w:rsidRDefault="001B3BA5">
      <w:pPr>
        <w:pStyle w:val="GOVBody"/>
        <w:spacing w:before="0" w:after="120" w:line="276" w:lineRule="auto"/>
        <w:ind w:firstLine="567"/>
      </w:pPr>
      <w:r>
        <w:rPr>
          <w:rFonts w:ascii="Arial" w:hAnsi="Arial" w:cs="Arial"/>
          <w:szCs w:val="22"/>
        </w:rPr>
        <w:t>Всички доклади следва да се представят на възложителя на български език на хартиен и на електронен носител. Представянето на докладите следва да се извършва чрез подписване на двустранни предавателно-приемателни протоколи, подписани от предс</w:t>
      </w:r>
      <w:r>
        <w:rPr>
          <w:rFonts w:ascii="Arial" w:hAnsi="Arial" w:cs="Arial"/>
          <w:szCs w:val="22"/>
        </w:rPr>
        <w:t xml:space="preserve">тавители на </w:t>
      </w:r>
      <w:r>
        <w:rPr>
          <w:rFonts w:ascii="Arial" w:hAnsi="Arial" w:cs="Arial"/>
          <w:caps/>
          <w:szCs w:val="22"/>
        </w:rPr>
        <w:t>и</w:t>
      </w:r>
      <w:r>
        <w:rPr>
          <w:rFonts w:ascii="Arial" w:hAnsi="Arial" w:cs="Arial"/>
          <w:szCs w:val="22"/>
        </w:rPr>
        <w:t xml:space="preserve">зпълнителя и на </w:t>
      </w:r>
      <w:r>
        <w:rPr>
          <w:rFonts w:ascii="Arial" w:hAnsi="Arial" w:cs="Arial"/>
          <w:caps/>
          <w:szCs w:val="22"/>
        </w:rPr>
        <w:t>в</w:t>
      </w:r>
      <w:r>
        <w:rPr>
          <w:rFonts w:ascii="Arial" w:hAnsi="Arial" w:cs="Arial"/>
          <w:szCs w:val="22"/>
        </w:rPr>
        <w:t>ъзложителя.</w:t>
      </w:r>
    </w:p>
    <w:p w:rsidR="003554BD" w:rsidRDefault="001B3BA5">
      <w:pPr>
        <w:pStyle w:val="GOVBody"/>
        <w:spacing w:before="0" w:after="120" w:line="276" w:lineRule="auto"/>
        <w:ind w:firstLine="567"/>
      </w:pPr>
      <w:r>
        <w:rPr>
          <w:rFonts w:ascii="Arial" w:hAnsi="Arial" w:cs="Arial"/>
          <w:szCs w:val="22"/>
        </w:rPr>
        <w:t xml:space="preserve">Възложителят разглежда представените доклади и уведомява </w:t>
      </w:r>
      <w:r>
        <w:rPr>
          <w:rFonts w:ascii="Arial" w:hAnsi="Arial" w:cs="Arial"/>
          <w:caps/>
          <w:szCs w:val="22"/>
        </w:rPr>
        <w:t>и</w:t>
      </w:r>
      <w:r>
        <w:rPr>
          <w:rFonts w:ascii="Arial" w:hAnsi="Arial" w:cs="Arial"/>
          <w:szCs w:val="22"/>
        </w:rPr>
        <w:t>зпълнителя за приемането им без забележки или ги връща за преработване, допълване и/или окомплектоване, ако не отговарят на изискванията, като чрез упълномо</w:t>
      </w:r>
      <w:r>
        <w:rPr>
          <w:rFonts w:ascii="Arial" w:hAnsi="Arial" w:cs="Arial"/>
          <w:szCs w:val="22"/>
        </w:rPr>
        <w:t xml:space="preserve">щено в договора лице дава указания и определя срок за отстраняване на констатираните недостатъци и пропуски. </w:t>
      </w:r>
    </w:p>
    <w:p w:rsidR="003554BD" w:rsidRDefault="001B3BA5">
      <w:pPr>
        <w:pStyle w:val="Heading1"/>
        <w:numPr>
          <w:ilvl w:val="0"/>
          <w:numId w:val="70"/>
        </w:numPr>
        <w:spacing w:before="240" w:after="0"/>
        <w:jc w:val="both"/>
        <w:rPr>
          <w:b/>
          <w:sz w:val="32"/>
          <w:szCs w:val="22"/>
        </w:rPr>
      </w:pPr>
      <w:bookmarkStart w:id="312" w:name="_Toc20230600"/>
      <w:bookmarkStart w:id="313" w:name="_Toc22568582"/>
      <w:r>
        <w:rPr>
          <w:b/>
          <w:sz w:val="32"/>
          <w:szCs w:val="22"/>
        </w:rPr>
        <w:t>РЕЗУЛТАТИ</w:t>
      </w:r>
      <w:bookmarkEnd w:id="312"/>
      <w:bookmarkEnd w:id="313"/>
    </w:p>
    <w:p w:rsidR="003554BD" w:rsidRDefault="001B3BA5">
      <w:pPr>
        <w:pStyle w:val="GOVBody"/>
        <w:ind w:firstLine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Очакваните резултати от изпълнението на настоящата обществена поръчка са следните:</w:t>
      </w:r>
    </w:p>
    <w:p w:rsidR="003554BD" w:rsidRDefault="001B3BA5">
      <w:pPr>
        <w:ind w:firstLine="567"/>
        <w:jc w:val="both"/>
      </w:pPr>
      <w:r>
        <w:rPr>
          <w:rFonts w:eastAsia="Arial"/>
          <w:color w:val="auto"/>
          <w:sz w:val="24"/>
          <w:lang w:bidi="bn-IN"/>
        </w:rPr>
        <w:t xml:space="preserve">Разработена, въведена в експлоатация и функционираща </w:t>
      </w:r>
      <w:r>
        <w:rPr>
          <w:rFonts w:eastAsia="Arial"/>
          <w:color w:val="auto"/>
          <w:sz w:val="24"/>
          <w:lang w:bidi="bn-IN"/>
        </w:rPr>
        <w:t>ИССОС. Обучени служители за работа със системата.</w:t>
      </w:r>
    </w:p>
    <w:sectPr w:rsidR="003554BD">
      <w:headerReference w:type="default" r:id="rId127"/>
      <w:pgSz w:w="11907" w:h="16839"/>
      <w:pgMar w:top="1418" w:right="992" w:bottom="1701" w:left="1418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B3BA5">
      <w:pPr>
        <w:spacing w:line="240" w:lineRule="auto"/>
      </w:pPr>
      <w:r>
        <w:separator/>
      </w:r>
    </w:p>
  </w:endnote>
  <w:endnote w:type="continuationSeparator" w:id="0">
    <w:p w:rsidR="00000000" w:rsidRDefault="001B3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B3BA5">
      <w:pPr>
        <w:spacing w:line="240" w:lineRule="auto"/>
      </w:pPr>
      <w:r>
        <w:separator/>
      </w:r>
    </w:p>
  </w:footnote>
  <w:footnote w:type="continuationSeparator" w:id="0">
    <w:p w:rsidR="00000000" w:rsidRDefault="001B3BA5">
      <w:pPr>
        <w:spacing w:line="240" w:lineRule="auto"/>
      </w:pPr>
      <w:r>
        <w:continuationSeparator/>
      </w:r>
    </w:p>
  </w:footnote>
  <w:footnote w:id="1">
    <w:p w:rsidR="003554BD" w:rsidRDefault="001B3BA5">
      <w:pPr>
        <w:pStyle w:val="FootnoteText"/>
      </w:pPr>
      <w:r>
        <w:rPr>
          <w:rStyle w:val="FootnoteReference"/>
        </w:rPr>
        <w:footnoteRef/>
      </w:r>
      <w:r>
        <w:t xml:space="preserve"> Под „проект“ следва да се разбира предметът на настоящата обществена поръчка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12" w:rsidRDefault="001B3BA5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142244" cy="170819"/>
              <wp:effectExtent l="0" t="0" r="10156" b="631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4" cy="17081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86412" w:rsidRDefault="001B3BA5">
                          <w:pPr>
                            <w:pStyle w:val="Head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70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1.2pt;height:13.4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" filled="f" stroked="f">
              <v:textbox style="mso-fit-shape-to-text:t" inset="0,0,0,0">
                <w:txbxContent>
                  <w:p w:rsidR="00686412" w:rsidRDefault="001B3BA5">
                    <w:pPr>
                      <w:pStyle w:val="Head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70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883"/>
    <w:multiLevelType w:val="multilevel"/>
    <w:tmpl w:val="4DC01A2E"/>
    <w:lvl w:ilvl="0">
      <w:start w:val="5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520" w:hanging="108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400" w:hanging="180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7200" w:hanging="2160"/>
      </w:pPr>
    </w:lvl>
    <w:lvl w:ilvl="8">
      <w:start w:val="1"/>
      <w:numFmt w:val="decimal"/>
      <w:lvlText w:val="%1.%2.%3.%4.%5.%6.%7.%8.%9."/>
      <w:lvlJc w:val="left"/>
      <w:pPr>
        <w:ind w:left="8280" w:hanging="2520"/>
      </w:pPr>
    </w:lvl>
  </w:abstractNum>
  <w:abstractNum w:abstractNumId="1">
    <w:nsid w:val="00991080"/>
    <w:multiLevelType w:val="multilevel"/>
    <w:tmpl w:val="7920573C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014A27A6"/>
    <w:multiLevelType w:val="multilevel"/>
    <w:tmpl w:val="8FC4D3A2"/>
    <w:lvl w:ilvl="0">
      <w:numFmt w:val="bullet"/>
      <w:lvlText w:val="-"/>
      <w:lvlJc w:val="left"/>
      <w:pPr>
        <w:ind w:left="1429" w:hanging="360"/>
      </w:pPr>
      <w:rPr>
        <w:rFonts w:ascii="Calibri" w:eastAsia="Times New Roman" w:hAnsi="Calibri" w:cs="Arial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028E3A37"/>
    <w:multiLevelType w:val="multilevel"/>
    <w:tmpl w:val="112E9816"/>
    <w:lvl w:ilvl="0"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4">
    <w:nsid w:val="0353348D"/>
    <w:multiLevelType w:val="multilevel"/>
    <w:tmpl w:val="6C92BC6C"/>
    <w:lvl w:ilvl="0">
      <w:numFmt w:val="bullet"/>
      <w:lvlText w:val=""/>
      <w:lvlJc w:val="left"/>
      <w:pPr>
        <w:ind w:left="645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4526265"/>
    <w:multiLevelType w:val="multilevel"/>
    <w:tmpl w:val="34CA8BF0"/>
    <w:lvl w:ilvl="0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67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39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1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3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55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27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99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5716" w:hanging="360"/>
      </w:pPr>
      <w:rPr>
        <w:rFonts w:ascii="Wingdings" w:hAnsi="Wingdings"/>
      </w:rPr>
    </w:lvl>
  </w:abstractNum>
  <w:abstractNum w:abstractNumId="6">
    <w:nsid w:val="04711A47"/>
    <w:multiLevelType w:val="multilevel"/>
    <w:tmpl w:val="B65435C4"/>
    <w:lvl w:ilvl="0">
      <w:numFmt w:val="bullet"/>
      <w:lvlText w:val=""/>
      <w:lvlJc w:val="left"/>
      <w:pPr>
        <w:ind w:left="125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97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3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9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7">
    <w:nsid w:val="08537E3F"/>
    <w:multiLevelType w:val="multilevel"/>
    <w:tmpl w:val="074C5D4A"/>
    <w:lvl w:ilvl="0">
      <w:start w:val="1"/>
      <w:numFmt w:val="decimal"/>
      <w:lvlText w:val="%1."/>
      <w:lvlJc w:val="left"/>
      <w:pPr>
        <w:ind w:left="1222" w:hanging="36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8">
    <w:nsid w:val="0926348F"/>
    <w:multiLevelType w:val="multilevel"/>
    <w:tmpl w:val="1BA4CA10"/>
    <w:lvl w:ilvl="0">
      <w:start w:val="7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789" w:hanging="435"/>
      </w:pPr>
    </w:lvl>
    <w:lvl w:ilvl="2">
      <w:start w:val="2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272" w:hanging="1440"/>
      </w:pPr>
    </w:lvl>
  </w:abstractNum>
  <w:abstractNum w:abstractNumId="9">
    <w:nsid w:val="099E18B1"/>
    <w:multiLevelType w:val="multilevel"/>
    <w:tmpl w:val="DEE2335E"/>
    <w:lvl w:ilvl="0">
      <w:numFmt w:val="bullet"/>
      <w:lvlText w:val=""/>
      <w:lvlJc w:val="left"/>
      <w:pPr>
        <w:ind w:left="927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0">
    <w:nsid w:val="0AC26B0F"/>
    <w:multiLevelType w:val="multilevel"/>
    <w:tmpl w:val="C618FA76"/>
    <w:lvl w:ilvl="0">
      <w:start w:val="1"/>
      <w:numFmt w:val="decimal"/>
      <w:lvlText w:val="7.2.6.%1"/>
      <w:lvlJc w:val="left"/>
      <w:pPr>
        <w:ind w:left="720" w:hanging="360"/>
      </w:pPr>
      <w:rPr>
        <w:rFonts w:ascii="Arial" w:hAnsi="Arial" w:cs="Arial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852531"/>
    <w:multiLevelType w:val="multilevel"/>
    <w:tmpl w:val="1C729AF6"/>
    <w:lvl w:ilvl="0">
      <w:numFmt w:val="bullet"/>
      <w:lvlText w:val=""/>
      <w:lvlJc w:val="left"/>
      <w:pPr>
        <w:ind w:left="77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8" w:hanging="360"/>
      </w:pPr>
      <w:rPr>
        <w:rFonts w:ascii="Wingdings" w:hAnsi="Wingdings"/>
      </w:rPr>
    </w:lvl>
  </w:abstractNum>
  <w:abstractNum w:abstractNumId="12">
    <w:nsid w:val="0C041A6A"/>
    <w:multiLevelType w:val="multilevel"/>
    <w:tmpl w:val="2536068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CD621B6"/>
    <w:multiLevelType w:val="multilevel"/>
    <w:tmpl w:val="D25C95B8"/>
    <w:lvl w:ilvl="0">
      <w:start w:val="6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2574" w:hanging="720"/>
      </w:pPr>
    </w:lvl>
    <w:lvl w:ilvl="2">
      <w:start w:val="1"/>
      <w:numFmt w:val="decimal"/>
      <w:lvlText w:val="%1.%2.%3."/>
      <w:lvlJc w:val="left"/>
      <w:pPr>
        <w:ind w:left="1506" w:hanging="1080"/>
      </w:pPr>
      <w:rPr>
        <w:b/>
      </w:rPr>
    </w:lvl>
    <w:lvl w:ilvl="3">
      <w:start w:val="1"/>
      <w:numFmt w:val="decimal"/>
      <w:lvlText w:val="%1.%2.%3.%4."/>
      <w:lvlJc w:val="left"/>
      <w:pPr>
        <w:ind w:left="6642" w:hanging="1080"/>
      </w:pPr>
    </w:lvl>
    <w:lvl w:ilvl="4">
      <w:start w:val="1"/>
      <w:numFmt w:val="decimal"/>
      <w:lvlText w:val="%1.%2.%3.%4.%5."/>
      <w:lvlJc w:val="left"/>
      <w:pPr>
        <w:ind w:left="8856" w:hanging="1440"/>
      </w:pPr>
    </w:lvl>
    <w:lvl w:ilvl="5">
      <w:start w:val="1"/>
      <w:numFmt w:val="decimal"/>
      <w:lvlText w:val="%1.%2.%3.%4.%5.%6."/>
      <w:lvlJc w:val="left"/>
      <w:pPr>
        <w:ind w:left="11070" w:hanging="1800"/>
      </w:pPr>
    </w:lvl>
    <w:lvl w:ilvl="6">
      <w:start w:val="1"/>
      <w:numFmt w:val="decimal"/>
      <w:lvlText w:val="%1.%2.%3.%4.%5.%6.%7."/>
      <w:lvlJc w:val="left"/>
      <w:pPr>
        <w:ind w:left="12924" w:hanging="1800"/>
      </w:pPr>
    </w:lvl>
    <w:lvl w:ilvl="7">
      <w:start w:val="1"/>
      <w:numFmt w:val="decimal"/>
      <w:lvlText w:val="%1.%2.%3.%4.%5.%6.%7.%8."/>
      <w:lvlJc w:val="left"/>
      <w:pPr>
        <w:ind w:left="15138" w:hanging="2160"/>
      </w:pPr>
    </w:lvl>
    <w:lvl w:ilvl="8">
      <w:start w:val="1"/>
      <w:numFmt w:val="decimal"/>
      <w:lvlText w:val="%1.%2.%3.%4.%5.%6.%7.%8.%9."/>
      <w:lvlJc w:val="left"/>
      <w:pPr>
        <w:ind w:left="17352" w:hanging="2520"/>
      </w:pPr>
    </w:lvl>
  </w:abstractNum>
  <w:abstractNum w:abstractNumId="14">
    <w:nsid w:val="0DF92927"/>
    <w:multiLevelType w:val="multilevel"/>
    <w:tmpl w:val="013A8DF8"/>
    <w:lvl w:ilvl="0">
      <w:start w:val="1"/>
      <w:numFmt w:val="decimal"/>
      <w:lvlText w:val="%1.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>
    <w:nsid w:val="0ECF4E5F"/>
    <w:multiLevelType w:val="multilevel"/>
    <w:tmpl w:val="CF02F7CA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10D15BAB"/>
    <w:multiLevelType w:val="multilevel"/>
    <w:tmpl w:val="0E4CDDAC"/>
    <w:lvl w:ilvl="0">
      <w:numFmt w:val="bullet"/>
      <w:lvlText w:val=""/>
      <w:lvlJc w:val="left"/>
      <w:pPr>
        <w:ind w:left="114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73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45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317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89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61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33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605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77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7">
    <w:nsid w:val="118F5025"/>
    <w:multiLevelType w:val="multilevel"/>
    <w:tmpl w:val="E55A6F4C"/>
    <w:lvl w:ilvl="0">
      <w:numFmt w:val="bullet"/>
      <w:lvlText w:val=""/>
      <w:lvlJc w:val="left"/>
      <w:pPr>
        <w:ind w:left="4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0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00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72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44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16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88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60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32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>
    <w:nsid w:val="12142DD7"/>
    <w:multiLevelType w:val="multilevel"/>
    <w:tmpl w:val="A9F6AC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141F2BE0"/>
    <w:multiLevelType w:val="multilevel"/>
    <w:tmpl w:val="E64EBCE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16916136"/>
    <w:multiLevelType w:val="multilevel"/>
    <w:tmpl w:val="4EB87CA4"/>
    <w:lvl w:ilvl="0">
      <w:numFmt w:val="bullet"/>
      <w:lvlText w:val=""/>
      <w:lvlJc w:val="left"/>
      <w:pPr>
        <w:ind w:left="9008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271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43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5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7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59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1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3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757" w:hanging="360"/>
      </w:pPr>
      <w:rPr>
        <w:rFonts w:ascii="Wingdings" w:hAnsi="Wingdings"/>
      </w:rPr>
    </w:lvl>
  </w:abstractNum>
  <w:abstractNum w:abstractNumId="21">
    <w:nsid w:val="19243F72"/>
    <w:multiLevelType w:val="multilevel"/>
    <w:tmpl w:val="7ACE8EBA"/>
    <w:lvl w:ilvl="0">
      <w:numFmt w:val="bullet"/>
      <w:lvlText w:val=""/>
      <w:lvlJc w:val="left"/>
      <w:pPr>
        <w:ind w:left="78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2">
    <w:nsid w:val="1ADD34CD"/>
    <w:multiLevelType w:val="multilevel"/>
    <w:tmpl w:val="A64E8D48"/>
    <w:lvl w:ilvl="0"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1CB33786"/>
    <w:multiLevelType w:val="multilevel"/>
    <w:tmpl w:val="B6B2607C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1E5A2244"/>
    <w:multiLevelType w:val="multilevel"/>
    <w:tmpl w:val="8D9869CA"/>
    <w:lvl w:ilvl="0">
      <w:numFmt w:val="bullet"/>
      <w:lvlText w:val=""/>
      <w:lvlJc w:val="left"/>
      <w:pPr>
        <w:ind w:left="1287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5">
    <w:nsid w:val="1F495FBB"/>
    <w:multiLevelType w:val="multilevel"/>
    <w:tmpl w:val="C832C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2B1F15"/>
    <w:multiLevelType w:val="multilevel"/>
    <w:tmpl w:val="2C74E8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247964A9"/>
    <w:multiLevelType w:val="multilevel"/>
    <w:tmpl w:val="D97618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25CA0159"/>
    <w:multiLevelType w:val="multilevel"/>
    <w:tmpl w:val="B044BF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6F41722"/>
    <w:multiLevelType w:val="multilevel"/>
    <w:tmpl w:val="4B92AB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29AF6BBF"/>
    <w:multiLevelType w:val="multilevel"/>
    <w:tmpl w:val="A4DAB2E4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1">
    <w:nsid w:val="29F27414"/>
    <w:multiLevelType w:val="multilevel"/>
    <w:tmpl w:val="D16215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7.2.%3."/>
      <w:lvlJc w:val="left"/>
      <w:pPr>
        <w:ind w:left="1429" w:hanging="720"/>
      </w:pPr>
      <w:rPr>
        <w:rFonts w:ascii="Calibri" w:hAnsi="Calibri" w:cs="Times New Roman"/>
        <w:b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2">
    <w:nsid w:val="31C92735"/>
    <w:multiLevelType w:val="multilevel"/>
    <w:tmpl w:val="CFFCA250"/>
    <w:lvl w:ilvl="0">
      <w:numFmt w:val="bullet"/>
      <w:lvlText w:val="o"/>
      <w:lvlJc w:val="left"/>
      <w:pPr>
        <w:ind w:left="2204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328430D6"/>
    <w:multiLevelType w:val="multilevel"/>
    <w:tmpl w:val="5B7C0ADE"/>
    <w:lvl w:ilvl="0">
      <w:start w:val="7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789" w:hanging="435"/>
      </w:pPr>
    </w:lvl>
    <w:lvl w:ilvl="2">
      <w:start w:val="7"/>
      <w:numFmt w:val="decimal"/>
      <w:lvlText w:val="%1.%2.%3"/>
      <w:lvlJc w:val="left"/>
      <w:pPr>
        <w:ind w:left="1428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34">
    <w:nsid w:val="3316152C"/>
    <w:multiLevelType w:val="multilevel"/>
    <w:tmpl w:val="C1FA1F12"/>
    <w:lvl w:ilvl="0">
      <w:start w:val="1"/>
      <w:numFmt w:val="decimal"/>
      <w:lvlText w:val="7.2.8.%1"/>
      <w:lvlJc w:val="left"/>
      <w:pPr>
        <w:ind w:left="2204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4637162"/>
    <w:multiLevelType w:val="multilevel"/>
    <w:tmpl w:val="2FAAE3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34BD72F9"/>
    <w:multiLevelType w:val="multilevel"/>
    <w:tmpl w:val="1636969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7">
    <w:nsid w:val="35890DF5"/>
    <w:multiLevelType w:val="multilevel"/>
    <w:tmpl w:val="3E12AA46"/>
    <w:lvl w:ilvl="0">
      <w:start w:val="9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6" w:hanging="72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2358" w:hanging="1080"/>
      </w:pPr>
    </w:lvl>
    <w:lvl w:ilvl="4">
      <w:start w:val="1"/>
      <w:numFmt w:val="decimal"/>
      <w:lvlText w:val="%1.%2.%3.%4.%5"/>
      <w:lvlJc w:val="left"/>
      <w:pPr>
        <w:ind w:left="3144" w:hanging="144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4356" w:hanging="1800"/>
      </w:pPr>
    </w:lvl>
    <w:lvl w:ilvl="7">
      <w:start w:val="1"/>
      <w:numFmt w:val="decimal"/>
      <w:lvlText w:val="%1.%2.%3.%4.%5.%6.%7.%8"/>
      <w:lvlJc w:val="left"/>
      <w:pPr>
        <w:ind w:left="5142" w:hanging="2160"/>
      </w:pPr>
    </w:lvl>
    <w:lvl w:ilvl="8">
      <w:start w:val="1"/>
      <w:numFmt w:val="decimal"/>
      <w:lvlText w:val="%1.%2.%3.%4.%5.%6.%7.%8.%9"/>
      <w:lvlJc w:val="left"/>
      <w:pPr>
        <w:ind w:left="5568" w:hanging="2160"/>
      </w:pPr>
    </w:lvl>
  </w:abstractNum>
  <w:abstractNum w:abstractNumId="38">
    <w:nsid w:val="377422A7"/>
    <w:multiLevelType w:val="multilevel"/>
    <w:tmpl w:val="2D321D56"/>
    <w:styleLink w:val="LFO31"/>
    <w:lvl w:ilvl="0">
      <w:start w:val="1"/>
      <w:numFmt w:val="decimal"/>
      <w:pStyle w:val="ListBullet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7C569B"/>
    <w:multiLevelType w:val="multilevel"/>
    <w:tmpl w:val="A07C3224"/>
    <w:lvl w:ilvl="0">
      <w:start w:val="8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615" w:hanging="435"/>
      </w:pPr>
    </w:lvl>
    <w:lvl w:ilvl="2">
      <w:start w:val="2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40">
    <w:nsid w:val="37947805"/>
    <w:multiLevelType w:val="multilevel"/>
    <w:tmpl w:val="734A4B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3AF50676"/>
    <w:multiLevelType w:val="multilevel"/>
    <w:tmpl w:val="0EAACDBA"/>
    <w:lvl w:ilvl="0">
      <w:numFmt w:val="bullet"/>
      <w:lvlText w:val=""/>
      <w:lvlJc w:val="left"/>
      <w:pPr>
        <w:ind w:left="2407" w:hanging="1556"/>
      </w:pPr>
      <w:rPr>
        <w:rFonts w:ascii="Wingdings" w:hAnsi="Wingdings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2">
    <w:nsid w:val="3B4F0722"/>
    <w:multiLevelType w:val="multilevel"/>
    <w:tmpl w:val="B3C4D5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3C1F3BA6"/>
    <w:multiLevelType w:val="multilevel"/>
    <w:tmpl w:val="2056D06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4">
    <w:nsid w:val="3EDD64EA"/>
    <w:multiLevelType w:val="multilevel"/>
    <w:tmpl w:val="5B6EEFC2"/>
    <w:lvl w:ilvl="0">
      <w:numFmt w:val="bullet"/>
      <w:lvlText w:val="-"/>
      <w:lvlJc w:val="left"/>
      <w:pPr>
        <w:ind w:left="433" w:firstLine="0"/>
      </w:pPr>
      <w:rPr>
        <w:rFonts w:ascii="Calibri" w:eastAsia="Times New Roman" w:hAnsi="Calibri" w:cs="Arial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3FDD4B15"/>
    <w:multiLevelType w:val="multilevel"/>
    <w:tmpl w:val="74F2D624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6">
    <w:nsid w:val="42B014F9"/>
    <w:multiLevelType w:val="multilevel"/>
    <w:tmpl w:val="9834A29A"/>
    <w:lvl w:ilvl="0">
      <w:start w:val="7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2077" w:hanging="720"/>
      </w:pPr>
    </w:lvl>
    <w:lvl w:ilvl="2">
      <w:start w:val="1"/>
      <w:numFmt w:val="decimal"/>
      <w:lvlText w:val="%1.%2.%3"/>
      <w:lvlJc w:val="left"/>
      <w:pPr>
        <w:ind w:left="3434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5151" w:hanging="1080"/>
      </w:pPr>
    </w:lvl>
    <w:lvl w:ilvl="4">
      <w:start w:val="1"/>
      <w:numFmt w:val="decimal"/>
      <w:lvlText w:val="%1.%2.%3.%4.%5"/>
      <w:lvlJc w:val="left"/>
      <w:pPr>
        <w:ind w:left="6868" w:hanging="1440"/>
      </w:pPr>
    </w:lvl>
    <w:lvl w:ilvl="5">
      <w:start w:val="1"/>
      <w:numFmt w:val="decimal"/>
      <w:lvlText w:val="%1.%2.%3.%4.%5.%6"/>
      <w:lvlJc w:val="left"/>
      <w:pPr>
        <w:ind w:left="8225" w:hanging="1440"/>
      </w:pPr>
    </w:lvl>
    <w:lvl w:ilvl="6">
      <w:start w:val="1"/>
      <w:numFmt w:val="decimal"/>
      <w:lvlText w:val="%1.%2.%3.%4.%5.%6.%7"/>
      <w:lvlJc w:val="left"/>
      <w:pPr>
        <w:ind w:left="9942" w:hanging="1800"/>
      </w:pPr>
    </w:lvl>
    <w:lvl w:ilvl="7">
      <w:start w:val="1"/>
      <w:numFmt w:val="decimal"/>
      <w:lvlText w:val="%1.%2.%3.%4.%5.%6.%7.%8"/>
      <w:lvlJc w:val="left"/>
      <w:pPr>
        <w:ind w:left="11659" w:hanging="2160"/>
      </w:pPr>
    </w:lvl>
    <w:lvl w:ilvl="8">
      <w:start w:val="1"/>
      <w:numFmt w:val="decimal"/>
      <w:lvlText w:val="%1.%2.%3.%4.%5.%6.%7.%8.%9"/>
      <w:lvlJc w:val="left"/>
      <w:pPr>
        <w:ind w:left="13016" w:hanging="2160"/>
      </w:pPr>
    </w:lvl>
  </w:abstractNum>
  <w:abstractNum w:abstractNumId="47">
    <w:nsid w:val="462F2E03"/>
    <w:multiLevelType w:val="multilevel"/>
    <w:tmpl w:val="BB3679CC"/>
    <w:lvl w:ilvl="0">
      <w:start w:val="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8">
    <w:nsid w:val="49310EE7"/>
    <w:multiLevelType w:val="multilevel"/>
    <w:tmpl w:val="E368C56C"/>
    <w:lvl w:ilvl="0">
      <w:start w:val="8"/>
      <w:numFmt w:val="decimal"/>
      <w:lvlText w:val="%1"/>
      <w:lvlJc w:val="left"/>
      <w:pPr>
        <w:ind w:left="435" w:hanging="435"/>
      </w:pPr>
    </w:lvl>
    <w:lvl w:ilvl="1">
      <w:start w:val="3"/>
      <w:numFmt w:val="decimal"/>
      <w:lvlText w:val="%1.%2"/>
      <w:lvlJc w:val="left"/>
      <w:pPr>
        <w:ind w:left="615" w:hanging="43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49">
    <w:nsid w:val="4B750658"/>
    <w:multiLevelType w:val="multilevel"/>
    <w:tmpl w:val="153CDEA2"/>
    <w:lvl w:ilvl="0">
      <w:start w:val="8"/>
      <w:numFmt w:val="decimal"/>
      <w:lvlText w:val="%1"/>
      <w:lvlJc w:val="left"/>
      <w:pPr>
        <w:ind w:left="435" w:hanging="435"/>
      </w:pPr>
    </w:lvl>
    <w:lvl w:ilvl="1">
      <w:start w:val="5"/>
      <w:numFmt w:val="decimal"/>
      <w:lvlText w:val="%1.%2"/>
      <w:lvlJc w:val="left"/>
      <w:pPr>
        <w:ind w:left="615" w:hanging="435"/>
      </w:pPr>
      <w:rPr>
        <w:i w:val="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50">
    <w:nsid w:val="4B83335A"/>
    <w:multiLevelType w:val="multilevel"/>
    <w:tmpl w:val="9BE2AD8E"/>
    <w:lvl w:ilvl="0"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51">
    <w:nsid w:val="5021468E"/>
    <w:multiLevelType w:val="multilevel"/>
    <w:tmpl w:val="CC1E1F5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520837C2"/>
    <w:multiLevelType w:val="multilevel"/>
    <w:tmpl w:val="9EA47F6E"/>
    <w:lvl w:ilvl="0">
      <w:numFmt w:val="bullet"/>
      <w:lvlText w:val="o"/>
      <w:lvlJc w:val="left"/>
      <w:pPr>
        <w:ind w:left="2204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527E73D6"/>
    <w:multiLevelType w:val="multilevel"/>
    <w:tmpl w:val="764A785C"/>
    <w:lvl w:ilvl="0">
      <w:start w:val="8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1145" w:hanging="435"/>
      </w:pPr>
      <w:rPr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54">
    <w:nsid w:val="55F02F5D"/>
    <w:multiLevelType w:val="multilevel"/>
    <w:tmpl w:val="7DF6BDCE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57FB7BDB"/>
    <w:multiLevelType w:val="multilevel"/>
    <w:tmpl w:val="B3E85284"/>
    <w:styleLink w:val="LFO66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>
    <w:nsid w:val="587C434C"/>
    <w:multiLevelType w:val="multilevel"/>
    <w:tmpl w:val="13BA38CC"/>
    <w:lvl w:ilvl="0">
      <w:numFmt w:val="bullet"/>
      <w:lvlText w:val="•"/>
      <w:lvlJc w:val="left"/>
      <w:pPr>
        <w:ind w:left="433" w:firstLine="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1">
      <w:numFmt w:val="bullet"/>
      <w:lvlText w:val="o"/>
      <w:lvlJc w:val="left"/>
      <w:pPr>
        <w:ind w:left="1335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2">
      <w:numFmt w:val="bullet"/>
      <w:lvlText w:val="▪"/>
      <w:lvlJc w:val="left"/>
      <w:pPr>
        <w:ind w:left="2055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3">
      <w:numFmt w:val="bullet"/>
      <w:lvlText w:val="•"/>
      <w:lvlJc w:val="left"/>
      <w:pPr>
        <w:ind w:left="2775" w:firstLine="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4">
      <w:numFmt w:val="bullet"/>
      <w:lvlText w:val="o"/>
      <w:lvlJc w:val="left"/>
      <w:pPr>
        <w:ind w:left="3495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5">
      <w:numFmt w:val="bullet"/>
      <w:lvlText w:val="▪"/>
      <w:lvlJc w:val="left"/>
      <w:pPr>
        <w:ind w:left="4215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6">
      <w:numFmt w:val="bullet"/>
      <w:lvlText w:val="•"/>
      <w:lvlJc w:val="left"/>
      <w:pPr>
        <w:ind w:left="4935" w:firstLine="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7">
      <w:numFmt w:val="bullet"/>
      <w:lvlText w:val="o"/>
      <w:lvlJc w:val="left"/>
      <w:pPr>
        <w:ind w:left="5655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  <w:lvl w:ilvl="8">
      <w:numFmt w:val="bullet"/>
      <w:lvlText w:val="▪"/>
      <w:lvlJc w:val="left"/>
      <w:pPr>
        <w:ind w:left="6375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position w:val="0"/>
        <w:sz w:val="20"/>
        <w:u w:val="none" w:color="000000"/>
        <w:vertAlign w:val="baseline"/>
      </w:rPr>
    </w:lvl>
  </w:abstractNum>
  <w:abstractNum w:abstractNumId="57">
    <w:nsid w:val="59F02462"/>
    <w:multiLevelType w:val="multilevel"/>
    <w:tmpl w:val="F236AE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5C1F52C8"/>
    <w:multiLevelType w:val="multilevel"/>
    <w:tmpl w:val="2FE24532"/>
    <w:styleLink w:val="LFO4"/>
    <w:lvl w:ilvl="0">
      <w:start w:val="1"/>
      <w:numFmt w:val="decimal"/>
      <w:pStyle w:val="GOVBullet2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numFmt w:val="bullet"/>
      <w:lvlText w:val=""/>
      <w:lvlJc w:val="left"/>
      <w:pPr>
        <w:ind w:left="2160" w:hanging="18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5CA03D00"/>
    <w:multiLevelType w:val="multilevel"/>
    <w:tmpl w:val="CB06272A"/>
    <w:styleLink w:val="LFO3"/>
    <w:lvl w:ilvl="0">
      <w:numFmt w:val="bullet"/>
      <w:pStyle w:val="GOVBullet1"/>
      <w:lvlText w:val=""/>
      <w:lvlJc w:val="left"/>
      <w:pPr>
        <w:ind w:left="1324" w:hanging="604"/>
      </w:pPr>
      <w:rPr>
        <w:rFonts w:ascii="Wingdings" w:hAnsi="Wingdings"/>
        <w:color w:val="auto"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0">
    <w:nsid w:val="612A5A8F"/>
    <w:multiLevelType w:val="multilevel"/>
    <w:tmpl w:val="F3CCA348"/>
    <w:lvl w:ilvl="0">
      <w:start w:val="1"/>
      <w:numFmt w:val="decimal"/>
      <w:lvlText w:val="%1."/>
      <w:lvlJc w:val="left"/>
      <w:pPr>
        <w:ind w:left="360" w:hanging="360"/>
      </w:pPr>
      <w:rPr>
        <w:color w:val="0000FF"/>
        <w:u w:val="single"/>
      </w:rPr>
    </w:lvl>
    <w:lvl w:ilvl="1">
      <w:start w:val="1"/>
      <w:numFmt w:val="decimal"/>
      <w:lvlText w:val="%1.%2."/>
      <w:lvlJc w:val="left"/>
      <w:pPr>
        <w:ind w:left="580" w:hanging="360"/>
      </w:pPr>
      <w:rPr>
        <w:color w:val="auto"/>
        <w:u w:val="none"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color w:val="0000FF"/>
        <w:u w:val="single"/>
      </w:rPr>
    </w:lvl>
    <w:lvl w:ilvl="3">
      <w:start w:val="1"/>
      <w:numFmt w:val="decimal"/>
      <w:lvlText w:val="%1.%2.%3.%4."/>
      <w:lvlJc w:val="left"/>
      <w:pPr>
        <w:ind w:left="1380" w:hanging="720"/>
      </w:pPr>
      <w:rPr>
        <w:color w:val="0000FF"/>
        <w:u w:val="single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color w:val="0000FF"/>
        <w:u w:val="single"/>
      </w:rPr>
    </w:lvl>
    <w:lvl w:ilvl="5">
      <w:start w:val="1"/>
      <w:numFmt w:val="decimal"/>
      <w:lvlText w:val="%1.%2.%3.%4.%5.%6."/>
      <w:lvlJc w:val="left"/>
      <w:pPr>
        <w:ind w:left="2180" w:hanging="1080"/>
      </w:pPr>
      <w:rPr>
        <w:color w:val="0000FF"/>
        <w:u w:val="single"/>
      </w:rPr>
    </w:lvl>
    <w:lvl w:ilvl="6">
      <w:start w:val="1"/>
      <w:numFmt w:val="decimal"/>
      <w:lvlText w:val="%1.%2.%3.%4.%5.%6.%7."/>
      <w:lvlJc w:val="left"/>
      <w:pPr>
        <w:ind w:left="2760" w:hanging="1440"/>
      </w:pPr>
      <w:rPr>
        <w:color w:val="0000FF"/>
        <w:u w:val="single"/>
      </w:rPr>
    </w:lvl>
    <w:lvl w:ilvl="7">
      <w:start w:val="1"/>
      <w:numFmt w:val="decimal"/>
      <w:lvlText w:val="%1.%2.%3.%4.%5.%6.%7.%8."/>
      <w:lvlJc w:val="left"/>
      <w:pPr>
        <w:ind w:left="2980" w:hanging="1440"/>
      </w:pPr>
      <w:rPr>
        <w:color w:val="0000FF"/>
        <w:u w:val="single"/>
      </w:rPr>
    </w:lvl>
    <w:lvl w:ilvl="8">
      <w:start w:val="1"/>
      <w:numFmt w:val="decimal"/>
      <w:lvlText w:val="%1.%2.%3.%4.%5.%6.%7.%8.%9."/>
      <w:lvlJc w:val="left"/>
      <w:pPr>
        <w:ind w:left="3560" w:hanging="1800"/>
      </w:pPr>
      <w:rPr>
        <w:color w:val="0000FF"/>
        <w:u w:val="single"/>
      </w:rPr>
    </w:lvl>
  </w:abstractNum>
  <w:abstractNum w:abstractNumId="61">
    <w:nsid w:val="647658A0"/>
    <w:multiLevelType w:val="multilevel"/>
    <w:tmpl w:val="6A78197E"/>
    <w:lvl w:ilvl="0">
      <w:start w:val="8"/>
      <w:numFmt w:val="decimal"/>
      <w:lvlText w:val="%1"/>
      <w:lvlJc w:val="left"/>
      <w:pPr>
        <w:ind w:left="435" w:hanging="435"/>
      </w:pPr>
    </w:lvl>
    <w:lvl w:ilvl="1">
      <w:start w:val="4"/>
      <w:numFmt w:val="decimal"/>
      <w:lvlText w:val="%1.%2"/>
      <w:lvlJc w:val="left"/>
      <w:pPr>
        <w:ind w:left="615" w:hanging="43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62">
    <w:nsid w:val="668126A7"/>
    <w:multiLevelType w:val="multilevel"/>
    <w:tmpl w:val="1C6A97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numFmt w:val="bullet"/>
      <w:lvlText w:val=""/>
      <w:lvlJc w:val="left"/>
      <w:pPr>
        <w:ind w:left="2160" w:hanging="18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67416E8E"/>
    <w:multiLevelType w:val="multilevel"/>
    <w:tmpl w:val="37C2894E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64">
    <w:nsid w:val="67876BDB"/>
    <w:multiLevelType w:val="multilevel"/>
    <w:tmpl w:val="23467D0E"/>
    <w:lvl w:ilvl="0">
      <w:numFmt w:val="bullet"/>
      <w:lvlText w:val=""/>
      <w:lvlJc w:val="left"/>
      <w:pPr>
        <w:ind w:left="78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5">
    <w:nsid w:val="69D131D8"/>
    <w:multiLevelType w:val="multilevel"/>
    <w:tmpl w:val="D8B06D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6">
    <w:nsid w:val="6CD5675E"/>
    <w:multiLevelType w:val="multilevel"/>
    <w:tmpl w:val="8E3C4070"/>
    <w:lvl w:ilvl="0">
      <w:start w:val="9"/>
      <w:numFmt w:val="decimal"/>
      <w:lvlText w:val="%1"/>
      <w:lvlJc w:val="left"/>
      <w:pPr>
        <w:ind w:left="420" w:hanging="420"/>
      </w:pPr>
    </w:lvl>
    <w:lvl w:ilvl="1">
      <w:start w:val="4"/>
      <w:numFmt w:val="decimal"/>
      <w:lvlText w:val="%1.%2"/>
      <w:lvlJc w:val="left"/>
      <w:pPr>
        <w:ind w:left="1866" w:hanging="720"/>
      </w:pPr>
    </w:lvl>
    <w:lvl w:ilvl="2">
      <w:start w:val="1"/>
      <w:numFmt w:val="decimal"/>
      <w:lvlText w:val="%1.%2.%3"/>
      <w:lvlJc w:val="left"/>
      <w:pPr>
        <w:ind w:left="3012" w:hanging="720"/>
      </w:pPr>
    </w:lvl>
    <w:lvl w:ilvl="3">
      <w:start w:val="1"/>
      <w:numFmt w:val="decimal"/>
      <w:lvlText w:val="%1.%2.%3.%4"/>
      <w:lvlJc w:val="left"/>
      <w:pPr>
        <w:ind w:left="4518" w:hanging="1080"/>
      </w:pPr>
    </w:lvl>
    <w:lvl w:ilvl="4">
      <w:start w:val="1"/>
      <w:numFmt w:val="decimal"/>
      <w:lvlText w:val="%1.%2.%3.%4.%5"/>
      <w:lvlJc w:val="left"/>
      <w:pPr>
        <w:ind w:left="6024" w:hanging="1440"/>
      </w:pPr>
    </w:lvl>
    <w:lvl w:ilvl="5">
      <w:start w:val="1"/>
      <w:numFmt w:val="decimal"/>
      <w:lvlText w:val="%1.%2.%3.%4.%5.%6"/>
      <w:lvlJc w:val="left"/>
      <w:pPr>
        <w:ind w:left="7170" w:hanging="1440"/>
      </w:pPr>
    </w:lvl>
    <w:lvl w:ilvl="6">
      <w:start w:val="1"/>
      <w:numFmt w:val="decimal"/>
      <w:lvlText w:val="%1.%2.%3.%4.%5.%6.%7"/>
      <w:lvlJc w:val="left"/>
      <w:pPr>
        <w:ind w:left="8676" w:hanging="1800"/>
      </w:pPr>
    </w:lvl>
    <w:lvl w:ilvl="7">
      <w:start w:val="1"/>
      <w:numFmt w:val="decimal"/>
      <w:lvlText w:val="%1.%2.%3.%4.%5.%6.%7.%8"/>
      <w:lvlJc w:val="left"/>
      <w:pPr>
        <w:ind w:left="10182" w:hanging="2160"/>
      </w:pPr>
    </w:lvl>
    <w:lvl w:ilvl="8">
      <w:start w:val="1"/>
      <w:numFmt w:val="decimal"/>
      <w:lvlText w:val="%1.%2.%3.%4.%5.%6.%7.%8.%9"/>
      <w:lvlJc w:val="left"/>
      <w:pPr>
        <w:ind w:left="11328" w:hanging="2160"/>
      </w:pPr>
    </w:lvl>
  </w:abstractNum>
  <w:abstractNum w:abstractNumId="67">
    <w:nsid w:val="6DF5253D"/>
    <w:multiLevelType w:val="multilevel"/>
    <w:tmpl w:val="B91CDA10"/>
    <w:lvl w:ilvl="0">
      <w:numFmt w:val="bullet"/>
      <w:lvlText w:val=""/>
      <w:lvlJc w:val="left"/>
      <w:pPr>
        <w:ind w:left="125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97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3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9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68">
    <w:nsid w:val="6EF86B2E"/>
    <w:multiLevelType w:val="multilevel"/>
    <w:tmpl w:val="3A6EE990"/>
    <w:lvl w:ilvl="0">
      <w:numFmt w:val="bullet"/>
      <w:lvlText w:val=""/>
      <w:lvlJc w:val="left"/>
      <w:pPr>
        <w:ind w:left="125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7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3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9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69">
    <w:nsid w:val="707754EB"/>
    <w:multiLevelType w:val="multilevel"/>
    <w:tmpl w:val="1C1CE6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0">
    <w:nsid w:val="70780082"/>
    <w:multiLevelType w:val="multilevel"/>
    <w:tmpl w:val="53FA11E2"/>
    <w:lvl w:ilvl="0">
      <w:start w:val="8"/>
      <w:numFmt w:val="decimal"/>
      <w:lvlText w:val="%1"/>
      <w:lvlJc w:val="left"/>
      <w:pPr>
        <w:ind w:left="420" w:hanging="420"/>
      </w:pPr>
      <w:rPr>
        <w:i w:val="0"/>
      </w:rPr>
    </w:lvl>
    <w:lvl w:ilvl="1">
      <w:start w:val="1"/>
      <w:numFmt w:val="decimal"/>
      <w:lvlText w:val="%1.%2"/>
      <w:lvlJc w:val="left"/>
      <w:pPr>
        <w:ind w:left="1506" w:hanging="720"/>
      </w:pPr>
      <w:rPr>
        <w:i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4584" w:hanging="144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6516" w:hanging="180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7662" w:hanging="216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i w:val="0"/>
      </w:rPr>
    </w:lvl>
  </w:abstractNum>
  <w:abstractNum w:abstractNumId="71">
    <w:nsid w:val="70D26804"/>
    <w:multiLevelType w:val="multilevel"/>
    <w:tmpl w:val="70F839F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837" w:hanging="480"/>
      </w:pPr>
    </w:lvl>
    <w:lvl w:ilvl="2">
      <w:start w:val="3"/>
      <w:numFmt w:val="decimal"/>
      <w:lvlText w:val="%1.%2.%3"/>
      <w:lvlJc w:val="left"/>
      <w:pPr>
        <w:ind w:left="307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4071" w:hanging="720"/>
      </w:pPr>
    </w:lvl>
    <w:lvl w:ilvl="4">
      <w:start w:val="1"/>
      <w:numFmt w:val="decimal"/>
      <w:lvlText w:val="%1.%2.%3.%4.%5"/>
      <w:lvlJc w:val="left"/>
      <w:pPr>
        <w:ind w:left="5428" w:hanging="1080"/>
      </w:pPr>
    </w:lvl>
    <w:lvl w:ilvl="5">
      <w:start w:val="1"/>
      <w:numFmt w:val="decimal"/>
      <w:lvlText w:val="%1.%2.%3.%4.%5.%6"/>
      <w:lvlJc w:val="left"/>
      <w:pPr>
        <w:ind w:left="6425" w:hanging="1080"/>
      </w:pPr>
    </w:lvl>
    <w:lvl w:ilvl="6">
      <w:start w:val="1"/>
      <w:numFmt w:val="decimal"/>
      <w:lvlText w:val="%1.%2.%3.%4.%5.%6.%7"/>
      <w:lvlJc w:val="left"/>
      <w:pPr>
        <w:ind w:left="7782" w:hanging="1440"/>
      </w:pPr>
    </w:lvl>
    <w:lvl w:ilvl="7">
      <w:start w:val="1"/>
      <w:numFmt w:val="decimal"/>
      <w:lvlText w:val="%1.%2.%3.%4.%5.%6.%7.%8"/>
      <w:lvlJc w:val="left"/>
      <w:pPr>
        <w:ind w:left="8779" w:hanging="1440"/>
      </w:pPr>
    </w:lvl>
    <w:lvl w:ilvl="8">
      <w:start w:val="1"/>
      <w:numFmt w:val="decimal"/>
      <w:lvlText w:val="%1.%2.%3.%4.%5.%6.%7.%8.%9"/>
      <w:lvlJc w:val="left"/>
      <w:pPr>
        <w:ind w:left="10136" w:hanging="1800"/>
      </w:pPr>
    </w:lvl>
  </w:abstractNum>
  <w:abstractNum w:abstractNumId="72">
    <w:nsid w:val="72EE6A55"/>
    <w:multiLevelType w:val="multilevel"/>
    <w:tmpl w:val="261676EA"/>
    <w:styleLink w:val="LFO10"/>
    <w:lvl w:ilvl="0">
      <w:start w:val="1"/>
      <w:numFmt w:val="decimal"/>
      <w:pStyle w:val="MoIListNumber1"/>
      <w:lvlText w:val="%1."/>
      <w:lvlJc w:val="left"/>
      <w:pPr>
        <w:ind w:left="709" w:hanging="425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2520" w:firstLine="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3960" w:firstLine="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5400" w:firstLine="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6840" w:firstLine="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8280" w:firstLine="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9720" w:firstLine="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11160" w:firstLine="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12600" w:firstLine="0"/>
      </w:pPr>
      <w:rPr>
        <w:rFonts w:cs="Times New Roman"/>
        <w:u w:val="none"/>
      </w:rPr>
    </w:lvl>
  </w:abstractNum>
  <w:abstractNum w:abstractNumId="73">
    <w:nsid w:val="79307FB0"/>
    <w:multiLevelType w:val="multilevel"/>
    <w:tmpl w:val="CCEAAC4A"/>
    <w:lvl w:ilvl="0">
      <w:numFmt w:val="bullet"/>
      <w:lvlText w:val=""/>
      <w:lvlJc w:val="left"/>
      <w:pPr>
        <w:ind w:left="78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4">
    <w:nsid w:val="7DE916C7"/>
    <w:multiLevelType w:val="multilevel"/>
    <w:tmpl w:val="F000B150"/>
    <w:lvl w:ilvl="0">
      <w:numFmt w:val="bullet"/>
      <w:lvlText w:val=""/>
      <w:lvlJc w:val="left"/>
      <w:pPr>
        <w:ind w:left="125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97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3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9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num w:numId="1">
    <w:abstractNumId w:val="59"/>
  </w:num>
  <w:num w:numId="2">
    <w:abstractNumId w:val="58"/>
  </w:num>
  <w:num w:numId="3">
    <w:abstractNumId w:val="72"/>
  </w:num>
  <w:num w:numId="4">
    <w:abstractNumId w:val="38"/>
  </w:num>
  <w:num w:numId="5">
    <w:abstractNumId w:val="55"/>
  </w:num>
  <w:num w:numId="6">
    <w:abstractNumId w:val="60"/>
  </w:num>
  <w:num w:numId="7">
    <w:abstractNumId w:val="56"/>
  </w:num>
  <w:num w:numId="8">
    <w:abstractNumId w:val="47"/>
  </w:num>
  <w:num w:numId="9">
    <w:abstractNumId w:val="30"/>
  </w:num>
  <w:num w:numId="10">
    <w:abstractNumId w:val="40"/>
  </w:num>
  <w:num w:numId="11">
    <w:abstractNumId w:val="71"/>
  </w:num>
  <w:num w:numId="12">
    <w:abstractNumId w:val="24"/>
  </w:num>
  <w:num w:numId="13">
    <w:abstractNumId w:val="1"/>
  </w:num>
  <w:num w:numId="14">
    <w:abstractNumId w:val="9"/>
  </w:num>
  <w:num w:numId="15">
    <w:abstractNumId w:val="11"/>
  </w:num>
  <w:num w:numId="16">
    <w:abstractNumId w:val="29"/>
  </w:num>
  <w:num w:numId="17">
    <w:abstractNumId w:val="18"/>
  </w:num>
  <w:num w:numId="18">
    <w:abstractNumId w:val="14"/>
  </w:num>
  <w:num w:numId="19">
    <w:abstractNumId w:val="69"/>
  </w:num>
  <w:num w:numId="20">
    <w:abstractNumId w:val="26"/>
  </w:num>
  <w:num w:numId="21">
    <w:abstractNumId w:val="3"/>
  </w:num>
  <w:num w:numId="22">
    <w:abstractNumId w:val="0"/>
  </w:num>
  <w:num w:numId="23">
    <w:abstractNumId w:val="50"/>
  </w:num>
  <w:num w:numId="24">
    <w:abstractNumId w:val="57"/>
  </w:num>
  <w:num w:numId="25">
    <w:abstractNumId w:val="73"/>
  </w:num>
  <w:num w:numId="26">
    <w:abstractNumId w:val="13"/>
  </w:num>
  <w:num w:numId="27">
    <w:abstractNumId w:val="21"/>
  </w:num>
  <w:num w:numId="28">
    <w:abstractNumId w:val="17"/>
  </w:num>
  <w:num w:numId="29">
    <w:abstractNumId w:val="16"/>
  </w:num>
  <w:num w:numId="30">
    <w:abstractNumId w:val="64"/>
  </w:num>
  <w:num w:numId="31">
    <w:abstractNumId w:val="7"/>
  </w:num>
  <w:num w:numId="32">
    <w:abstractNumId w:val="28"/>
  </w:num>
  <w:num w:numId="33">
    <w:abstractNumId w:val="44"/>
  </w:num>
  <w:num w:numId="34">
    <w:abstractNumId w:val="46"/>
  </w:num>
  <w:num w:numId="35">
    <w:abstractNumId w:val="42"/>
  </w:num>
  <w:num w:numId="36">
    <w:abstractNumId w:val="52"/>
  </w:num>
  <w:num w:numId="37">
    <w:abstractNumId w:val="19"/>
  </w:num>
  <w:num w:numId="38">
    <w:abstractNumId w:val="25"/>
  </w:num>
  <w:num w:numId="39">
    <w:abstractNumId w:val="23"/>
  </w:num>
  <w:num w:numId="40">
    <w:abstractNumId w:val="6"/>
  </w:num>
  <w:num w:numId="41">
    <w:abstractNumId w:val="74"/>
  </w:num>
  <w:num w:numId="42">
    <w:abstractNumId w:val="67"/>
  </w:num>
  <w:num w:numId="43">
    <w:abstractNumId w:val="31"/>
  </w:num>
  <w:num w:numId="44">
    <w:abstractNumId w:val="5"/>
  </w:num>
  <w:num w:numId="45">
    <w:abstractNumId w:val="8"/>
  </w:num>
  <w:num w:numId="46">
    <w:abstractNumId w:val="41"/>
  </w:num>
  <w:num w:numId="47">
    <w:abstractNumId w:val="68"/>
  </w:num>
  <w:num w:numId="48">
    <w:abstractNumId w:val="65"/>
  </w:num>
  <w:num w:numId="49">
    <w:abstractNumId w:val="10"/>
  </w:num>
  <w:num w:numId="50">
    <w:abstractNumId w:val="20"/>
  </w:num>
  <w:num w:numId="51">
    <w:abstractNumId w:val="12"/>
  </w:num>
  <w:num w:numId="52">
    <w:abstractNumId w:val="33"/>
  </w:num>
  <w:num w:numId="53">
    <w:abstractNumId w:val="32"/>
  </w:num>
  <w:num w:numId="54">
    <w:abstractNumId w:val="34"/>
  </w:num>
  <w:num w:numId="55">
    <w:abstractNumId w:val="35"/>
  </w:num>
  <w:num w:numId="56">
    <w:abstractNumId w:val="62"/>
  </w:num>
  <w:num w:numId="57">
    <w:abstractNumId w:val="45"/>
  </w:num>
  <w:num w:numId="58">
    <w:abstractNumId w:val="70"/>
  </w:num>
  <w:num w:numId="59">
    <w:abstractNumId w:val="39"/>
  </w:num>
  <w:num w:numId="60">
    <w:abstractNumId w:val="15"/>
  </w:num>
  <w:num w:numId="61">
    <w:abstractNumId w:val="53"/>
  </w:num>
  <w:num w:numId="62">
    <w:abstractNumId w:val="63"/>
  </w:num>
  <w:num w:numId="63">
    <w:abstractNumId w:val="2"/>
  </w:num>
  <w:num w:numId="64">
    <w:abstractNumId w:val="51"/>
  </w:num>
  <w:num w:numId="65">
    <w:abstractNumId w:val="48"/>
  </w:num>
  <w:num w:numId="66">
    <w:abstractNumId w:val="36"/>
  </w:num>
  <w:num w:numId="67">
    <w:abstractNumId w:val="43"/>
  </w:num>
  <w:num w:numId="68">
    <w:abstractNumId w:val="61"/>
  </w:num>
  <w:num w:numId="69">
    <w:abstractNumId w:val="27"/>
  </w:num>
  <w:num w:numId="70">
    <w:abstractNumId w:val="49"/>
  </w:num>
  <w:num w:numId="71">
    <w:abstractNumId w:val="54"/>
  </w:num>
  <w:num w:numId="72">
    <w:abstractNumId w:val="4"/>
  </w:num>
  <w:num w:numId="73">
    <w:abstractNumId w:val="22"/>
  </w:num>
  <w:num w:numId="74">
    <w:abstractNumId w:val="37"/>
  </w:num>
  <w:num w:numId="75">
    <w:abstractNumId w:val="66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54BD"/>
    <w:rsid w:val="001B3BA5"/>
    <w:rsid w:val="0035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bg-BG" w:eastAsia="bg-BG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276" w:lineRule="auto"/>
    </w:pPr>
    <w:rPr>
      <w:rFonts w:eastAsia="Times New Roman"/>
      <w:color w:val="000000"/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autoRedefine/>
    <w:pPr>
      <w:keepNext/>
      <w:keepLines/>
      <w:spacing w:before="240" w:after="240"/>
      <w:ind w:firstLine="993"/>
      <w:jc w:val="both"/>
      <w:outlineLvl w:val="1"/>
    </w:pPr>
    <w:rPr>
      <w:rFonts w:ascii="Calibri" w:eastAsia="Calibri" w:hAnsi="Calibri"/>
      <w:b/>
      <w:color w:val="auto"/>
      <w:sz w:val="32"/>
      <w:szCs w:val="32"/>
      <w:lang w:val="en-US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cs="Times New Roman"/>
      <w:sz w:val="40"/>
      <w:szCs w:val="40"/>
    </w:rPr>
  </w:style>
  <w:style w:type="character" w:customStyle="1" w:styleId="Heading2Char">
    <w:name w:val="Heading 2 Char"/>
    <w:rPr>
      <w:rFonts w:ascii="Calibri" w:eastAsia="Calibri" w:hAnsi="Calibri"/>
      <w:b/>
      <w:sz w:val="32"/>
      <w:szCs w:val="32"/>
      <w:lang w:val="en-US"/>
    </w:rPr>
  </w:style>
  <w:style w:type="character" w:customStyle="1" w:styleId="Heading3Char">
    <w:name w:val="Heading 3 Char"/>
    <w:rPr>
      <w:rFonts w:cs="Times New Roman"/>
      <w:color w:val="434343"/>
      <w:sz w:val="28"/>
      <w:szCs w:val="28"/>
    </w:rPr>
  </w:style>
  <w:style w:type="character" w:customStyle="1" w:styleId="Heading4Char">
    <w:name w:val="Heading 4 Char"/>
    <w:rPr>
      <w:rFonts w:cs="Times New Roman"/>
      <w:color w:val="666666"/>
      <w:sz w:val="24"/>
      <w:szCs w:val="24"/>
    </w:rPr>
  </w:style>
  <w:style w:type="character" w:customStyle="1" w:styleId="Heading5Char">
    <w:name w:val="Heading 5 Char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rPr>
      <w:rFonts w:ascii="Calibri" w:hAnsi="Calibri" w:cs="Times New Roman"/>
      <w:b/>
      <w:bCs/>
      <w:color w:val="000000"/>
    </w:r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rPr>
      <w:rFonts w:ascii="Cambria" w:hAnsi="Cambria" w:cs="Times New Roman"/>
      <w:b/>
      <w:bCs/>
      <w:color w:val="000000"/>
      <w:kern w:val="3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rPr>
      <w:rFonts w:ascii="Cambria" w:hAnsi="Cambria" w:cs="Times New Roman"/>
      <w:color w:val="000000"/>
      <w:sz w:val="24"/>
      <w:szCs w:val="24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styleId="CommentReference">
    <w:name w:val="annotation reference"/>
    <w:rPr>
      <w:rFonts w:cs="Times New Roman"/>
      <w:sz w:val="16"/>
      <w:szCs w:val="16"/>
    </w:rPr>
  </w:style>
  <w:style w:type="paragraph" w:styleId="BalloonText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NoSpacing">
    <w:name w:val="No Spacing"/>
    <w:pPr>
      <w:suppressAutoHyphens/>
    </w:pPr>
    <w:rPr>
      <w:rFonts w:ascii="Calibri" w:hAnsi="Calibri" w:cs="Times New Roman"/>
      <w:sz w:val="22"/>
      <w:szCs w:val="22"/>
      <w:lang w:val="en-US" w:eastAsia="en-US"/>
    </w:rPr>
  </w:style>
  <w:style w:type="character" w:customStyle="1" w:styleId="NoSpacingChar">
    <w:name w:val="No Spacing Char"/>
    <w:rPr>
      <w:rFonts w:ascii="Calibri" w:hAnsi="Calibri" w:cs="Times New Roman"/>
      <w:sz w:val="22"/>
      <w:szCs w:val="22"/>
      <w:lang w:val="en-US" w:eastAsia="en-US" w:bidi="ar-SA"/>
    </w:rPr>
  </w:style>
  <w:style w:type="paragraph" w:styleId="Header">
    <w:name w:val="header"/>
    <w:basedOn w:val="Normal"/>
    <w:pPr>
      <w:tabs>
        <w:tab w:val="center" w:pos="4703"/>
        <w:tab w:val="right" w:pos="9406"/>
      </w:tabs>
      <w:spacing w:line="240" w:lineRule="auto"/>
      <w:jc w:val="both"/>
    </w:pPr>
    <w:rPr>
      <w:rFonts w:ascii="Calibri" w:hAnsi="Calibri" w:cs="Times New Roman"/>
      <w:color w:val="auto"/>
      <w:lang w:eastAsia="en-US"/>
    </w:rPr>
  </w:style>
  <w:style w:type="character" w:customStyle="1" w:styleId="HeaderChar">
    <w:name w:val="Header Char"/>
    <w:rPr>
      <w:rFonts w:ascii="Calibri" w:hAnsi="Calibri" w:cs="Times New Roman"/>
      <w:color w:val="auto"/>
      <w:lang w:eastAsia="en-US"/>
    </w:rPr>
  </w:style>
  <w:style w:type="paragraph" w:styleId="Footer">
    <w:name w:val="footer"/>
    <w:basedOn w:val="Normal"/>
    <w:pPr>
      <w:tabs>
        <w:tab w:val="center" w:pos="4703"/>
        <w:tab w:val="right" w:pos="9406"/>
      </w:tabs>
      <w:spacing w:line="240" w:lineRule="auto"/>
      <w:jc w:val="both"/>
    </w:pPr>
    <w:rPr>
      <w:rFonts w:ascii="Calibri" w:hAnsi="Calibri" w:cs="Times New Roman"/>
      <w:color w:val="auto"/>
      <w:lang w:eastAsia="en-US"/>
    </w:rPr>
  </w:style>
  <w:style w:type="character" w:customStyle="1" w:styleId="FooterChar">
    <w:name w:val="Footer Char"/>
    <w:rPr>
      <w:rFonts w:ascii="Calibri" w:hAnsi="Calibri" w:cs="Times New Roman"/>
      <w:color w:val="auto"/>
      <w:lang w:eastAsia="en-US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ListParagraph">
    <w:name w:val="List Paragraph"/>
    <w:basedOn w:val="Normal"/>
    <w:pPr>
      <w:spacing w:after="200"/>
      <w:ind w:left="720"/>
      <w:jc w:val="both"/>
    </w:pPr>
    <w:rPr>
      <w:rFonts w:ascii="Calibri" w:hAnsi="Calibri" w:cs="Times New Roman"/>
      <w:color w:val="auto"/>
      <w:sz w:val="20"/>
      <w:szCs w:val="20"/>
      <w:lang w:eastAsia="en-US"/>
    </w:rPr>
  </w:style>
  <w:style w:type="character" w:customStyle="1" w:styleId="ListParagraphChar">
    <w:name w:val="List Paragraph Char"/>
    <w:rPr>
      <w:rFonts w:ascii="Calibri" w:hAnsi="Calibri"/>
      <w:color w:val="auto"/>
      <w:lang w:eastAsia="en-US"/>
    </w:rPr>
  </w:style>
  <w:style w:type="character" w:customStyle="1" w:styleId="CommentSubjectChar">
    <w:name w:val="Comment Subject Char"/>
    <w:rPr>
      <w:rFonts w:ascii="Calibri" w:hAnsi="Calibri"/>
      <w:b/>
      <w:color w:val="auto"/>
      <w:sz w:val="20"/>
      <w:lang w:eastAsia="en-US"/>
    </w:rPr>
  </w:style>
  <w:style w:type="paragraph" w:styleId="CommentSubject">
    <w:name w:val="annotation subject"/>
    <w:basedOn w:val="CommentText"/>
    <w:next w:val="CommentText"/>
    <w:pPr>
      <w:spacing w:after="200"/>
      <w:jc w:val="both"/>
    </w:pPr>
    <w:rPr>
      <w:rFonts w:ascii="Calibri" w:hAnsi="Calibri" w:cs="Times New Roman"/>
      <w:b/>
      <w:bCs/>
      <w:color w:val="auto"/>
      <w:lang w:eastAsia="en-US"/>
    </w:rPr>
  </w:style>
  <w:style w:type="character" w:customStyle="1" w:styleId="CommentSubjectChar1">
    <w:name w:val="Comment Subject Char1"/>
    <w:rPr>
      <w:rFonts w:cs="Times New Roman"/>
      <w:b/>
      <w:bCs/>
      <w:color w:val="000000"/>
      <w:sz w:val="20"/>
      <w:szCs w:val="20"/>
    </w:rPr>
  </w:style>
  <w:style w:type="paragraph" w:customStyle="1" w:styleId="GOVBody">
    <w:name w:val="GOV Body"/>
    <w:pPr>
      <w:suppressAutoHyphens/>
      <w:spacing w:before="120"/>
      <w:jc w:val="both"/>
    </w:pPr>
    <w:rPr>
      <w:rFonts w:ascii="Calibri" w:hAnsi="Calibri" w:cs="Times New Roman"/>
      <w:sz w:val="24"/>
      <w:szCs w:val="24"/>
      <w:lang w:bidi="bn-IN"/>
    </w:rPr>
  </w:style>
  <w:style w:type="paragraph" w:customStyle="1" w:styleId="GOVBullet1">
    <w:name w:val="GOV Bullet 1"/>
    <w:pPr>
      <w:numPr>
        <w:numId w:val="1"/>
      </w:numPr>
      <w:tabs>
        <w:tab w:val="left" w:pos="-4085"/>
      </w:tabs>
      <w:suppressAutoHyphens/>
      <w:jc w:val="both"/>
    </w:pPr>
    <w:rPr>
      <w:rFonts w:ascii="Calibri" w:hAnsi="Calibri" w:cs="Calibri"/>
      <w:sz w:val="24"/>
      <w:szCs w:val="24"/>
    </w:rPr>
  </w:style>
  <w:style w:type="paragraph" w:customStyle="1" w:styleId="GOVBodyHeading">
    <w:name w:val="GOV Body Heading"/>
    <w:pPr>
      <w:keepNext/>
      <w:suppressAutoHyphens/>
      <w:spacing w:before="120"/>
      <w:jc w:val="both"/>
    </w:pPr>
    <w:rPr>
      <w:rFonts w:ascii="Calibri" w:eastAsia="Times New Roman" w:hAnsi="Calibri"/>
      <w:b/>
      <w:color w:val="000000"/>
      <w:sz w:val="24"/>
      <w:szCs w:val="22"/>
      <w:lang w:eastAsia="en-US"/>
    </w:rPr>
  </w:style>
  <w:style w:type="character" w:styleId="Strong">
    <w:name w:val="Strong"/>
    <w:rPr>
      <w:rFonts w:cs="Times New Roman"/>
      <w:b/>
    </w:rPr>
  </w:style>
  <w:style w:type="paragraph" w:customStyle="1" w:styleId="GOVBullet2">
    <w:name w:val="GOV Bullet 2"/>
    <w:pPr>
      <w:numPr>
        <w:numId w:val="2"/>
      </w:numPr>
      <w:tabs>
        <w:tab w:val="left" w:pos="-1746"/>
      </w:tabs>
      <w:suppressAutoHyphens/>
      <w:spacing w:before="60"/>
      <w:jc w:val="both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pPr>
      <w:tabs>
        <w:tab w:val="left" w:pos="440"/>
        <w:tab w:val="right" w:leader="dot" w:pos="9912"/>
      </w:tabs>
      <w:spacing w:after="100"/>
      <w:jc w:val="both"/>
    </w:pPr>
    <w:rPr>
      <w:rFonts w:ascii="Calibri" w:hAnsi="Calibri" w:cs="Times New Roman"/>
      <w:b/>
      <w:color w:val="auto"/>
      <w:lang w:val="en-US" w:eastAsia="en-US"/>
    </w:rPr>
  </w:style>
  <w:style w:type="paragraph" w:styleId="TOC2">
    <w:name w:val="toc 2"/>
    <w:basedOn w:val="Normal"/>
    <w:next w:val="Normal"/>
    <w:autoRedefine/>
    <w:pPr>
      <w:tabs>
        <w:tab w:val="left" w:pos="880"/>
        <w:tab w:val="right" w:leader="dot" w:pos="9922"/>
      </w:tabs>
      <w:spacing w:after="100"/>
      <w:ind w:left="220"/>
      <w:jc w:val="both"/>
    </w:pPr>
    <w:rPr>
      <w:rFonts w:ascii="Calibri" w:hAnsi="Calibri" w:cs="Times New Roman"/>
      <w:b/>
      <w:color w:val="auto"/>
      <w:lang w:eastAsia="en-US"/>
    </w:rPr>
  </w:style>
  <w:style w:type="paragraph" w:styleId="TOC3">
    <w:name w:val="toc 3"/>
    <w:basedOn w:val="Normal"/>
    <w:next w:val="Normal"/>
    <w:autoRedefine/>
    <w:pPr>
      <w:tabs>
        <w:tab w:val="right" w:leader="dot" w:pos="9912"/>
      </w:tabs>
      <w:spacing w:after="100"/>
      <w:ind w:left="440"/>
      <w:jc w:val="both"/>
    </w:pPr>
    <w:rPr>
      <w:rFonts w:ascii="Calibri" w:hAnsi="Calibri" w:cs="Times New Roman"/>
      <w:color w:val="auto"/>
      <w:lang w:eastAsia="en-US"/>
    </w:rPr>
  </w:style>
  <w:style w:type="paragraph" w:customStyle="1" w:styleId="MoIBody">
    <w:name w:val="MoI Body"/>
    <w:pPr>
      <w:suppressAutoHyphens/>
      <w:spacing w:before="120" w:line="242" w:lineRule="auto"/>
      <w:jc w:val="both"/>
    </w:pPr>
    <w:rPr>
      <w:rFonts w:ascii="Calibri" w:eastAsia="Times New Roman" w:hAnsi="Calibri"/>
      <w:color w:val="000000"/>
      <w:sz w:val="24"/>
      <w:szCs w:val="22"/>
      <w:lang w:eastAsia="en-US"/>
    </w:rPr>
  </w:style>
  <w:style w:type="paragraph" w:customStyle="1" w:styleId="MoIListNumber1">
    <w:name w:val="MoI List Number 1"/>
    <w:pPr>
      <w:numPr>
        <w:numId w:val="3"/>
      </w:numPr>
      <w:suppressAutoHyphens/>
      <w:spacing w:before="60" w:line="242" w:lineRule="auto"/>
      <w:jc w:val="both"/>
    </w:pPr>
    <w:rPr>
      <w:rFonts w:ascii="Calibri" w:eastAsia="Times New Roman" w:hAnsi="Calibri"/>
      <w:color w:val="000000"/>
      <w:sz w:val="24"/>
      <w:szCs w:val="22"/>
      <w:lang w:eastAsia="en-US"/>
    </w:rPr>
  </w:style>
  <w:style w:type="paragraph" w:styleId="Caption">
    <w:name w:val="caption"/>
    <w:basedOn w:val="Normal"/>
    <w:next w:val="Normal"/>
    <w:pPr>
      <w:spacing w:after="200" w:line="240" w:lineRule="auto"/>
      <w:jc w:val="both"/>
    </w:pPr>
    <w:rPr>
      <w:rFonts w:ascii="Arial Narrow" w:hAnsi="Arial Narrow" w:cs="Times New Roman"/>
      <w:i/>
      <w:iCs/>
      <w:color w:val="1F497D"/>
      <w:sz w:val="18"/>
      <w:szCs w:val="18"/>
      <w:lang w:eastAsia="en-US"/>
    </w:rPr>
  </w:style>
  <w:style w:type="paragraph" w:customStyle="1" w:styleId="MoIBodyHeading">
    <w:name w:val="MoI Body Heading"/>
    <w:pPr>
      <w:keepNext/>
      <w:suppressAutoHyphens/>
      <w:spacing w:before="120"/>
      <w:jc w:val="both"/>
    </w:pPr>
    <w:rPr>
      <w:rFonts w:ascii="Calibri" w:eastAsia="Times New Roman" w:hAnsi="Calibri"/>
      <w:b/>
      <w:color w:val="000000"/>
      <w:sz w:val="24"/>
      <w:szCs w:val="22"/>
      <w:lang w:eastAsia="en-US"/>
    </w:rPr>
  </w:style>
  <w:style w:type="character" w:customStyle="1" w:styleId="EndnoteTextChar">
    <w:name w:val="Endnote Text Char"/>
    <w:rPr>
      <w:rFonts w:ascii="Calibri" w:hAnsi="Calibri"/>
      <w:color w:val="auto"/>
      <w:sz w:val="20"/>
      <w:lang w:eastAsia="en-US"/>
    </w:rPr>
  </w:style>
  <w:style w:type="paragraph" w:styleId="EndnoteText">
    <w:name w:val="endnote text"/>
    <w:basedOn w:val="Normal"/>
    <w:pPr>
      <w:spacing w:line="240" w:lineRule="auto"/>
      <w:jc w:val="both"/>
    </w:pPr>
    <w:rPr>
      <w:rFonts w:ascii="Calibri" w:hAnsi="Calibri" w:cs="Times New Roman"/>
      <w:color w:val="auto"/>
      <w:sz w:val="20"/>
      <w:szCs w:val="20"/>
      <w:lang w:eastAsia="en-US"/>
    </w:rPr>
  </w:style>
  <w:style w:type="character" w:customStyle="1" w:styleId="EndnoteTextChar1">
    <w:name w:val="Endnote Text Char1"/>
    <w:rPr>
      <w:rFonts w:cs="Times New Roman"/>
      <w:color w:val="000000"/>
      <w:sz w:val="20"/>
      <w:szCs w:val="20"/>
    </w:rPr>
  </w:style>
  <w:style w:type="paragraph" w:styleId="FootnoteText">
    <w:name w:val="footnote text"/>
    <w:basedOn w:val="Normal"/>
    <w:pPr>
      <w:spacing w:line="240" w:lineRule="auto"/>
      <w:jc w:val="both"/>
    </w:pPr>
    <w:rPr>
      <w:rFonts w:ascii="Calibri" w:hAnsi="Calibri" w:cs="Times New Roman"/>
      <w:color w:val="auto"/>
      <w:sz w:val="20"/>
      <w:szCs w:val="20"/>
      <w:lang w:eastAsia="en-US"/>
    </w:rPr>
  </w:style>
  <w:style w:type="character" w:customStyle="1" w:styleId="FootnoteTextChar">
    <w:name w:val="Footnote Text Char"/>
    <w:rPr>
      <w:rFonts w:ascii="Calibri" w:hAnsi="Calibri" w:cs="Times New Roman"/>
      <w:color w:val="auto"/>
      <w:sz w:val="20"/>
      <w:szCs w:val="20"/>
      <w:lang w:eastAsia="en-US"/>
    </w:rPr>
  </w:style>
  <w:style w:type="character" w:styleId="FootnoteReference">
    <w:name w:val="footnote reference"/>
    <w:rPr>
      <w:rFonts w:cs="Times New Roman"/>
      <w:position w:val="0"/>
      <w:vertAlign w:val="superscript"/>
    </w:rPr>
  </w:style>
  <w:style w:type="paragraph" w:styleId="TOC4">
    <w:name w:val="toc 4"/>
    <w:basedOn w:val="Normal"/>
    <w:next w:val="Normal"/>
    <w:autoRedefine/>
    <w:pPr>
      <w:spacing w:after="100"/>
      <w:ind w:left="660"/>
    </w:pPr>
    <w:rPr>
      <w:rFonts w:ascii="Calibri" w:eastAsia="Arial" w:hAnsi="Calibri" w:cs="Times New Roman"/>
      <w:color w:val="auto"/>
    </w:rPr>
  </w:style>
  <w:style w:type="paragraph" w:styleId="TOC5">
    <w:name w:val="toc 5"/>
    <w:basedOn w:val="Normal"/>
    <w:next w:val="Normal"/>
    <w:autoRedefine/>
    <w:pPr>
      <w:spacing w:after="100"/>
      <w:ind w:left="880"/>
    </w:pPr>
    <w:rPr>
      <w:rFonts w:ascii="Calibri" w:eastAsia="Arial" w:hAnsi="Calibri" w:cs="Times New Roman"/>
      <w:color w:val="auto"/>
    </w:rPr>
  </w:style>
  <w:style w:type="paragraph" w:styleId="TOC6">
    <w:name w:val="toc 6"/>
    <w:basedOn w:val="Normal"/>
    <w:next w:val="Normal"/>
    <w:autoRedefine/>
    <w:pPr>
      <w:spacing w:after="100"/>
      <w:ind w:left="1100"/>
    </w:pPr>
    <w:rPr>
      <w:rFonts w:ascii="Calibri" w:eastAsia="Arial" w:hAnsi="Calibri" w:cs="Times New Roman"/>
      <w:color w:val="auto"/>
    </w:rPr>
  </w:style>
  <w:style w:type="paragraph" w:styleId="TOC7">
    <w:name w:val="toc 7"/>
    <w:basedOn w:val="Normal"/>
    <w:next w:val="Normal"/>
    <w:autoRedefine/>
    <w:pPr>
      <w:spacing w:after="100"/>
      <w:ind w:left="1320"/>
    </w:pPr>
    <w:rPr>
      <w:rFonts w:ascii="Calibri" w:eastAsia="Arial" w:hAnsi="Calibri" w:cs="Times New Roman"/>
      <w:color w:val="auto"/>
    </w:rPr>
  </w:style>
  <w:style w:type="paragraph" w:styleId="TOC8">
    <w:name w:val="toc 8"/>
    <w:basedOn w:val="Normal"/>
    <w:next w:val="Normal"/>
    <w:autoRedefine/>
    <w:pPr>
      <w:spacing w:after="100"/>
      <w:ind w:left="1540"/>
    </w:pPr>
    <w:rPr>
      <w:rFonts w:ascii="Calibri" w:eastAsia="Arial" w:hAnsi="Calibri" w:cs="Times New Roman"/>
      <w:color w:val="auto"/>
    </w:rPr>
  </w:style>
  <w:style w:type="paragraph" w:styleId="TOC9">
    <w:name w:val="toc 9"/>
    <w:basedOn w:val="Normal"/>
    <w:next w:val="Normal"/>
    <w:autoRedefine/>
    <w:pPr>
      <w:spacing w:after="100"/>
      <w:ind w:left="1760"/>
    </w:pPr>
    <w:rPr>
      <w:rFonts w:ascii="Calibri" w:eastAsia="Arial" w:hAnsi="Calibri" w:cs="Times New Roman"/>
      <w:color w:val="auto"/>
    </w:rPr>
  </w:style>
  <w:style w:type="paragraph" w:styleId="Revision">
    <w:name w:val="Revision"/>
    <w:pPr>
      <w:suppressAutoHyphens/>
    </w:pPr>
    <w:rPr>
      <w:rFonts w:eastAsia="Times New Roman"/>
      <w:color w:val="000000"/>
      <w:sz w:val="22"/>
      <w:szCs w:val="22"/>
    </w:rPr>
  </w:style>
  <w:style w:type="character" w:styleId="PageNumber">
    <w:name w:val="page number"/>
    <w:rPr>
      <w:rFonts w:cs="Times New Roman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paragraph" w:styleId="ListBullet">
    <w:name w:val="List Bullet"/>
    <w:basedOn w:val="List"/>
    <w:autoRedefine/>
    <w:pPr>
      <w:numPr>
        <w:numId w:val="4"/>
      </w:numPr>
      <w:tabs>
        <w:tab w:val="left" w:pos="-668"/>
      </w:tabs>
      <w:spacing w:before="40" w:after="60"/>
      <w:ind w:right="284"/>
      <w:jc w:val="both"/>
    </w:pPr>
    <w:rPr>
      <w:rFonts w:ascii="Times New Roman" w:hAnsi="Times New Roman" w:cs="Times New Roman"/>
      <w:color w:val="auto"/>
      <w:sz w:val="24"/>
      <w:szCs w:val="20"/>
      <w:lang w:eastAsia="en-US"/>
    </w:rPr>
  </w:style>
  <w:style w:type="paragraph" w:styleId="List">
    <w:name w:val="List"/>
    <w:basedOn w:val="Normal"/>
    <w:pPr>
      <w:ind w:left="283" w:hanging="283"/>
    </w:pPr>
  </w:style>
  <w:style w:type="character" w:styleId="Emphasis">
    <w:name w:val="Emphasis"/>
    <w:rPr>
      <w:i/>
      <w:iCs/>
    </w:rPr>
  </w:style>
  <w:style w:type="paragraph" w:styleId="ListBullet2">
    <w:name w:val="List Bullet 2"/>
    <w:basedOn w:val="Normal"/>
    <w:pPr>
      <w:numPr>
        <w:numId w:val="5"/>
      </w:numPr>
    </w:pPr>
  </w:style>
  <w:style w:type="character" w:customStyle="1" w:styleId="FontStyle22">
    <w:name w:val="Font Style22"/>
    <w:rPr>
      <w:rFonts w:ascii="Arial" w:hAnsi="Arial" w:cs="Arial"/>
      <w:sz w:val="20"/>
      <w:szCs w:val="20"/>
    </w:rPr>
  </w:style>
  <w:style w:type="numbering" w:customStyle="1" w:styleId="LFO3">
    <w:name w:val="LFO3"/>
    <w:basedOn w:val="NoList"/>
    <w:pPr>
      <w:numPr>
        <w:numId w:val="1"/>
      </w:numPr>
    </w:pPr>
  </w:style>
  <w:style w:type="numbering" w:customStyle="1" w:styleId="LFO4">
    <w:name w:val="LFO4"/>
    <w:basedOn w:val="NoList"/>
    <w:pPr>
      <w:numPr>
        <w:numId w:val="2"/>
      </w:numPr>
    </w:pPr>
  </w:style>
  <w:style w:type="numbering" w:customStyle="1" w:styleId="LFO10">
    <w:name w:val="LFO10"/>
    <w:basedOn w:val="NoList"/>
    <w:pPr>
      <w:numPr>
        <w:numId w:val="3"/>
      </w:numPr>
    </w:pPr>
  </w:style>
  <w:style w:type="numbering" w:customStyle="1" w:styleId="LFO31">
    <w:name w:val="LFO31"/>
    <w:basedOn w:val="NoList"/>
    <w:pPr>
      <w:numPr>
        <w:numId w:val="4"/>
      </w:numPr>
    </w:pPr>
  </w:style>
  <w:style w:type="numbering" w:customStyle="1" w:styleId="LFO66">
    <w:name w:val="LFO66"/>
    <w:basedOn w:val="NoList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bg-BG" w:eastAsia="bg-BG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276" w:lineRule="auto"/>
    </w:pPr>
    <w:rPr>
      <w:rFonts w:eastAsia="Times New Roman"/>
      <w:color w:val="000000"/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autoRedefine/>
    <w:pPr>
      <w:keepNext/>
      <w:keepLines/>
      <w:spacing w:before="240" w:after="240"/>
      <w:ind w:firstLine="993"/>
      <w:jc w:val="both"/>
      <w:outlineLvl w:val="1"/>
    </w:pPr>
    <w:rPr>
      <w:rFonts w:ascii="Calibri" w:eastAsia="Calibri" w:hAnsi="Calibri"/>
      <w:b/>
      <w:color w:val="auto"/>
      <w:sz w:val="32"/>
      <w:szCs w:val="32"/>
      <w:lang w:val="en-US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cs="Times New Roman"/>
      <w:sz w:val="40"/>
      <w:szCs w:val="40"/>
    </w:rPr>
  </w:style>
  <w:style w:type="character" w:customStyle="1" w:styleId="Heading2Char">
    <w:name w:val="Heading 2 Char"/>
    <w:rPr>
      <w:rFonts w:ascii="Calibri" w:eastAsia="Calibri" w:hAnsi="Calibri"/>
      <w:b/>
      <w:sz w:val="32"/>
      <w:szCs w:val="32"/>
      <w:lang w:val="en-US"/>
    </w:rPr>
  </w:style>
  <w:style w:type="character" w:customStyle="1" w:styleId="Heading3Char">
    <w:name w:val="Heading 3 Char"/>
    <w:rPr>
      <w:rFonts w:cs="Times New Roman"/>
      <w:color w:val="434343"/>
      <w:sz w:val="28"/>
      <w:szCs w:val="28"/>
    </w:rPr>
  </w:style>
  <w:style w:type="character" w:customStyle="1" w:styleId="Heading4Char">
    <w:name w:val="Heading 4 Char"/>
    <w:rPr>
      <w:rFonts w:cs="Times New Roman"/>
      <w:color w:val="666666"/>
      <w:sz w:val="24"/>
      <w:szCs w:val="24"/>
    </w:rPr>
  </w:style>
  <w:style w:type="character" w:customStyle="1" w:styleId="Heading5Char">
    <w:name w:val="Heading 5 Char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rPr>
      <w:rFonts w:ascii="Calibri" w:hAnsi="Calibri" w:cs="Times New Roman"/>
      <w:b/>
      <w:bCs/>
      <w:color w:val="000000"/>
    </w:r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rPr>
      <w:rFonts w:ascii="Cambria" w:hAnsi="Cambria" w:cs="Times New Roman"/>
      <w:b/>
      <w:bCs/>
      <w:color w:val="000000"/>
      <w:kern w:val="3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rPr>
      <w:rFonts w:ascii="Cambria" w:hAnsi="Cambria" w:cs="Times New Roman"/>
      <w:color w:val="000000"/>
      <w:sz w:val="24"/>
      <w:szCs w:val="24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styleId="CommentReference">
    <w:name w:val="annotation reference"/>
    <w:rPr>
      <w:rFonts w:cs="Times New Roman"/>
      <w:sz w:val="16"/>
      <w:szCs w:val="16"/>
    </w:rPr>
  </w:style>
  <w:style w:type="paragraph" w:styleId="BalloonText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NoSpacing">
    <w:name w:val="No Spacing"/>
    <w:pPr>
      <w:suppressAutoHyphens/>
    </w:pPr>
    <w:rPr>
      <w:rFonts w:ascii="Calibri" w:hAnsi="Calibri" w:cs="Times New Roman"/>
      <w:sz w:val="22"/>
      <w:szCs w:val="22"/>
      <w:lang w:val="en-US" w:eastAsia="en-US"/>
    </w:rPr>
  </w:style>
  <w:style w:type="character" w:customStyle="1" w:styleId="NoSpacingChar">
    <w:name w:val="No Spacing Char"/>
    <w:rPr>
      <w:rFonts w:ascii="Calibri" w:hAnsi="Calibri" w:cs="Times New Roman"/>
      <w:sz w:val="22"/>
      <w:szCs w:val="22"/>
      <w:lang w:val="en-US" w:eastAsia="en-US" w:bidi="ar-SA"/>
    </w:rPr>
  </w:style>
  <w:style w:type="paragraph" w:styleId="Header">
    <w:name w:val="header"/>
    <w:basedOn w:val="Normal"/>
    <w:pPr>
      <w:tabs>
        <w:tab w:val="center" w:pos="4703"/>
        <w:tab w:val="right" w:pos="9406"/>
      </w:tabs>
      <w:spacing w:line="240" w:lineRule="auto"/>
      <w:jc w:val="both"/>
    </w:pPr>
    <w:rPr>
      <w:rFonts w:ascii="Calibri" w:hAnsi="Calibri" w:cs="Times New Roman"/>
      <w:color w:val="auto"/>
      <w:lang w:eastAsia="en-US"/>
    </w:rPr>
  </w:style>
  <w:style w:type="character" w:customStyle="1" w:styleId="HeaderChar">
    <w:name w:val="Header Char"/>
    <w:rPr>
      <w:rFonts w:ascii="Calibri" w:hAnsi="Calibri" w:cs="Times New Roman"/>
      <w:color w:val="auto"/>
      <w:lang w:eastAsia="en-US"/>
    </w:rPr>
  </w:style>
  <w:style w:type="paragraph" w:styleId="Footer">
    <w:name w:val="footer"/>
    <w:basedOn w:val="Normal"/>
    <w:pPr>
      <w:tabs>
        <w:tab w:val="center" w:pos="4703"/>
        <w:tab w:val="right" w:pos="9406"/>
      </w:tabs>
      <w:spacing w:line="240" w:lineRule="auto"/>
      <w:jc w:val="both"/>
    </w:pPr>
    <w:rPr>
      <w:rFonts w:ascii="Calibri" w:hAnsi="Calibri" w:cs="Times New Roman"/>
      <w:color w:val="auto"/>
      <w:lang w:eastAsia="en-US"/>
    </w:rPr>
  </w:style>
  <w:style w:type="character" w:customStyle="1" w:styleId="FooterChar">
    <w:name w:val="Footer Char"/>
    <w:rPr>
      <w:rFonts w:ascii="Calibri" w:hAnsi="Calibri" w:cs="Times New Roman"/>
      <w:color w:val="auto"/>
      <w:lang w:eastAsia="en-US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ListParagraph">
    <w:name w:val="List Paragraph"/>
    <w:basedOn w:val="Normal"/>
    <w:pPr>
      <w:spacing w:after="200"/>
      <w:ind w:left="720"/>
      <w:jc w:val="both"/>
    </w:pPr>
    <w:rPr>
      <w:rFonts w:ascii="Calibri" w:hAnsi="Calibri" w:cs="Times New Roman"/>
      <w:color w:val="auto"/>
      <w:sz w:val="20"/>
      <w:szCs w:val="20"/>
      <w:lang w:eastAsia="en-US"/>
    </w:rPr>
  </w:style>
  <w:style w:type="character" w:customStyle="1" w:styleId="ListParagraphChar">
    <w:name w:val="List Paragraph Char"/>
    <w:rPr>
      <w:rFonts w:ascii="Calibri" w:hAnsi="Calibri"/>
      <w:color w:val="auto"/>
      <w:lang w:eastAsia="en-US"/>
    </w:rPr>
  </w:style>
  <w:style w:type="character" w:customStyle="1" w:styleId="CommentSubjectChar">
    <w:name w:val="Comment Subject Char"/>
    <w:rPr>
      <w:rFonts w:ascii="Calibri" w:hAnsi="Calibri"/>
      <w:b/>
      <w:color w:val="auto"/>
      <w:sz w:val="20"/>
      <w:lang w:eastAsia="en-US"/>
    </w:rPr>
  </w:style>
  <w:style w:type="paragraph" w:styleId="CommentSubject">
    <w:name w:val="annotation subject"/>
    <w:basedOn w:val="CommentText"/>
    <w:next w:val="CommentText"/>
    <w:pPr>
      <w:spacing w:after="200"/>
      <w:jc w:val="both"/>
    </w:pPr>
    <w:rPr>
      <w:rFonts w:ascii="Calibri" w:hAnsi="Calibri" w:cs="Times New Roman"/>
      <w:b/>
      <w:bCs/>
      <w:color w:val="auto"/>
      <w:lang w:eastAsia="en-US"/>
    </w:rPr>
  </w:style>
  <w:style w:type="character" w:customStyle="1" w:styleId="CommentSubjectChar1">
    <w:name w:val="Comment Subject Char1"/>
    <w:rPr>
      <w:rFonts w:cs="Times New Roman"/>
      <w:b/>
      <w:bCs/>
      <w:color w:val="000000"/>
      <w:sz w:val="20"/>
      <w:szCs w:val="20"/>
    </w:rPr>
  </w:style>
  <w:style w:type="paragraph" w:customStyle="1" w:styleId="GOVBody">
    <w:name w:val="GOV Body"/>
    <w:pPr>
      <w:suppressAutoHyphens/>
      <w:spacing w:before="120"/>
      <w:jc w:val="both"/>
    </w:pPr>
    <w:rPr>
      <w:rFonts w:ascii="Calibri" w:hAnsi="Calibri" w:cs="Times New Roman"/>
      <w:sz w:val="24"/>
      <w:szCs w:val="24"/>
      <w:lang w:bidi="bn-IN"/>
    </w:rPr>
  </w:style>
  <w:style w:type="paragraph" w:customStyle="1" w:styleId="GOVBullet1">
    <w:name w:val="GOV Bullet 1"/>
    <w:pPr>
      <w:numPr>
        <w:numId w:val="1"/>
      </w:numPr>
      <w:tabs>
        <w:tab w:val="left" w:pos="-4085"/>
      </w:tabs>
      <w:suppressAutoHyphens/>
      <w:jc w:val="both"/>
    </w:pPr>
    <w:rPr>
      <w:rFonts w:ascii="Calibri" w:hAnsi="Calibri" w:cs="Calibri"/>
      <w:sz w:val="24"/>
      <w:szCs w:val="24"/>
    </w:rPr>
  </w:style>
  <w:style w:type="paragraph" w:customStyle="1" w:styleId="GOVBodyHeading">
    <w:name w:val="GOV Body Heading"/>
    <w:pPr>
      <w:keepNext/>
      <w:suppressAutoHyphens/>
      <w:spacing w:before="120"/>
      <w:jc w:val="both"/>
    </w:pPr>
    <w:rPr>
      <w:rFonts w:ascii="Calibri" w:eastAsia="Times New Roman" w:hAnsi="Calibri"/>
      <w:b/>
      <w:color w:val="000000"/>
      <w:sz w:val="24"/>
      <w:szCs w:val="22"/>
      <w:lang w:eastAsia="en-US"/>
    </w:rPr>
  </w:style>
  <w:style w:type="character" w:styleId="Strong">
    <w:name w:val="Strong"/>
    <w:rPr>
      <w:rFonts w:cs="Times New Roman"/>
      <w:b/>
    </w:rPr>
  </w:style>
  <w:style w:type="paragraph" w:customStyle="1" w:styleId="GOVBullet2">
    <w:name w:val="GOV Bullet 2"/>
    <w:pPr>
      <w:numPr>
        <w:numId w:val="2"/>
      </w:numPr>
      <w:tabs>
        <w:tab w:val="left" w:pos="-1746"/>
      </w:tabs>
      <w:suppressAutoHyphens/>
      <w:spacing w:before="60"/>
      <w:jc w:val="both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pPr>
      <w:tabs>
        <w:tab w:val="left" w:pos="440"/>
        <w:tab w:val="right" w:leader="dot" w:pos="9912"/>
      </w:tabs>
      <w:spacing w:after="100"/>
      <w:jc w:val="both"/>
    </w:pPr>
    <w:rPr>
      <w:rFonts w:ascii="Calibri" w:hAnsi="Calibri" w:cs="Times New Roman"/>
      <w:b/>
      <w:color w:val="auto"/>
      <w:lang w:val="en-US" w:eastAsia="en-US"/>
    </w:rPr>
  </w:style>
  <w:style w:type="paragraph" w:styleId="TOC2">
    <w:name w:val="toc 2"/>
    <w:basedOn w:val="Normal"/>
    <w:next w:val="Normal"/>
    <w:autoRedefine/>
    <w:pPr>
      <w:tabs>
        <w:tab w:val="left" w:pos="880"/>
        <w:tab w:val="right" w:leader="dot" w:pos="9922"/>
      </w:tabs>
      <w:spacing w:after="100"/>
      <w:ind w:left="220"/>
      <w:jc w:val="both"/>
    </w:pPr>
    <w:rPr>
      <w:rFonts w:ascii="Calibri" w:hAnsi="Calibri" w:cs="Times New Roman"/>
      <w:b/>
      <w:color w:val="auto"/>
      <w:lang w:eastAsia="en-US"/>
    </w:rPr>
  </w:style>
  <w:style w:type="paragraph" w:styleId="TOC3">
    <w:name w:val="toc 3"/>
    <w:basedOn w:val="Normal"/>
    <w:next w:val="Normal"/>
    <w:autoRedefine/>
    <w:pPr>
      <w:tabs>
        <w:tab w:val="right" w:leader="dot" w:pos="9912"/>
      </w:tabs>
      <w:spacing w:after="100"/>
      <w:ind w:left="440"/>
      <w:jc w:val="both"/>
    </w:pPr>
    <w:rPr>
      <w:rFonts w:ascii="Calibri" w:hAnsi="Calibri" w:cs="Times New Roman"/>
      <w:color w:val="auto"/>
      <w:lang w:eastAsia="en-US"/>
    </w:rPr>
  </w:style>
  <w:style w:type="paragraph" w:customStyle="1" w:styleId="MoIBody">
    <w:name w:val="MoI Body"/>
    <w:pPr>
      <w:suppressAutoHyphens/>
      <w:spacing w:before="120" w:line="242" w:lineRule="auto"/>
      <w:jc w:val="both"/>
    </w:pPr>
    <w:rPr>
      <w:rFonts w:ascii="Calibri" w:eastAsia="Times New Roman" w:hAnsi="Calibri"/>
      <w:color w:val="000000"/>
      <w:sz w:val="24"/>
      <w:szCs w:val="22"/>
      <w:lang w:eastAsia="en-US"/>
    </w:rPr>
  </w:style>
  <w:style w:type="paragraph" w:customStyle="1" w:styleId="MoIListNumber1">
    <w:name w:val="MoI List Number 1"/>
    <w:pPr>
      <w:numPr>
        <w:numId w:val="3"/>
      </w:numPr>
      <w:suppressAutoHyphens/>
      <w:spacing w:before="60" w:line="242" w:lineRule="auto"/>
      <w:jc w:val="both"/>
    </w:pPr>
    <w:rPr>
      <w:rFonts w:ascii="Calibri" w:eastAsia="Times New Roman" w:hAnsi="Calibri"/>
      <w:color w:val="000000"/>
      <w:sz w:val="24"/>
      <w:szCs w:val="22"/>
      <w:lang w:eastAsia="en-US"/>
    </w:rPr>
  </w:style>
  <w:style w:type="paragraph" w:styleId="Caption">
    <w:name w:val="caption"/>
    <w:basedOn w:val="Normal"/>
    <w:next w:val="Normal"/>
    <w:pPr>
      <w:spacing w:after="200" w:line="240" w:lineRule="auto"/>
      <w:jc w:val="both"/>
    </w:pPr>
    <w:rPr>
      <w:rFonts w:ascii="Arial Narrow" w:hAnsi="Arial Narrow" w:cs="Times New Roman"/>
      <w:i/>
      <w:iCs/>
      <w:color w:val="1F497D"/>
      <w:sz w:val="18"/>
      <w:szCs w:val="18"/>
      <w:lang w:eastAsia="en-US"/>
    </w:rPr>
  </w:style>
  <w:style w:type="paragraph" w:customStyle="1" w:styleId="MoIBodyHeading">
    <w:name w:val="MoI Body Heading"/>
    <w:pPr>
      <w:keepNext/>
      <w:suppressAutoHyphens/>
      <w:spacing w:before="120"/>
      <w:jc w:val="both"/>
    </w:pPr>
    <w:rPr>
      <w:rFonts w:ascii="Calibri" w:eastAsia="Times New Roman" w:hAnsi="Calibri"/>
      <w:b/>
      <w:color w:val="000000"/>
      <w:sz w:val="24"/>
      <w:szCs w:val="22"/>
      <w:lang w:eastAsia="en-US"/>
    </w:rPr>
  </w:style>
  <w:style w:type="character" w:customStyle="1" w:styleId="EndnoteTextChar">
    <w:name w:val="Endnote Text Char"/>
    <w:rPr>
      <w:rFonts w:ascii="Calibri" w:hAnsi="Calibri"/>
      <w:color w:val="auto"/>
      <w:sz w:val="20"/>
      <w:lang w:eastAsia="en-US"/>
    </w:rPr>
  </w:style>
  <w:style w:type="paragraph" w:styleId="EndnoteText">
    <w:name w:val="endnote text"/>
    <w:basedOn w:val="Normal"/>
    <w:pPr>
      <w:spacing w:line="240" w:lineRule="auto"/>
      <w:jc w:val="both"/>
    </w:pPr>
    <w:rPr>
      <w:rFonts w:ascii="Calibri" w:hAnsi="Calibri" w:cs="Times New Roman"/>
      <w:color w:val="auto"/>
      <w:sz w:val="20"/>
      <w:szCs w:val="20"/>
      <w:lang w:eastAsia="en-US"/>
    </w:rPr>
  </w:style>
  <w:style w:type="character" w:customStyle="1" w:styleId="EndnoteTextChar1">
    <w:name w:val="Endnote Text Char1"/>
    <w:rPr>
      <w:rFonts w:cs="Times New Roman"/>
      <w:color w:val="000000"/>
      <w:sz w:val="20"/>
      <w:szCs w:val="20"/>
    </w:rPr>
  </w:style>
  <w:style w:type="paragraph" w:styleId="FootnoteText">
    <w:name w:val="footnote text"/>
    <w:basedOn w:val="Normal"/>
    <w:pPr>
      <w:spacing w:line="240" w:lineRule="auto"/>
      <w:jc w:val="both"/>
    </w:pPr>
    <w:rPr>
      <w:rFonts w:ascii="Calibri" w:hAnsi="Calibri" w:cs="Times New Roman"/>
      <w:color w:val="auto"/>
      <w:sz w:val="20"/>
      <w:szCs w:val="20"/>
      <w:lang w:eastAsia="en-US"/>
    </w:rPr>
  </w:style>
  <w:style w:type="character" w:customStyle="1" w:styleId="FootnoteTextChar">
    <w:name w:val="Footnote Text Char"/>
    <w:rPr>
      <w:rFonts w:ascii="Calibri" w:hAnsi="Calibri" w:cs="Times New Roman"/>
      <w:color w:val="auto"/>
      <w:sz w:val="20"/>
      <w:szCs w:val="20"/>
      <w:lang w:eastAsia="en-US"/>
    </w:rPr>
  </w:style>
  <w:style w:type="character" w:styleId="FootnoteReference">
    <w:name w:val="footnote reference"/>
    <w:rPr>
      <w:rFonts w:cs="Times New Roman"/>
      <w:position w:val="0"/>
      <w:vertAlign w:val="superscript"/>
    </w:rPr>
  </w:style>
  <w:style w:type="paragraph" w:styleId="TOC4">
    <w:name w:val="toc 4"/>
    <w:basedOn w:val="Normal"/>
    <w:next w:val="Normal"/>
    <w:autoRedefine/>
    <w:pPr>
      <w:spacing w:after="100"/>
      <w:ind w:left="660"/>
    </w:pPr>
    <w:rPr>
      <w:rFonts w:ascii="Calibri" w:eastAsia="Arial" w:hAnsi="Calibri" w:cs="Times New Roman"/>
      <w:color w:val="auto"/>
    </w:rPr>
  </w:style>
  <w:style w:type="paragraph" w:styleId="TOC5">
    <w:name w:val="toc 5"/>
    <w:basedOn w:val="Normal"/>
    <w:next w:val="Normal"/>
    <w:autoRedefine/>
    <w:pPr>
      <w:spacing w:after="100"/>
      <w:ind w:left="880"/>
    </w:pPr>
    <w:rPr>
      <w:rFonts w:ascii="Calibri" w:eastAsia="Arial" w:hAnsi="Calibri" w:cs="Times New Roman"/>
      <w:color w:val="auto"/>
    </w:rPr>
  </w:style>
  <w:style w:type="paragraph" w:styleId="TOC6">
    <w:name w:val="toc 6"/>
    <w:basedOn w:val="Normal"/>
    <w:next w:val="Normal"/>
    <w:autoRedefine/>
    <w:pPr>
      <w:spacing w:after="100"/>
      <w:ind w:left="1100"/>
    </w:pPr>
    <w:rPr>
      <w:rFonts w:ascii="Calibri" w:eastAsia="Arial" w:hAnsi="Calibri" w:cs="Times New Roman"/>
      <w:color w:val="auto"/>
    </w:rPr>
  </w:style>
  <w:style w:type="paragraph" w:styleId="TOC7">
    <w:name w:val="toc 7"/>
    <w:basedOn w:val="Normal"/>
    <w:next w:val="Normal"/>
    <w:autoRedefine/>
    <w:pPr>
      <w:spacing w:after="100"/>
      <w:ind w:left="1320"/>
    </w:pPr>
    <w:rPr>
      <w:rFonts w:ascii="Calibri" w:eastAsia="Arial" w:hAnsi="Calibri" w:cs="Times New Roman"/>
      <w:color w:val="auto"/>
    </w:rPr>
  </w:style>
  <w:style w:type="paragraph" w:styleId="TOC8">
    <w:name w:val="toc 8"/>
    <w:basedOn w:val="Normal"/>
    <w:next w:val="Normal"/>
    <w:autoRedefine/>
    <w:pPr>
      <w:spacing w:after="100"/>
      <w:ind w:left="1540"/>
    </w:pPr>
    <w:rPr>
      <w:rFonts w:ascii="Calibri" w:eastAsia="Arial" w:hAnsi="Calibri" w:cs="Times New Roman"/>
      <w:color w:val="auto"/>
    </w:rPr>
  </w:style>
  <w:style w:type="paragraph" w:styleId="TOC9">
    <w:name w:val="toc 9"/>
    <w:basedOn w:val="Normal"/>
    <w:next w:val="Normal"/>
    <w:autoRedefine/>
    <w:pPr>
      <w:spacing w:after="100"/>
      <w:ind w:left="1760"/>
    </w:pPr>
    <w:rPr>
      <w:rFonts w:ascii="Calibri" w:eastAsia="Arial" w:hAnsi="Calibri" w:cs="Times New Roman"/>
      <w:color w:val="auto"/>
    </w:rPr>
  </w:style>
  <w:style w:type="paragraph" w:styleId="Revision">
    <w:name w:val="Revision"/>
    <w:pPr>
      <w:suppressAutoHyphens/>
    </w:pPr>
    <w:rPr>
      <w:rFonts w:eastAsia="Times New Roman"/>
      <w:color w:val="000000"/>
      <w:sz w:val="22"/>
      <w:szCs w:val="22"/>
    </w:rPr>
  </w:style>
  <w:style w:type="character" w:styleId="PageNumber">
    <w:name w:val="page number"/>
    <w:rPr>
      <w:rFonts w:cs="Times New Roman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paragraph" w:styleId="ListBullet">
    <w:name w:val="List Bullet"/>
    <w:basedOn w:val="List"/>
    <w:autoRedefine/>
    <w:pPr>
      <w:numPr>
        <w:numId w:val="4"/>
      </w:numPr>
      <w:tabs>
        <w:tab w:val="left" w:pos="-668"/>
      </w:tabs>
      <w:spacing w:before="40" w:after="60"/>
      <w:ind w:right="284"/>
      <w:jc w:val="both"/>
    </w:pPr>
    <w:rPr>
      <w:rFonts w:ascii="Times New Roman" w:hAnsi="Times New Roman" w:cs="Times New Roman"/>
      <w:color w:val="auto"/>
      <w:sz w:val="24"/>
      <w:szCs w:val="20"/>
      <w:lang w:eastAsia="en-US"/>
    </w:rPr>
  </w:style>
  <w:style w:type="paragraph" w:styleId="List">
    <w:name w:val="List"/>
    <w:basedOn w:val="Normal"/>
    <w:pPr>
      <w:ind w:left="283" w:hanging="283"/>
    </w:pPr>
  </w:style>
  <w:style w:type="character" w:styleId="Emphasis">
    <w:name w:val="Emphasis"/>
    <w:rPr>
      <w:i/>
      <w:iCs/>
    </w:rPr>
  </w:style>
  <w:style w:type="paragraph" w:styleId="ListBullet2">
    <w:name w:val="List Bullet 2"/>
    <w:basedOn w:val="Normal"/>
    <w:pPr>
      <w:numPr>
        <w:numId w:val="5"/>
      </w:numPr>
    </w:pPr>
  </w:style>
  <w:style w:type="character" w:customStyle="1" w:styleId="FontStyle22">
    <w:name w:val="Font Style22"/>
    <w:rPr>
      <w:rFonts w:ascii="Arial" w:hAnsi="Arial" w:cs="Arial"/>
      <w:sz w:val="20"/>
      <w:szCs w:val="20"/>
    </w:rPr>
  </w:style>
  <w:style w:type="numbering" w:customStyle="1" w:styleId="LFO3">
    <w:name w:val="LFO3"/>
    <w:basedOn w:val="NoList"/>
    <w:pPr>
      <w:numPr>
        <w:numId w:val="1"/>
      </w:numPr>
    </w:pPr>
  </w:style>
  <w:style w:type="numbering" w:customStyle="1" w:styleId="LFO4">
    <w:name w:val="LFO4"/>
    <w:basedOn w:val="NoList"/>
    <w:pPr>
      <w:numPr>
        <w:numId w:val="2"/>
      </w:numPr>
    </w:pPr>
  </w:style>
  <w:style w:type="numbering" w:customStyle="1" w:styleId="LFO10">
    <w:name w:val="LFO10"/>
    <w:basedOn w:val="NoList"/>
    <w:pPr>
      <w:numPr>
        <w:numId w:val="3"/>
      </w:numPr>
    </w:pPr>
  </w:style>
  <w:style w:type="numbering" w:customStyle="1" w:styleId="LFO31">
    <w:name w:val="LFO31"/>
    <w:basedOn w:val="NoList"/>
    <w:pPr>
      <w:numPr>
        <w:numId w:val="4"/>
      </w:numPr>
    </w:pPr>
  </w:style>
  <w:style w:type="numbering" w:customStyle="1" w:styleId="LFO66">
    <w:name w:val="LFO66"/>
    <w:basedOn w:val="No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_Toc22568498" TargetMode="External"/><Relationship Id="rId117" Type="http://schemas.openxmlformats.org/officeDocument/2006/relationships/image" Target="media/image2.emf"/><Relationship Id="rId21" Type="http://schemas.openxmlformats.org/officeDocument/2006/relationships/hyperlink" Target="#_Toc22568493" TargetMode="External"/><Relationship Id="rId42" Type="http://schemas.openxmlformats.org/officeDocument/2006/relationships/hyperlink" Target="#_Toc22568514" TargetMode="External"/><Relationship Id="rId47" Type="http://schemas.openxmlformats.org/officeDocument/2006/relationships/hyperlink" Target="#_Toc22568519" TargetMode="External"/><Relationship Id="rId63" Type="http://schemas.openxmlformats.org/officeDocument/2006/relationships/hyperlink" Target="#_Toc22568535" TargetMode="External"/><Relationship Id="rId68" Type="http://schemas.openxmlformats.org/officeDocument/2006/relationships/hyperlink" Target="#_Toc22568540" TargetMode="External"/><Relationship Id="rId84" Type="http://schemas.openxmlformats.org/officeDocument/2006/relationships/hyperlink" Target="#_Toc22568556" TargetMode="External"/><Relationship Id="rId89" Type="http://schemas.openxmlformats.org/officeDocument/2006/relationships/hyperlink" Target="#_Toc22568561" TargetMode="External"/><Relationship Id="rId112" Type="http://schemas.openxmlformats.org/officeDocument/2006/relationships/hyperlink" Target="http://opensource.org/licenses" TargetMode="External"/><Relationship Id="rId16" Type="http://schemas.openxmlformats.org/officeDocument/2006/relationships/hyperlink" Target="#_Toc22568488" TargetMode="External"/><Relationship Id="rId107" Type="http://schemas.openxmlformats.org/officeDocument/2006/relationships/hyperlink" Target="#_Toc22568579" TargetMode="External"/><Relationship Id="rId11" Type="http://schemas.openxmlformats.org/officeDocument/2006/relationships/hyperlink" Target="#_Toc22568483" TargetMode="External"/><Relationship Id="rId32" Type="http://schemas.openxmlformats.org/officeDocument/2006/relationships/hyperlink" Target="#_Toc22568504" TargetMode="External"/><Relationship Id="rId37" Type="http://schemas.openxmlformats.org/officeDocument/2006/relationships/hyperlink" Target="#_Toc22568509" TargetMode="External"/><Relationship Id="rId53" Type="http://schemas.openxmlformats.org/officeDocument/2006/relationships/hyperlink" Target="#_Toc22568525" TargetMode="External"/><Relationship Id="rId58" Type="http://schemas.openxmlformats.org/officeDocument/2006/relationships/hyperlink" Target="#_Toc22568530" TargetMode="External"/><Relationship Id="rId74" Type="http://schemas.openxmlformats.org/officeDocument/2006/relationships/hyperlink" Target="#_Toc22568546" TargetMode="External"/><Relationship Id="rId79" Type="http://schemas.openxmlformats.org/officeDocument/2006/relationships/hyperlink" Target="#_Toc22568551" TargetMode="External"/><Relationship Id="rId102" Type="http://schemas.openxmlformats.org/officeDocument/2006/relationships/hyperlink" Target="#_Toc22568574" TargetMode="External"/><Relationship Id="rId123" Type="http://schemas.openxmlformats.org/officeDocument/2006/relationships/hyperlink" Target="http://www.w3.org/TR/json-ld/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#_Toc22568562" TargetMode="External"/><Relationship Id="rId95" Type="http://schemas.openxmlformats.org/officeDocument/2006/relationships/hyperlink" Target="#_Toc22568567" TargetMode="External"/><Relationship Id="rId19" Type="http://schemas.openxmlformats.org/officeDocument/2006/relationships/hyperlink" Target="#_Toc22568491" TargetMode="External"/><Relationship Id="rId14" Type="http://schemas.openxmlformats.org/officeDocument/2006/relationships/hyperlink" Target="#_Toc22568486" TargetMode="External"/><Relationship Id="rId22" Type="http://schemas.openxmlformats.org/officeDocument/2006/relationships/hyperlink" Target="#_Toc22568494" TargetMode="External"/><Relationship Id="rId27" Type="http://schemas.openxmlformats.org/officeDocument/2006/relationships/hyperlink" Target="#_Toc22568499" TargetMode="External"/><Relationship Id="rId30" Type="http://schemas.openxmlformats.org/officeDocument/2006/relationships/hyperlink" Target="#_Toc22568502" TargetMode="External"/><Relationship Id="rId35" Type="http://schemas.openxmlformats.org/officeDocument/2006/relationships/hyperlink" Target="#_Toc22568507" TargetMode="External"/><Relationship Id="rId43" Type="http://schemas.openxmlformats.org/officeDocument/2006/relationships/hyperlink" Target="#_Toc22568515" TargetMode="External"/><Relationship Id="rId48" Type="http://schemas.openxmlformats.org/officeDocument/2006/relationships/hyperlink" Target="#_Toc22568520" TargetMode="External"/><Relationship Id="rId56" Type="http://schemas.openxmlformats.org/officeDocument/2006/relationships/hyperlink" Target="#_Toc22568528" TargetMode="External"/><Relationship Id="rId64" Type="http://schemas.openxmlformats.org/officeDocument/2006/relationships/hyperlink" Target="#_Toc22568536" TargetMode="External"/><Relationship Id="rId69" Type="http://schemas.openxmlformats.org/officeDocument/2006/relationships/hyperlink" Target="#_Toc22568541" TargetMode="External"/><Relationship Id="rId77" Type="http://schemas.openxmlformats.org/officeDocument/2006/relationships/hyperlink" Target="#_Toc22568549" TargetMode="External"/><Relationship Id="rId100" Type="http://schemas.openxmlformats.org/officeDocument/2006/relationships/hyperlink" Target="#_Toc22568572" TargetMode="External"/><Relationship Id="rId105" Type="http://schemas.openxmlformats.org/officeDocument/2006/relationships/hyperlink" Target="#_Toc22568577" TargetMode="External"/><Relationship Id="rId113" Type="http://schemas.openxmlformats.org/officeDocument/2006/relationships/image" Target="media/image1.png"/><Relationship Id="rId118" Type="http://schemas.openxmlformats.org/officeDocument/2006/relationships/image" Target="media/image3.png"/><Relationship Id="rId126" Type="http://schemas.openxmlformats.org/officeDocument/2006/relationships/hyperlink" Target="http://swagger.io" TargetMode="External"/><Relationship Id="rId8" Type="http://schemas.openxmlformats.org/officeDocument/2006/relationships/hyperlink" Target="#_Toc22568480" TargetMode="External"/><Relationship Id="rId51" Type="http://schemas.openxmlformats.org/officeDocument/2006/relationships/hyperlink" Target="#_Toc22568523" TargetMode="External"/><Relationship Id="rId72" Type="http://schemas.openxmlformats.org/officeDocument/2006/relationships/hyperlink" Target="#_Toc22568544" TargetMode="External"/><Relationship Id="rId80" Type="http://schemas.openxmlformats.org/officeDocument/2006/relationships/hyperlink" Target="#_Toc22568552" TargetMode="External"/><Relationship Id="rId85" Type="http://schemas.openxmlformats.org/officeDocument/2006/relationships/hyperlink" Target="#_Toc22568557" TargetMode="External"/><Relationship Id="rId93" Type="http://schemas.openxmlformats.org/officeDocument/2006/relationships/hyperlink" Target="#_Toc22568565" TargetMode="External"/><Relationship Id="rId98" Type="http://schemas.openxmlformats.org/officeDocument/2006/relationships/hyperlink" Target="#_Toc22568570" TargetMode="External"/><Relationship Id="rId121" Type="http://schemas.openxmlformats.org/officeDocument/2006/relationships/hyperlink" Target="https://www.ssllabs.com/ssltest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#_Toc22568484" TargetMode="External"/><Relationship Id="rId17" Type="http://schemas.openxmlformats.org/officeDocument/2006/relationships/hyperlink" Target="#_Toc22568489" TargetMode="External"/><Relationship Id="rId25" Type="http://schemas.openxmlformats.org/officeDocument/2006/relationships/hyperlink" Target="#_Toc22568497" TargetMode="External"/><Relationship Id="rId33" Type="http://schemas.openxmlformats.org/officeDocument/2006/relationships/hyperlink" Target="#_Toc22568505" TargetMode="External"/><Relationship Id="rId38" Type="http://schemas.openxmlformats.org/officeDocument/2006/relationships/hyperlink" Target="#_Toc22568510" TargetMode="External"/><Relationship Id="rId46" Type="http://schemas.openxmlformats.org/officeDocument/2006/relationships/hyperlink" Target="#_Toc22568518" TargetMode="External"/><Relationship Id="rId59" Type="http://schemas.openxmlformats.org/officeDocument/2006/relationships/hyperlink" Target="#_Toc22568531" TargetMode="External"/><Relationship Id="rId67" Type="http://schemas.openxmlformats.org/officeDocument/2006/relationships/hyperlink" Target="#_Toc22568539" TargetMode="External"/><Relationship Id="rId103" Type="http://schemas.openxmlformats.org/officeDocument/2006/relationships/hyperlink" Target="#_Toc22568575" TargetMode="External"/><Relationship Id="rId108" Type="http://schemas.openxmlformats.org/officeDocument/2006/relationships/hyperlink" Target="#_Toc22568580" TargetMode="External"/><Relationship Id="rId116" Type="http://schemas.openxmlformats.org/officeDocument/2006/relationships/hyperlink" Target="http://www.mtitc.government.bg/upload/docs/ESOED.doc" TargetMode="External"/><Relationship Id="rId124" Type="http://schemas.openxmlformats.org/officeDocument/2006/relationships/hyperlink" Target="http://ogp.me" TargetMode="External"/><Relationship Id="rId129" Type="http://schemas.openxmlformats.org/officeDocument/2006/relationships/theme" Target="theme/theme1.xml"/><Relationship Id="rId20" Type="http://schemas.openxmlformats.org/officeDocument/2006/relationships/hyperlink" Target="#_Toc22568492" TargetMode="External"/><Relationship Id="rId41" Type="http://schemas.openxmlformats.org/officeDocument/2006/relationships/hyperlink" Target="#_Toc22568513" TargetMode="External"/><Relationship Id="rId54" Type="http://schemas.openxmlformats.org/officeDocument/2006/relationships/hyperlink" Target="#_Toc22568526" TargetMode="External"/><Relationship Id="rId62" Type="http://schemas.openxmlformats.org/officeDocument/2006/relationships/hyperlink" Target="#_Toc22568534" TargetMode="External"/><Relationship Id="rId70" Type="http://schemas.openxmlformats.org/officeDocument/2006/relationships/hyperlink" Target="#_Toc22568542" TargetMode="External"/><Relationship Id="rId75" Type="http://schemas.openxmlformats.org/officeDocument/2006/relationships/hyperlink" Target="#_Toc22568547" TargetMode="External"/><Relationship Id="rId83" Type="http://schemas.openxmlformats.org/officeDocument/2006/relationships/hyperlink" Target="#_Toc22568555" TargetMode="External"/><Relationship Id="rId88" Type="http://schemas.openxmlformats.org/officeDocument/2006/relationships/hyperlink" Target="#_Toc22568560" TargetMode="External"/><Relationship Id="rId91" Type="http://schemas.openxmlformats.org/officeDocument/2006/relationships/hyperlink" Target="#_Toc22568563" TargetMode="External"/><Relationship Id="rId96" Type="http://schemas.openxmlformats.org/officeDocument/2006/relationships/hyperlink" Target="#_Toc22568568" TargetMode="External"/><Relationship Id="rId111" Type="http://schemas.openxmlformats.org/officeDocument/2006/relationships/hyperlink" Target="http://opensource.org/license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#_Toc22568487" TargetMode="External"/><Relationship Id="rId23" Type="http://schemas.openxmlformats.org/officeDocument/2006/relationships/hyperlink" Target="#_Toc22568495" TargetMode="External"/><Relationship Id="rId28" Type="http://schemas.openxmlformats.org/officeDocument/2006/relationships/hyperlink" Target="#_Toc22568500" TargetMode="External"/><Relationship Id="rId36" Type="http://schemas.openxmlformats.org/officeDocument/2006/relationships/hyperlink" Target="#_Toc22568508" TargetMode="External"/><Relationship Id="rId49" Type="http://schemas.openxmlformats.org/officeDocument/2006/relationships/hyperlink" Target="#_Toc22568521" TargetMode="External"/><Relationship Id="rId57" Type="http://schemas.openxmlformats.org/officeDocument/2006/relationships/hyperlink" Target="#_Toc22568529" TargetMode="External"/><Relationship Id="rId106" Type="http://schemas.openxmlformats.org/officeDocument/2006/relationships/hyperlink" Target="#_Toc22568578" TargetMode="External"/><Relationship Id="rId114" Type="http://schemas.openxmlformats.org/officeDocument/2006/relationships/hyperlink" Target="http://www.mtitc.government.bg/upload/docs/Adm_Uslugi.pdf" TargetMode="External"/><Relationship Id="rId119" Type="http://schemas.openxmlformats.org/officeDocument/2006/relationships/hyperlink" Target="https://github.com/governmentbg" TargetMode="External"/><Relationship Id="rId127" Type="http://schemas.openxmlformats.org/officeDocument/2006/relationships/header" Target="header1.xml"/><Relationship Id="rId10" Type="http://schemas.openxmlformats.org/officeDocument/2006/relationships/hyperlink" Target="#_Toc22568482" TargetMode="External"/><Relationship Id="rId31" Type="http://schemas.openxmlformats.org/officeDocument/2006/relationships/hyperlink" Target="#_Toc22568503" TargetMode="External"/><Relationship Id="rId44" Type="http://schemas.openxmlformats.org/officeDocument/2006/relationships/hyperlink" Target="#_Toc22568516" TargetMode="External"/><Relationship Id="rId52" Type="http://schemas.openxmlformats.org/officeDocument/2006/relationships/hyperlink" Target="#_Toc22568524" TargetMode="External"/><Relationship Id="rId60" Type="http://schemas.openxmlformats.org/officeDocument/2006/relationships/hyperlink" Target="#_Toc22568532" TargetMode="External"/><Relationship Id="rId65" Type="http://schemas.openxmlformats.org/officeDocument/2006/relationships/hyperlink" Target="#_Toc22568537" TargetMode="External"/><Relationship Id="rId73" Type="http://schemas.openxmlformats.org/officeDocument/2006/relationships/hyperlink" Target="#_Toc22568545" TargetMode="External"/><Relationship Id="rId78" Type="http://schemas.openxmlformats.org/officeDocument/2006/relationships/hyperlink" Target="#_Toc22568550" TargetMode="External"/><Relationship Id="rId81" Type="http://schemas.openxmlformats.org/officeDocument/2006/relationships/hyperlink" Target="#_Toc22568553" TargetMode="External"/><Relationship Id="rId86" Type="http://schemas.openxmlformats.org/officeDocument/2006/relationships/hyperlink" Target="#_Toc22568558" TargetMode="External"/><Relationship Id="rId94" Type="http://schemas.openxmlformats.org/officeDocument/2006/relationships/hyperlink" Target="#_Toc22568566" TargetMode="External"/><Relationship Id="rId99" Type="http://schemas.openxmlformats.org/officeDocument/2006/relationships/hyperlink" Target="#_Toc22568571" TargetMode="External"/><Relationship Id="rId101" Type="http://schemas.openxmlformats.org/officeDocument/2006/relationships/hyperlink" Target="#_Toc22568573" TargetMode="External"/><Relationship Id="rId122" Type="http://schemas.openxmlformats.org/officeDocument/2006/relationships/hyperlink" Target="http://www.w3schools.com/html/html5_semantic_elements.asp" TargetMode="External"/><Relationship Id="rId4" Type="http://schemas.openxmlformats.org/officeDocument/2006/relationships/settings" Target="settings.xml"/><Relationship Id="rId9" Type="http://schemas.openxmlformats.org/officeDocument/2006/relationships/hyperlink" Target="#_Toc22568481" TargetMode="External"/><Relationship Id="rId13" Type="http://schemas.openxmlformats.org/officeDocument/2006/relationships/hyperlink" Target="#_Toc22568485" TargetMode="External"/><Relationship Id="rId18" Type="http://schemas.openxmlformats.org/officeDocument/2006/relationships/hyperlink" Target="#_Toc22568490" TargetMode="External"/><Relationship Id="rId39" Type="http://schemas.openxmlformats.org/officeDocument/2006/relationships/hyperlink" Target="#_Toc22568511" TargetMode="External"/><Relationship Id="rId109" Type="http://schemas.openxmlformats.org/officeDocument/2006/relationships/hyperlink" Target="#_Toc22568581" TargetMode="External"/><Relationship Id="rId34" Type="http://schemas.openxmlformats.org/officeDocument/2006/relationships/hyperlink" Target="#_Toc22568506" TargetMode="External"/><Relationship Id="rId50" Type="http://schemas.openxmlformats.org/officeDocument/2006/relationships/hyperlink" Target="#_Toc22568522" TargetMode="External"/><Relationship Id="rId55" Type="http://schemas.openxmlformats.org/officeDocument/2006/relationships/hyperlink" Target="#_Toc22568527" TargetMode="External"/><Relationship Id="rId76" Type="http://schemas.openxmlformats.org/officeDocument/2006/relationships/hyperlink" Target="#_Toc22568548" TargetMode="External"/><Relationship Id="rId97" Type="http://schemas.openxmlformats.org/officeDocument/2006/relationships/hyperlink" Target="#_Toc22568569" TargetMode="External"/><Relationship Id="rId104" Type="http://schemas.openxmlformats.org/officeDocument/2006/relationships/hyperlink" Target="#_Toc22568576" TargetMode="External"/><Relationship Id="rId120" Type="http://schemas.openxmlformats.org/officeDocument/2006/relationships/hyperlink" Target="https://github.com/governmentbg" TargetMode="External"/><Relationship Id="rId125" Type="http://schemas.openxmlformats.org/officeDocument/2006/relationships/hyperlink" Target="https://github.com/apiaryio/api-blueprint" TargetMode="External"/><Relationship Id="rId7" Type="http://schemas.openxmlformats.org/officeDocument/2006/relationships/endnotes" Target="endnotes.xml"/><Relationship Id="rId71" Type="http://schemas.openxmlformats.org/officeDocument/2006/relationships/hyperlink" Target="#_Toc22568543" TargetMode="External"/><Relationship Id="rId92" Type="http://schemas.openxmlformats.org/officeDocument/2006/relationships/hyperlink" Target="#_Toc22568564" TargetMode="External"/><Relationship Id="rId2" Type="http://schemas.openxmlformats.org/officeDocument/2006/relationships/styles" Target="styles.xml"/><Relationship Id="rId29" Type="http://schemas.openxmlformats.org/officeDocument/2006/relationships/hyperlink" Target="#_Toc22568501" TargetMode="External"/><Relationship Id="rId24" Type="http://schemas.openxmlformats.org/officeDocument/2006/relationships/hyperlink" Target="#_Toc22568496" TargetMode="External"/><Relationship Id="rId40" Type="http://schemas.openxmlformats.org/officeDocument/2006/relationships/hyperlink" Target="#_Toc22568512" TargetMode="External"/><Relationship Id="rId45" Type="http://schemas.openxmlformats.org/officeDocument/2006/relationships/hyperlink" Target="#_Toc22568517" TargetMode="External"/><Relationship Id="rId66" Type="http://schemas.openxmlformats.org/officeDocument/2006/relationships/hyperlink" Target="#_Toc22568538" TargetMode="External"/><Relationship Id="rId87" Type="http://schemas.openxmlformats.org/officeDocument/2006/relationships/hyperlink" Target="#_Toc22568559" TargetMode="External"/><Relationship Id="rId110" Type="http://schemas.openxmlformats.org/officeDocument/2006/relationships/hyperlink" Target="#_Toc22568582" TargetMode="External"/><Relationship Id="rId115" Type="http://schemas.openxmlformats.org/officeDocument/2006/relationships/hyperlink" Target="http://www.mtitc.government.bg/upload/docs/Naredba_OSIS.doc" TargetMode="External"/><Relationship Id="rId61" Type="http://schemas.openxmlformats.org/officeDocument/2006/relationships/hyperlink" Target="#_Toc22568533" TargetMode="External"/><Relationship Id="rId82" Type="http://schemas.openxmlformats.org/officeDocument/2006/relationships/hyperlink" Target="#_Toc2256855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20205</Words>
  <Characters>115169</Characters>
  <Application>Microsoft Office Word</Application>
  <DocSecurity>0</DocSecurity>
  <Lines>959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 към чл</vt:lpstr>
    </vt:vector>
  </TitlesOfParts>
  <Company/>
  <LinksUpToDate>false</LinksUpToDate>
  <CharactersWithSpaces>135104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към чл</dc:title>
  <dc:creator>Vassil Velichkov</dc:creator>
  <cp:lastModifiedBy>Katerina Petkova</cp:lastModifiedBy>
  <cp:revision>2</cp:revision>
  <cp:lastPrinted>2019-10-31T09:13:00Z</cp:lastPrinted>
  <dcterms:created xsi:type="dcterms:W3CDTF">2019-11-05T14:04:00Z</dcterms:created>
  <dcterms:modified xsi:type="dcterms:W3CDTF">2019-11-05T14:04:00Z</dcterms:modified>
</cp:coreProperties>
</file>