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3A49" w14:textId="77777777" w:rsidR="00BB38A8" w:rsidRPr="00A27C71" w:rsidRDefault="00BB38A8" w:rsidP="00067DE4">
      <w:pPr>
        <w:pStyle w:val="Header"/>
        <w:tabs>
          <w:tab w:val="left" w:pos="1281"/>
        </w:tabs>
        <w:rPr>
          <w:b/>
          <w:noProof/>
        </w:rPr>
      </w:pPr>
      <w:r w:rsidRPr="00A27C71">
        <w:rPr>
          <w:b/>
          <w:noProof/>
        </w:rPr>
        <w:tab/>
      </w:r>
    </w:p>
    <w:p w14:paraId="29E9D744" w14:textId="77777777" w:rsidR="00BB38A8" w:rsidRPr="00A27C71" w:rsidRDefault="00BB38A8" w:rsidP="00067DE4">
      <w:pPr>
        <w:pStyle w:val="Header"/>
        <w:jc w:val="center"/>
        <w:rPr>
          <w:b/>
          <w:noProof/>
        </w:rPr>
      </w:pPr>
    </w:p>
    <w:p w14:paraId="0AF40FE4" w14:textId="77777777" w:rsidR="00337688" w:rsidRPr="00A27C71" w:rsidRDefault="00337688" w:rsidP="00067DE4">
      <w:pPr>
        <w:pStyle w:val="Header"/>
        <w:tabs>
          <w:tab w:val="clear" w:pos="4536"/>
        </w:tabs>
        <w:ind w:left="851" w:hanging="851"/>
        <w:jc w:val="center"/>
        <w:rPr>
          <w:b/>
          <w:noProof/>
        </w:rPr>
      </w:pPr>
      <w:r w:rsidRPr="00A27C71">
        <w:rPr>
          <w:b/>
          <w:noProof/>
        </w:rPr>
        <w:t>РЕПУБЛИКА БЪЛГАРИЯ</w:t>
      </w:r>
    </w:p>
    <w:p w14:paraId="50125C8B" w14:textId="77777777" w:rsidR="00337688" w:rsidRPr="00A27C71" w:rsidRDefault="00337688" w:rsidP="00067DE4">
      <w:pPr>
        <w:pStyle w:val="Header"/>
        <w:tabs>
          <w:tab w:val="clear" w:pos="9072"/>
        </w:tabs>
        <w:rPr>
          <w:b/>
          <w:noProof/>
        </w:rPr>
      </w:pPr>
      <w:r w:rsidRPr="00A27C71">
        <w:rPr>
          <w:b/>
          <w:noProof/>
        </w:rPr>
        <w:tab/>
      </w:r>
      <w:r w:rsidRPr="00A27C71">
        <w:rPr>
          <w:b/>
          <w:noProof/>
        </w:rPr>
        <w:tab/>
      </w:r>
    </w:p>
    <w:p w14:paraId="6B751B9B" w14:textId="77777777" w:rsidR="00337688" w:rsidRPr="00A27C71" w:rsidRDefault="00337688" w:rsidP="00067DE4">
      <w:pPr>
        <w:pStyle w:val="Header"/>
        <w:jc w:val="center"/>
        <w:rPr>
          <w:b/>
          <w:noProof/>
        </w:rPr>
      </w:pPr>
      <w:r w:rsidRPr="00A27C71">
        <w:rPr>
          <w:b/>
          <w:noProof/>
        </w:rPr>
        <w:t>НАЦИОНАЛЕН СТАТИСТИЧЕСКИ ИНСТИТУТ</w:t>
      </w:r>
    </w:p>
    <w:p w14:paraId="06B104B8" w14:textId="77777777" w:rsidR="00337688" w:rsidRPr="00A27C71" w:rsidRDefault="00337688" w:rsidP="00067DE4">
      <w:pPr>
        <w:rPr>
          <w:noProof/>
        </w:rPr>
      </w:pPr>
    </w:p>
    <w:p w14:paraId="500EC09D" w14:textId="77777777" w:rsidR="00337688" w:rsidRPr="00A27C71" w:rsidRDefault="00337688" w:rsidP="00067DE4">
      <w:pPr>
        <w:rPr>
          <w:noProof/>
        </w:rPr>
      </w:pPr>
    </w:p>
    <w:p w14:paraId="61002299" w14:textId="77777777" w:rsidR="00C17C65" w:rsidRPr="00A27C71" w:rsidRDefault="00C17C65" w:rsidP="00067DE4">
      <w:pPr>
        <w:widowControl w:val="0"/>
        <w:tabs>
          <w:tab w:val="left" w:pos="-720"/>
          <w:tab w:val="left" w:pos="4678"/>
        </w:tabs>
        <w:suppressAutoHyphens/>
        <w:ind w:left="-567"/>
        <w:rPr>
          <w:rFonts w:eastAsia="Batang"/>
          <w:b/>
        </w:rPr>
      </w:pPr>
      <w:r w:rsidRPr="00A27C71">
        <w:rPr>
          <w:rFonts w:eastAsia="Batang"/>
          <w:b/>
        </w:rPr>
        <w:tab/>
      </w:r>
      <w:r w:rsidRPr="00A27C71">
        <w:rPr>
          <w:rFonts w:eastAsia="Batang"/>
          <w:b/>
        </w:rPr>
        <w:tab/>
      </w:r>
      <w:r w:rsidRPr="00A27C71">
        <w:rPr>
          <w:rFonts w:eastAsia="Batang"/>
          <w:b/>
        </w:rPr>
        <w:tab/>
        <w:t>ОДОБРЯВАМ:</w:t>
      </w:r>
    </w:p>
    <w:p w14:paraId="5D3C2012" w14:textId="77777777" w:rsidR="00385746"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p>
    <w:p w14:paraId="66A7403B" w14:textId="77777777" w:rsidR="00385746" w:rsidRDefault="00385746" w:rsidP="00067DE4">
      <w:pPr>
        <w:widowControl w:val="0"/>
        <w:tabs>
          <w:tab w:val="left" w:pos="-720"/>
          <w:tab w:val="left" w:pos="4678"/>
        </w:tabs>
        <w:suppressAutoHyphens/>
        <w:rPr>
          <w:rFonts w:eastAsia="Batang"/>
          <w:b/>
        </w:rPr>
      </w:pPr>
    </w:p>
    <w:p w14:paraId="395814A4" w14:textId="77777777" w:rsidR="00C17C65" w:rsidRPr="00A27C71" w:rsidRDefault="00C17C65" w:rsidP="00385746">
      <w:pPr>
        <w:widowControl w:val="0"/>
        <w:tabs>
          <w:tab w:val="left" w:pos="-720"/>
          <w:tab w:val="left" w:pos="4678"/>
        </w:tabs>
        <w:suppressAutoHyphens/>
        <w:ind w:left="5670"/>
        <w:rPr>
          <w:rFonts w:eastAsia="Batang"/>
          <w:b/>
        </w:rPr>
      </w:pPr>
      <w:r w:rsidRPr="00A27C71">
        <w:rPr>
          <w:rFonts w:eastAsia="Batang"/>
          <w:b/>
        </w:rPr>
        <w:t>_____________________</w:t>
      </w:r>
    </w:p>
    <w:p w14:paraId="031C9F10" w14:textId="77777777" w:rsidR="00C17C65" w:rsidRPr="00A27C71"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sidR="00FB398B">
        <w:rPr>
          <w:rFonts w:eastAsia="Batang"/>
          <w:b/>
        </w:rPr>
        <w:t>ЦВЕТАН НАНОВ</w:t>
      </w:r>
      <w:r w:rsidRPr="00A27C71">
        <w:rPr>
          <w:rFonts w:eastAsia="Batang"/>
          <w:b/>
        </w:rPr>
        <w:t>,</w:t>
      </w:r>
    </w:p>
    <w:p w14:paraId="7C0EE739" w14:textId="77777777" w:rsidR="00C17C65" w:rsidRPr="00A27C71"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sidR="00FB398B">
        <w:rPr>
          <w:rFonts w:eastAsia="Batang"/>
          <w:b/>
        </w:rPr>
        <w:t>ГЛАВЕН СЕКРЕТАР</w:t>
      </w:r>
      <w:r w:rsidRPr="00A27C71">
        <w:rPr>
          <w:rFonts w:eastAsia="Batang"/>
          <w:b/>
        </w:rPr>
        <w:t xml:space="preserve"> НА НСИ</w:t>
      </w:r>
    </w:p>
    <w:p w14:paraId="62C981AC" w14:textId="77777777" w:rsidR="00337688" w:rsidRPr="00A27C71" w:rsidRDefault="00337688" w:rsidP="00067DE4">
      <w:pPr>
        <w:rPr>
          <w:noProof/>
        </w:rPr>
      </w:pPr>
    </w:p>
    <w:p w14:paraId="6780A017" w14:textId="77777777" w:rsidR="00337688" w:rsidRPr="00A27C71" w:rsidRDefault="00337688" w:rsidP="00067DE4">
      <w:pPr>
        <w:jc w:val="center"/>
        <w:rPr>
          <w:noProof/>
        </w:rPr>
      </w:pPr>
    </w:p>
    <w:p w14:paraId="4C8A6ED1" w14:textId="77777777" w:rsidR="00337688" w:rsidRPr="00A27C71" w:rsidRDefault="00337688" w:rsidP="00067DE4">
      <w:pPr>
        <w:pStyle w:val="Style2"/>
        <w:jc w:val="center"/>
        <w:rPr>
          <w:rStyle w:val="FontStyle58"/>
          <w:noProof/>
        </w:rPr>
      </w:pPr>
    </w:p>
    <w:p w14:paraId="75CA274E" w14:textId="77777777" w:rsidR="00337688" w:rsidRPr="00A27C71" w:rsidRDefault="00337688" w:rsidP="00067DE4">
      <w:pPr>
        <w:pStyle w:val="Style2"/>
        <w:jc w:val="center"/>
        <w:rPr>
          <w:rStyle w:val="FontStyle58"/>
          <w:noProof/>
        </w:rPr>
      </w:pPr>
      <w:r w:rsidRPr="00A27C71">
        <w:rPr>
          <w:rStyle w:val="FontStyle58"/>
          <w:noProof/>
        </w:rPr>
        <w:t>ДОКУМЕНТАЦИЯ ЗА УЧАСТИЕ</w:t>
      </w:r>
    </w:p>
    <w:p w14:paraId="6752E44E" w14:textId="77777777" w:rsidR="00337688" w:rsidRPr="00A27C71" w:rsidRDefault="00337688" w:rsidP="00067DE4">
      <w:pPr>
        <w:jc w:val="center"/>
        <w:rPr>
          <w:rStyle w:val="FontStyle58"/>
          <w:noProof/>
        </w:rPr>
      </w:pPr>
    </w:p>
    <w:p w14:paraId="720D5FAC" w14:textId="77777777" w:rsidR="00337688" w:rsidRPr="00A27C71" w:rsidRDefault="00337688" w:rsidP="00067DE4">
      <w:pPr>
        <w:jc w:val="center"/>
        <w:rPr>
          <w:rStyle w:val="FontStyle58"/>
          <w:noProof/>
        </w:rPr>
      </w:pPr>
      <w:r w:rsidRPr="00A27C71">
        <w:rPr>
          <w:rStyle w:val="FontStyle58"/>
          <w:noProof/>
        </w:rPr>
        <w:t>в</w:t>
      </w:r>
    </w:p>
    <w:p w14:paraId="061C3370" w14:textId="77777777" w:rsidR="00337688" w:rsidRPr="00A27C71" w:rsidRDefault="00337688" w:rsidP="00067DE4">
      <w:pPr>
        <w:jc w:val="center"/>
        <w:rPr>
          <w:rStyle w:val="FontStyle58"/>
          <w:noProof/>
        </w:rPr>
      </w:pPr>
    </w:p>
    <w:p w14:paraId="02EDFD2C" w14:textId="77777777" w:rsidR="00337688" w:rsidRPr="00A27C71" w:rsidRDefault="00337688" w:rsidP="00067DE4">
      <w:pPr>
        <w:jc w:val="center"/>
        <w:rPr>
          <w:rStyle w:val="FontStyle58"/>
          <w:noProof/>
        </w:rPr>
      </w:pPr>
      <w:r w:rsidRPr="00A27C71">
        <w:rPr>
          <w:rStyle w:val="FontStyle58"/>
          <w:noProof/>
        </w:rPr>
        <w:t xml:space="preserve">открита процедура </w:t>
      </w:r>
    </w:p>
    <w:p w14:paraId="7F163E46" w14:textId="77777777" w:rsidR="00337688" w:rsidRPr="00A27C71" w:rsidRDefault="00337688" w:rsidP="00067DE4">
      <w:pPr>
        <w:jc w:val="center"/>
        <w:rPr>
          <w:rStyle w:val="FontStyle58"/>
          <w:noProof/>
        </w:rPr>
      </w:pPr>
    </w:p>
    <w:p w14:paraId="135FF39A" w14:textId="77777777" w:rsidR="00337688" w:rsidRPr="00A27C71" w:rsidRDefault="00337688" w:rsidP="00067DE4">
      <w:pPr>
        <w:jc w:val="center"/>
        <w:rPr>
          <w:noProof/>
        </w:rPr>
      </w:pPr>
      <w:r w:rsidRPr="00A27C71">
        <w:rPr>
          <w:rStyle w:val="FontStyle58"/>
          <w:noProof/>
        </w:rPr>
        <w:t>за възлагане на обществена поръчка с предмет:</w:t>
      </w:r>
    </w:p>
    <w:p w14:paraId="63112233" w14:textId="77777777" w:rsidR="00337688" w:rsidRPr="00A27C71" w:rsidRDefault="00337688" w:rsidP="00067DE4">
      <w:pPr>
        <w:rPr>
          <w:noProof/>
        </w:rPr>
      </w:pPr>
    </w:p>
    <w:p w14:paraId="2359F4C4" w14:textId="77777777" w:rsidR="00337688" w:rsidRPr="00A27C71" w:rsidRDefault="00337688" w:rsidP="00067DE4">
      <w:pPr>
        <w:jc w:val="center"/>
        <w:rPr>
          <w:b/>
          <w:bCs/>
          <w:noProof/>
        </w:rPr>
      </w:pPr>
    </w:p>
    <w:p w14:paraId="4D0FCECE" w14:textId="77777777" w:rsidR="00337688" w:rsidRPr="00A27C71" w:rsidRDefault="00BE16FB" w:rsidP="00067DE4">
      <w:pPr>
        <w:jc w:val="center"/>
        <w:rPr>
          <w:noProof/>
          <w:lang w:eastAsia="en-US"/>
        </w:rPr>
      </w:pPr>
      <w:r w:rsidRPr="00BE16FB">
        <w:rPr>
          <w:b/>
          <w:bCs/>
          <w:noProof/>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14:paraId="727D993D" w14:textId="77777777" w:rsidR="00337688" w:rsidRPr="00A27C71" w:rsidRDefault="00337688" w:rsidP="00067DE4">
      <w:pPr>
        <w:jc w:val="center"/>
        <w:rPr>
          <w:noProof/>
        </w:rPr>
      </w:pPr>
    </w:p>
    <w:p w14:paraId="576CA249" w14:textId="77777777" w:rsidR="00337688" w:rsidRPr="00A27C71" w:rsidRDefault="00337688" w:rsidP="00067DE4">
      <w:pPr>
        <w:rPr>
          <w:noProof/>
        </w:rPr>
      </w:pPr>
    </w:p>
    <w:p w14:paraId="7D9A9E5C" w14:textId="77777777" w:rsidR="00337688" w:rsidRPr="00A27C71" w:rsidRDefault="00337688" w:rsidP="00067DE4">
      <w:pPr>
        <w:rPr>
          <w:noProof/>
        </w:rPr>
      </w:pPr>
    </w:p>
    <w:p w14:paraId="2FBA3971" w14:textId="77777777" w:rsidR="00337688" w:rsidRPr="00A27C71" w:rsidRDefault="00337688" w:rsidP="00067DE4">
      <w:pPr>
        <w:rPr>
          <w:noProof/>
        </w:rPr>
      </w:pPr>
    </w:p>
    <w:p w14:paraId="163A6E02" w14:textId="77777777" w:rsidR="00337688" w:rsidRPr="00A27C71" w:rsidRDefault="00337688" w:rsidP="00067DE4">
      <w:pPr>
        <w:rPr>
          <w:noProof/>
        </w:rPr>
      </w:pPr>
    </w:p>
    <w:p w14:paraId="5A9B00EA" w14:textId="77777777" w:rsidR="00337688" w:rsidRPr="00A27C71" w:rsidRDefault="00337688" w:rsidP="00067DE4">
      <w:pPr>
        <w:rPr>
          <w:noProof/>
        </w:rPr>
      </w:pPr>
    </w:p>
    <w:p w14:paraId="077F0813" w14:textId="77777777" w:rsidR="00337688" w:rsidRPr="00A27C71" w:rsidRDefault="00337688" w:rsidP="00067DE4">
      <w:pPr>
        <w:rPr>
          <w:noProof/>
        </w:rPr>
      </w:pPr>
    </w:p>
    <w:p w14:paraId="2F656611" w14:textId="77777777" w:rsidR="00337688" w:rsidRPr="00A27C71" w:rsidRDefault="00337688" w:rsidP="00067DE4">
      <w:pPr>
        <w:rPr>
          <w:noProof/>
        </w:rPr>
      </w:pPr>
    </w:p>
    <w:p w14:paraId="6009779C" w14:textId="77777777" w:rsidR="00337688" w:rsidRPr="00A27C71" w:rsidRDefault="00337688" w:rsidP="00067DE4">
      <w:pPr>
        <w:rPr>
          <w:noProof/>
        </w:rPr>
      </w:pPr>
    </w:p>
    <w:p w14:paraId="663E88EA" w14:textId="77777777" w:rsidR="00337688" w:rsidRPr="00A27C71" w:rsidRDefault="00337688" w:rsidP="00067DE4">
      <w:pPr>
        <w:rPr>
          <w:noProof/>
        </w:rPr>
      </w:pPr>
    </w:p>
    <w:p w14:paraId="081772C5" w14:textId="77777777" w:rsidR="00337688" w:rsidRPr="00A27C71" w:rsidRDefault="00BE16FB" w:rsidP="00067DE4">
      <w:pPr>
        <w:ind w:left="2832" w:firstLine="708"/>
        <w:rPr>
          <w:b/>
          <w:noProof/>
        </w:rPr>
      </w:pPr>
      <w:r>
        <w:rPr>
          <w:b/>
          <w:noProof/>
        </w:rPr>
        <w:t>гр. София, 201</w:t>
      </w:r>
      <w:r>
        <w:rPr>
          <w:b/>
          <w:noProof/>
          <w:lang w:val="en-US"/>
        </w:rPr>
        <w:t>9</w:t>
      </w:r>
      <w:r w:rsidR="00337688" w:rsidRPr="00A27C71">
        <w:rPr>
          <w:b/>
          <w:noProof/>
        </w:rPr>
        <w:t xml:space="preserve"> г. </w:t>
      </w:r>
    </w:p>
    <w:p w14:paraId="069AA96A" w14:textId="77777777" w:rsidR="00C17C65" w:rsidRPr="00A27C71" w:rsidRDefault="00C17C65" w:rsidP="00067DE4">
      <w:pPr>
        <w:ind w:left="2832" w:firstLine="708"/>
        <w:rPr>
          <w:b/>
          <w:noProof/>
        </w:rPr>
      </w:pPr>
    </w:p>
    <w:p w14:paraId="766203AC" w14:textId="77777777" w:rsidR="00D35EBC" w:rsidRPr="00A27C71" w:rsidRDefault="00D35EBC">
      <w:pPr>
        <w:spacing w:after="200" w:line="276" w:lineRule="auto"/>
        <w:rPr>
          <w:b/>
          <w:noProof/>
        </w:rPr>
      </w:pPr>
      <w:r w:rsidRPr="00A27C71">
        <w:rPr>
          <w:b/>
          <w:noProof/>
        </w:rPr>
        <w:br w:type="page"/>
      </w:r>
    </w:p>
    <w:p w14:paraId="2933D838" w14:textId="77777777" w:rsidR="00C17C65" w:rsidRPr="00A27C71" w:rsidRDefault="00C17C65" w:rsidP="00067DE4">
      <w:pPr>
        <w:ind w:left="2832" w:firstLine="708"/>
        <w:rPr>
          <w:b/>
          <w:noProof/>
        </w:rPr>
      </w:pPr>
    </w:p>
    <w:p w14:paraId="44FAA433" w14:textId="77777777" w:rsidR="00C17C65" w:rsidRPr="00A27C71" w:rsidRDefault="00C17C65" w:rsidP="00067DE4">
      <w:pPr>
        <w:ind w:left="2832" w:firstLine="708"/>
        <w:rPr>
          <w:b/>
          <w:noProof/>
        </w:rPr>
      </w:pPr>
    </w:p>
    <w:p w14:paraId="5E7A19C8" w14:textId="77777777" w:rsidR="00337688" w:rsidRPr="00A27C71" w:rsidRDefault="00337688" w:rsidP="00067DE4">
      <w:pPr>
        <w:jc w:val="center"/>
        <w:rPr>
          <w:b/>
          <w:noProof/>
        </w:rPr>
      </w:pPr>
      <w:r w:rsidRPr="00A27C71">
        <w:rPr>
          <w:b/>
          <w:noProof/>
        </w:rPr>
        <w:t>СЪДЪРЖАНИЕ:</w:t>
      </w:r>
    </w:p>
    <w:p w14:paraId="0D3C0505" w14:textId="77777777" w:rsidR="00337688" w:rsidRPr="00A27C71" w:rsidRDefault="00337688" w:rsidP="00067DE4">
      <w:pPr>
        <w:jc w:val="center"/>
        <w:rPr>
          <w:noProof/>
        </w:rPr>
      </w:pPr>
    </w:p>
    <w:p w14:paraId="529951DA" w14:textId="77777777" w:rsidR="00337688" w:rsidRPr="00A27C71" w:rsidRDefault="00337688" w:rsidP="00067DE4">
      <w:pPr>
        <w:rPr>
          <w:noProof/>
        </w:rPr>
      </w:pPr>
    </w:p>
    <w:p w14:paraId="5EE60B82"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w:t>
      </w:r>
    </w:p>
    <w:p w14:paraId="3A5468F9" w14:textId="77777777" w:rsidR="00337688" w:rsidRPr="00A27C71" w:rsidRDefault="00337688" w:rsidP="00414353">
      <w:pPr>
        <w:pStyle w:val="Style13"/>
        <w:spacing w:line="240" w:lineRule="auto"/>
        <w:rPr>
          <w:rStyle w:val="FontStyle65"/>
          <w:noProof/>
          <w:sz w:val="24"/>
          <w:szCs w:val="24"/>
        </w:rPr>
      </w:pPr>
      <w:r w:rsidRPr="00A27C71">
        <w:rPr>
          <w:rStyle w:val="FontStyle65"/>
          <w:noProof/>
          <w:sz w:val="24"/>
          <w:szCs w:val="24"/>
        </w:rPr>
        <w:t>ОБЩИ ПОЛОЖЕНИЯ</w:t>
      </w:r>
    </w:p>
    <w:p w14:paraId="534BDDC4" w14:textId="77777777" w:rsidR="008915C5" w:rsidRPr="00A27C71" w:rsidRDefault="008915C5" w:rsidP="00414353">
      <w:pPr>
        <w:pStyle w:val="Style13"/>
        <w:spacing w:line="240" w:lineRule="auto"/>
        <w:rPr>
          <w:rStyle w:val="FontStyle65"/>
          <w:noProof/>
        </w:rPr>
      </w:pPr>
    </w:p>
    <w:p w14:paraId="208782B8" w14:textId="77777777" w:rsidR="00337688" w:rsidRPr="00A27C71" w:rsidRDefault="00337688" w:rsidP="00414353">
      <w:pPr>
        <w:pStyle w:val="Style3"/>
        <w:rPr>
          <w:b/>
          <w:noProof/>
        </w:rPr>
      </w:pPr>
      <w:r w:rsidRPr="00A27C71">
        <w:rPr>
          <w:b/>
          <w:noProof/>
        </w:rPr>
        <w:t>РАЗДЕЛ II</w:t>
      </w:r>
    </w:p>
    <w:p w14:paraId="09AE9082" w14:textId="77777777" w:rsidR="00337688" w:rsidRPr="00A27C71" w:rsidRDefault="00337688" w:rsidP="00414353">
      <w:pPr>
        <w:pStyle w:val="Style3"/>
        <w:rPr>
          <w:noProof/>
        </w:rPr>
      </w:pPr>
      <w:r w:rsidRPr="00A27C71">
        <w:rPr>
          <w:noProof/>
        </w:rPr>
        <w:t>ТЕХНИЧЕСК</w:t>
      </w:r>
      <w:r w:rsidR="00073AE7">
        <w:rPr>
          <w:noProof/>
        </w:rPr>
        <w:t>А</w:t>
      </w:r>
      <w:r w:rsidRPr="00A27C71">
        <w:rPr>
          <w:noProof/>
        </w:rPr>
        <w:t xml:space="preserve"> </w:t>
      </w:r>
      <w:r w:rsidR="00073AE7">
        <w:rPr>
          <w:noProof/>
        </w:rPr>
        <w:t>СПЕЦИФИКАЦИЯ</w:t>
      </w:r>
    </w:p>
    <w:p w14:paraId="08EA7F88" w14:textId="77777777" w:rsidR="008915C5" w:rsidRPr="00A27C71" w:rsidRDefault="008915C5" w:rsidP="00414353">
      <w:pPr>
        <w:pStyle w:val="Style3"/>
        <w:rPr>
          <w:noProof/>
        </w:rPr>
      </w:pPr>
    </w:p>
    <w:p w14:paraId="272B2FA4" w14:textId="77777777" w:rsidR="00337688" w:rsidRPr="00A27C71" w:rsidRDefault="00337688" w:rsidP="00414353">
      <w:pPr>
        <w:jc w:val="both"/>
        <w:rPr>
          <w:b/>
          <w:bCs/>
          <w:noProof/>
        </w:rPr>
      </w:pPr>
      <w:r w:rsidRPr="00A27C71">
        <w:rPr>
          <w:b/>
          <w:bCs/>
          <w:noProof/>
        </w:rPr>
        <w:t>РАЗДЕЛ III</w:t>
      </w:r>
    </w:p>
    <w:p w14:paraId="3ECF7900" w14:textId="77777777" w:rsidR="00337688" w:rsidRPr="00A27C71" w:rsidRDefault="00337688" w:rsidP="00414353">
      <w:pPr>
        <w:jc w:val="both"/>
        <w:rPr>
          <w:noProof/>
        </w:rPr>
      </w:pPr>
      <w:r w:rsidRPr="00A27C71">
        <w:rPr>
          <w:noProof/>
        </w:rPr>
        <w:t>УСЛОВИЯ ЗА УЧАСТИЕ В ПРОЦЕДУРАТА</w:t>
      </w:r>
    </w:p>
    <w:p w14:paraId="3861C759" w14:textId="77777777" w:rsidR="008915C5" w:rsidRPr="00A27C71" w:rsidRDefault="008915C5" w:rsidP="00414353">
      <w:pPr>
        <w:jc w:val="both"/>
        <w:rPr>
          <w:noProof/>
        </w:rPr>
      </w:pPr>
    </w:p>
    <w:p w14:paraId="1A296CB6"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IV</w:t>
      </w:r>
    </w:p>
    <w:p w14:paraId="423C519E" w14:textId="77777777" w:rsidR="008915C5" w:rsidRPr="00A27C71" w:rsidRDefault="0000583A" w:rsidP="00414353">
      <w:pPr>
        <w:pStyle w:val="Style13"/>
        <w:spacing w:line="240" w:lineRule="auto"/>
        <w:rPr>
          <w:rStyle w:val="FontStyle65"/>
          <w:noProof/>
          <w:sz w:val="24"/>
          <w:szCs w:val="24"/>
        </w:rPr>
      </w:pPr>
      <w:r w:rsidRPr="00A27C71">
        <w:rPr>
          <w:rStyle w:val="FontStyle65"/>
          <w:noProof/>
          <w:sz w:val="24"/>
          <w:szCs w:val="24"/>
        </w:rPr>
        <w:t>ИЗИСКВАНИЯ ЗА ИКОНОМИЧЕСКОТО И ФИНАНСОВО СЪСТОЯНИЕ И ТЕХНИЧЕСКИТЕ ВЪЗМОЖНОСТИ И/ИЛИ КВАЛИФИКАЦИЯ НА УЧАСТНИЦИТЕ</w:t>
      </w:r>
    </w:p>
    <w:p w14:paraId="1F13E986" w14:textId="77777777" w:rsidR="0000583A" w:rsidRPr="00A27C71" w:rsidRDefault="0000583A" w:rsidP="00414353">
      <w:pPr>
        <w:pStyle w:val="Style13"/>
        <w:spacing w:line="240" w:lineRule="auto"/>
        <w:rPr>
          <w:rStyle w:val="FontStyle65"/>
          <w:noProof/>
        </w:rPr>
      </w:pPr>
    </w:p>
    <w:p w14:paraId="59F28C53"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V</w:t>
      </w:r>
    </w:p>
    <w:p w14:paraId="48FE3367" w14:textId="77777777" w:rsidR="008915C5" w:rsidRPr="00A27C71" w:rsidRDefault="00AB00F3" w:rsidP="00414353">
      <w:pPr>
        <w:pStyle w:val="NoSpacing"/>
        <w:jc w:val="both"/>
        <w:rPr>
          <w:rStyle w:val="FontStyle65"/>
          <w:rFonts w:eastAsia="Times New Roman"/>
          <w:noProof/>
          <w:sz w:val="24"/>
          <w:szCs w:val="24"/>
        </w:rPr>
      </w:pPr>
      <w:r w:rsidRPr="00A27C71">
        <w:rPr>
          <w:rStyle w:val="FontStyle65"/>
          <w:rFonts w:eastAsia="Times New Roman"/>
          <w:noProof/>
          <w:sz w:val="24"/>
          <w:szCs w:val="24"/>
        </w:rPr>
        <w:t>ИЗИСКВАНИЯ КЪМ ПОДГОТОВКАТА И ПОДАВАНЕТО НА ОФЕРТИТЕ</w:t>
      </w:r>
    </w:p>
    <w:p w14:paraId="5B06DBCB" w14:textId="77777777" w:rsidR="00AB00F3" w:rsidRPr="00A27C71" w:rsidRDefault="00AB00F3" w:rsidP="00414353">
      <w:pPr>
        <w:pStyle w:val="NoSpacing"/>
        <w:jc w:val="both"/>
        <w:rPr>
          <w:noProof/>
        </w:rPr>
      </w:pPr>
    </w:p>
    <w:p w14:paraId="312AF1BC" w14:textId="77777777" w:rsidR="00337688" w:rsidRPr="00A27C71" w:rsidRDefault="00E639E8" w:rsidP="00414353">
      <w:pPr>
        <w:pStyle w:val="NoSpacing"/>
        <w:jc w:val="both"/>
        <w:rPr>
          <w:rStyle w:val="FontStyle66"/>
          <w:noProof/>
          <w:sz w:val="24"/>
          <w:szCs w:val="24"/>
        </w:rPr>
      </w:pPr>
      <w:r w:rsidRPr="00A27C71">
        <w:rPr>
          <w:rStyle w:val="FontStyle66"/>
          <w:noProof/>
          <w:sz w:val="24"/>
          <w:szCs w:val="24"/>
        </w:rPr>
        <w:t>РАЗДЕЛ VI</w:t>
      </w:r>
    </w:p>
    <w:p w14:paraId="57887DDB" w14:textId="77777777" w:rsidR="00337688" w:rsidRPr="00A27C71" w:rsidRDefault="00E639E8" w:rsidP="00414353">
      <w:pPr>
        <w:pStyle w:val="NoSpacing"/>
        <w:jc w:val="both"/>
        <w:rPr>
          <w:rStyle w:val="FontStyle66"/>
          <w:b w:val="0"/>
          <w:noProof/>
          <w:sz w:val="24"/>
          <w:szCs w:val="24"/>
        </w:rPr>
      </w:pPr>
      <w:r w:rsidRPr="00A27C71">
        <w:rPr>
          <w:rStyle w:val="FontStyle66"/>
          <w:b w:val="0"/>
          <w:noProof/>
          <w:sz w:val="24"/>
          <w:szCs w:val="24"/>
        </w:rPr>
        <w:t>РЕД И УСЛОВИЯ ЗА ПРОВЕЖДАНЕ НА ПРОЦЕДУРАТА. РАЗГЛЕЖДАНЕ И ОЦЕНКА НА ОФЕРТИТЕ</w:t>
      </w:r>
    </w:p>
    <w:p w14:paraId="2A511C1E" w14:textId="77777777" w:rsidR="00E639E8" w:rsidRPr="00A27C71" w:rsidRDefault="00E639E8" w:rsidP="00414353">
      <w:pPr>
        <w:pStyle w:val="NoSpacing"/>
        <w:jc w:val="both"/>
        <w:rPr>
          <w:rStyle w:val="FontStyle66"/>
          <w:b w:val="0"/>
          <w:bCs w:val="0"/>
          <w:noProof/>
          <w:sz w:val="24"/>
          <w:szCs w:val="24"/>
        </w:rPr>
      </w:pPr>
    </w:p>
    <w:p w14:paraId="04B07169" w14:textId="77777777" w:rsidR="00337688" w:rsidRPr="00A27C71" w:rsidRDefault="00337688" w:rsidP="00414353">
      <w:pPr>
        <w:jc w:val="both"/>
        <w:rPr>
          <w:b/>
          <w:bCs/>
          <w:noProof/>
        </w:rPr>
      </w:pPr>
      <w:r w:rsidRPr="00A27C71">
        <w:rPr>
          <w:b/>
          <w:bCs/>
          <w:noProof/>
        </w:rPr>
        <w:t xml:space="preserve">РАЗДЕЛ </w:t>
      </w:r>
      <w:r w:rsidR="00E639E8" w:rsidRPr="00A27C71">
        <w:rPr>
          <w:b/>
          <w:bCs/>
          <w:noProof/>
        </w:rPr>
        <w:t>VII</w:t>
      </w:r>
    </w:p>
    <w:p w14:paraId="7FFB79B2" w14:textId="77777777" w:rsidR="008915C5" w:rsidRPr="00A27C71" w:rsidRDefault="00E639E8" w:rsidP="00414353">
      <w:pPr>
        <w:jc w:val="both"/>
        <w:rPr>
          <w:noProof/>
        </w:rPr>
      </w:pPr>
      <w:r w:rsidRPr="00A27C71">
        <w:rPr>
          <w:noProof/>
        </w:rPr>
        <w:t>ОПРЕДЕЛЯНЕ НА ИЗПЪЛНИТЕЛ. ОБЯВЯВАНЕ НА РЕШЕНИЕТО НА ВЪЗЛОЖИТЕЛЯ. ПРЕКРАТЯВАНЕ НА ПРОЦ</w:t>
      </w:r>
      <w:r w:rsidR="00BE16FB">
        <w:rPr>
          <w:noProof/>
        </w:rPr>
        <w:t xml:space="preserve">ЕДУРАТА. СКЛЮЧВАНЕ НА ДОГОВОР. </w:t>
      </w:r>
      <w:r w:rsidRPr="00A27C71">
        <w:rPr>
          <w:noProof/>
        </w:rPr>
        <w:t>ГАРАНЦИЯ ЗА ИЗПЪЛНЕНИЕ НА ДОГОВОРА</w:t>
      </w:r>
    </w:p>
    <w:p w14:paraId="6D78967A" w14:textId="77777777" w:rsidR="008915C5" w:rsidRPr="00A27C71" w:rsidRDefault="00536405" w:rsidP="00414353">
      <w:pPr>
        <w:pStyle w:val="Style20"/>
        <w:tabs>
          <w:tab w:val="left" w:pos="6925"/>
        </w:tabs>
        <w:jc w:val="both"/>
        <w:rPr>
          <w:rStyle w:val="FontStyle65"/>
          <w:noProof/>
        </w:rPr>
      </w:pPr>
      <w:r w:rsidRPr="00A27C71">
        <w:rPr>
          <w:rStyle w:val="FontStyle65"/>
          <w:noProof/>
        </w:rPr>
        <w:tab/>
      </w:r>
    </w:p>
    <w:p w14:paraId="4631A70D" w14:textId="77777777" w:rsidR="00337688" w:rsidRPr="00A27C71" w:rsidRDefault="003B0942" w:rsidP="00414353">
      <w:pPr>
        <w:pStyle w:val="Style3"/>
        <w:rPr>
          <w:rStyle w:val="FontStyle66"/>
          <w:noProof/>
          <w:sz w:val="24"/>
          <w:szCs w:val="24"/>
        </w:rPr>
      </w:pPr>
      <w:r w:rsidRPr="00A27C71">
        <w:rPr>
          <w:rStyle w:val="FontStyle66"/>
          <w:noProof/>
          <w:sz w:val="24"/>
          <w:szCs w:val="24"/>
        </w:rPr>
        <w:t>РАЗДЕЛ VIII</w:t>
      </w:r>
    </w:p>
    <w:p w14:paraId="79E28ABD" w14:textId="77777777" w:rsidR="00337688" w:rsidRPr="00A27C71" w:rsidRDefault="00337688" w:rsidP="00414353">
      <w:pPr>
        <w:pStyle w:val="Style20"/>
        <w:jc w:val="both"/>
        <w:rPr>
          <w:rStyle w:val="FontStyle65"/>
          <w:noProof/>
        </w:rPr>
      </w:pPr>
      <w:r w:rsidRPr="00A27C71">
        <w:rPr>
          <w:rStyle w:val="FontStyle65"/>
          <w:noProof/>
        </w:rPr>
        <w:t>ДРУГИ УСЛОВИЯ</w:t>
      </w:r>
    </w:p>
    <w:p w14:paraId="02F17FE2" w14:textId="77777777" w:rsidR="008915C5" w:rsidRPr="00A27C71" w:rsidRDefault="008915C5" w:rsidP="00414353">
      <w:pPr>
        <w:pStyle w:val="Style20"/>
        <w:jc w:val="both"/>
        <w:rPr>
          <w:rStyle w:val="FontStyle65"/>
          <w:noProof/>
        </w:rPr>
      </w:pPr>
    </w:p>
    <w:p w14:paraId="05C3A11A" w14:textId="77777777" w:rsidR="007C76CD" w:rsidRPr="00A27C71" w:rsidRDefault="003B0942" w:rsidP="003B0942">
      <w:pPr>
        <w:pStyle w:val="Style3"/>
        <w:rPr>
          <w:b/>
          <w:bCs/>
          <w:noProof/>
        </w:rPr>
      </w:pPr>
      <w:r w:rsidRPr="00A27C71">
        <w:rPr>
          <w:rStyle w:val="FontStyle66"/>
          <w:noProof/>
          <w:sz w:val="24"/>
          <w:szCs w:val="24"/>
        </w:rPr>
        <w:t xml:space="preserve">РАЗДЕЛ IX - </w:t>
      </w:r>
      <w:r w:rsidR="007C76CD" w:rsidRPr="00A27C71">
        <w:rPr>
          <w:b/>
        </w:rPr>
        <w:t xml:space="preserve">ПРИЛОЖЕНИЯ </w:t>
      </w:r>
      <w:r w:rsidRPr="00A27C71">
        <w:rPr>
          <w:b/>
        </w:rPr>
        <w:t>И ОБРАЗЦИ НА ДОКУМЕНТИ</w:t>
      </w:r>
    </w:p>
    <w:p w14:paraId="3D080511" w14:textId="77777777" w:rsidR="007C76CD" w:rsidRPr="00A27C71" w:rsidRDefault="007C76CD" w:rsidP="007C76CD">
      <w:pPr>
        <w:tabs>
          <w:tab w:val="left" w:pos="284"/>
        </w:tabs>
        <w:jc w:val="both"/>
      </w:pPr>
      <w:r w:rsidRPr="00A27C71">
        <w:t>Приложение № 1 – Техническа специф</w:t>
      </w:r>
      <w:r w:rsidR="00663F12" w:rsidRPr="00A27C71">
        <w:t>икация;</w:t>
      </w:r>
    </w:p>
    <w:p w14:paraId="77B7247F" w14:textId="77777777" w:rsidR="007C76CD" w:rsidRPr="00A27C71" w:rsidRDefault="00663F12" w:rsidP="007C76CD">
      <w:pPr>
        <w:rPr>
          <w:szCs w:val="20"/>
        </w:rPr>
      </w:pPr>
      <w:r w:rsidRPr="00A27C71">
        <w:rPr>
          <w:szCs w:val="20"/>
        </w:rPr>
        <w:t>Приложение № 2</w:t>
      </w:r>
      <w:r w:rsidR="007C76CD" w:rsidRPr="00A27C71">
        <w:rPr>
          <w:szCs w:val="20"/>
        </w:rPr>
        <w:t xml:space="preserve"> – Проект на договор</w:t>
      </w:r>
    </w:p>
    <w:p w14:paraId="48000A0E" w14:textId="77777777" w:rsidR="007C76CD" w:rsidRPr="00A27C71" w:rsidRDefault="007C76CD" w:rsidP="007C76CD">
      <w:pPr>
        <w:jc w:val="both"/>
        <w:rPr>
          <w:rFonts w:eastAsia="Calibri"/>
          <w:lang w:eastAsia="en-US"/>
        </w:rPr>
      </w:pPr>
      <w:r w:rsidRPr="00A27C71">
        <w:rPr>
          <w:rFonts w:eastAsia="Calibri"/>
          <w:lang w:eastAsia="en-US"/>
        </w:rPr>
        <w:t xml:space="preserve">Образец № 1 </w:t>
      </w:r>
      <w:r w:rsidR="00385746">
        <w:rPr>
          <w:rFonts w:eastAsia="Calibri"/>
          <w:lang w:eastAsia="en-US"/>
        </w:rPr>
        <w:t>–</w:t>
      </w:r>
      <w:r w:rsidRPr="00A27C71">
        <w:rPr>
          <w:rFonts w:eastAsia="Calibri"/>
          <w:lang w:eastAsia="en-US"/>
        </w:rPr>
        <w:t xml:space="preserve"> Списък на представените документи и информация, съдържащи се в офертата;</w:t>
      </w:r>
    </w:p>
    <w:p w14:paraId="448EA6E8" w14:textId="77777777" w:rsidR="007C76CD" w:rsidRPr="00A27C71" w:rsidRDefault="007C76CD" w:rsidP="007C76CD">
      <w:pPr>
        <w:jc w:val="both"/>
        <w:rPr>
          <w:rFonts w:eastAsia="Calibri"/>
          <w:lang w:eastAsia="en-US"/>
        </w:rPr>
      </w:pPr>
      <w:r w:rsidRPr="00A27C71">
        <w:rPr>
          <w:rFonts w:eastAsia="Calibri"/>
          <w:lang w:eastAsia="en-US"/>
        </w:rPr>
        <w:t>Образец № 2 – Техническо предложение;</w:t>
      </w:r>
    </w:p>
    <w:p w14:paraId="2FA5FABC" w14:textId="77777777" w:rsidR="007C76CD" w:rsidRPr="00A27C71" w:rsidRDefault="007C76CD" w:rsidP="007C76CD">
      <w:pPr>
        <w:jc w:val="both"/>
        <w:rPr>
          <w:rFonts w:eastAsia="Calibri"/>
          <w:lang w:eastAsia="en-US"/>
        </w:rPr>
      </w:pPr>
      <w:r w:rsidRPr="00A27C71">
        <w:rPr>
          <w:rFonts w:eastAsia="Calibri"/>
          <w:lang w:eastAsia="en-US"/>
        </w:rPr>
        <w:t>Образец № 3 – Ценово предложение;</w:t>
      </w:r>
    </w:p>
    <w:p w14:paraId="0D90B9B8" w14:textId="77777777" w:rsidR="007C76CD" w:rsidRPr="00A27C71" w:rsidRDefault="007C76CD" w:rsidP="007C76CD">
      <w:pPr>
        <w:jc w:val="both"/>
        <w:rPr>
          <w:rFonts w:eastAsia="Calibri"/>
          <w:lang w:eastAsia="en-US"/>
        </w:rPr>
      </w:pPr>
      <w:r w:rsidRPr="00A27C71">
        <w:rPr>
          <w:rFonts w:eastAsia="Calibri"/>
          <w:lang w:eastAsia="en-US"/>
        </w:rPr>
        <w:t>Образец № 4 – Декларация за съгласие за обработка на лични данни;</w:t>
      </w:r>
    </w:p>
    <w:p w14:paraId="04317CE6" w14:textId="77777777" w:rsidR="007C76CD" w:rsidRPr="00A27C71" w:rsidRDefault="007C76CD" w:rsidP="007C76CD">
      <w:pPr>
        <w:jc w:val="both"/>
        <w:rPr>
          <w:rFonts w:eastAsia="Calibri"/>
          <w:lang w:eastAsia="en-US"/>
        </w:rPr>
      </w:pPr>
      <w:r w:rsidRPr="00A27C71">
        <w:rPr>
          <w:rFonts w:eastAsia="Calibri"/>
          <w:lang w:eastAsia="en-US"/>
        </w:rPr>
        <w:t xml:space="preserve">Образец № 5 </w:t>
      </w:r>
      <w:r w:rsidR="00BE16FB">
        <w:rPr>
          <w:rFonts w:eastAsia="Calibri"/>
          <w:lang w:eastAsia="en-US"/>
        </w:rPr>
        <w:t>–</w:t>
      </w:r>
      <w:r w:rsidRPr="00A27C71">
        <w:rPr>
          <w:rFonts w:eastAsia="Calibri"/>
          <w:lang w:eastAsia="en-US"/>
        </w:rPr>
        <w:t xml:space="preserve"> Декларация по чл. 59, ал. 1, т. 3 от Закона за мерките срещу изпирането на пари (ЗМИП);</w:t>
      </w:r>
    </w:p>
    <w:p w14:paraId="799127BE" w14:textId="77777777" w:rsidR="007C76CD" w:rsidRPr="00A27C71" w:rsidRDefault="007C76CD" w:rsidP="007C76CD">
      <w:pPr>
        <w:jc w:val="both"/>
        <w:rPr>
          <w:rFonts w:eastAsia="Calibri"/>
          <w:lang w:eastAsia="en-US"/>
        </w:rPr>
      </w:pPr>
      <w:r w:rsidRPr="00A27C71">
        <w:rPr>
          <w:rFonts w:eastAsia="Calibri"/>
          <w:lang w:eastAsia="en-US"/>
        </w:rPr>
        <w:t xml:space="preserve">Образец № 6 </w:t>
      </w:r>
      <w:r w:rsidR="00385746">
        <w:rPr>
          <w:rFonts w:eastAsia="Calibri"/>
          <w:lang w:eastAsia="en-US"/>
        </w:rPr>
        <w:t>–</w:t>
      </w:r>
      <w:r w:rsidRPr="00A27C71">
        <w:rPr>
          <w:rFonts w:eastAsia="Calibri"/>
          <w:lang w:eastAsia="en-US"/>
        </w:rPr>
        <w:t xml:space="preserve"> Декларация по чл. 69 от Закона за противодействие на корупцията и за отнемане на незаконно придобитото имущество;</w:t>
      </w:r>
    </w:p>
    <w:p w14:paraId="50AE99F6" w14:textId="77777777" w:rsidR="007C76CD" w:rsidRPr="00A27C71" w:rsidRDefault="007C76CD" w:rsidP="007C76CD">
      <w:pPr>
        <w:jc w:val="both"/>
        <w:rPr>
          <w:rFonts w:eastAsia="Calibri"/>
          <w:lang w:eastAsia="en-US"/>
        </w:rPr>
      </w:pPr>
      <w:r w:rsidRPr="00A27C71">
        <w:rPr>
          <w:rFonts w:eastAsia="Calibri"/>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555489C" w14:textId="77777777" w:rsidR="00337688" w:rsidRPr="00A27C71" w:rsidRDefault="00337688" w:rsidP="00067DE4">
      <w:pPr>
        <w:rPr>
          <w:noProof/>
        </w:rPr>
      </w:pPr>
    </w:p>
    <w:p w14:paraId="43CF6522" w14:textId="77777777" w:rsidR="00337688" w:rsidRPr="00A27C71" w:rsidRDefault="00337688" w:rsidP="00067DE4">
      <w:pPr>
        <w:rPr>
          <w:noProof/>
        </w:rPr>
      </w:pPr>
    </w:p>
    <w:p w14:paraId="0667A8BD" w14:textId="77777777" w:rsidR="00337688" w:rsidRPr="00A27C71" w:rsidRDefault="00337688" w:rsidP="00067DE4">
      <w:pPr>
        <w:rPr>
          <w:noProof/>
        </w:rPr>
      </w:pPr>
    </w:p>
    <w:p w14:paraId="51C116E7" w14:textId="77777777" w:rsidR="001553EE" w:rsidRPr="00A27C71" w:rsidRDefault="001553EE" w:rsidP="00067DE4">
      <w:pPr>
        <w:rPr>
          <w:noProof/>
        </w:rPr>
      </w:pPr>
    </w:p>
    <w:p w14:paraId="77987741" w14:textId="77777777" w:rsidR="001553EE" w:rsidRPr="00A27C71" w:rsidRDefault="001553EE" w:rsidP="00067DE4">
      <w:pPr>
        <w:rPr>
          <w:noProof/>
        </w:rPr>
      </w:pPr>
    </w:p>
    <w:p w14:paraId="2F23E290" w14:textId="77777777" w:rsidR="00337688" w:rsidRPr="00A27C71" w:rsidRDefault="00337688" w:rsidP="00067DE4">
      <w:pPr>
        <w:pStyle w:val="ListParagraph"/>
        <w:tabs>
          <w:tab w:val="left" w:pos="0"/>
        </w:tabs>
        <w:ind w:left="0"/>
        <w:rPr>
          <w:b/>
          <w:noProof/>
        </w:rPr>
      </w:pPr>
      <w:r w:rsidRPr="00A27C71">
        <w:rPr>
          <w:b/>
          <w:noProof/>
        </w:rPr>
        <w:t xml:space="preserve">РАЗДЕЛ I – ОБЩИ ПОЛОЖЕНИЯ </w:t>
      </w:r>
    </w:p>
    <w:p w14:paraId="0EB78229" w14:textId="77777777" w:rsidR="00337688" w:rsidRPr="00A27C71" w:rsidRDefault="00337688" w:rsidP="00067DE4">
      <w:pPr>
        <w:rPr>
          <w:noProof/>
        </w:rPr>
      </w:pPr>
    </w:p>
    <w:p w14:paraId="31091C30"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1. ПРЕДМЕТ</w:t>
      </w:r>
    </w:p>
    <w:p w14:paraId="458B273E" w14:textId="77777777" w:rsidR="00F91BA5" w:rsidRPr="00A27C71" w:rsidRDefault="00F91BA5" w:rsidP="00F91BA5">
      <w:pPr>
        <w:tabs>
          <w:tab w:val="left" w:pos="0"/>
        </w:tabs>
        <w:autoSpaceDE w:val="0"/>
        <w:autoSpaceDN w:val="0"/>
        <w:adjustRightInd w:val="0"/>
        <w:ind w:firstLine="709"/>
        <w:jc w:val="both"/>
        <w:rPr>
          <w:rFonts w:eastAsia="PMingLiU"/>
          <w:color w:val="000000"/>
        </w:rPr>
      </w:pPr>
      <w:r w:rsidRPr="00A27C71">
        <w:rPr>
          <w:rFonts w:eastAsia="PMingLiU"/>
          <w:color w:val="000000"/>
        </w:rPr>
        <w:t xml:space="preserve">Предметът на настоящата обществена поръчка е </w:t>
      </w:r>
      <w:r w:rsidR="00BE16FB" w:rsidRPr="00BE16FB">
        <w:rPr>
          <w:rFonts w:eastAsia="PMingLiU"/>
          <w:color w:val="000000"/>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14:paraId="066D4C25" w14:textId="77777777" w:rsidR="00BE16FB" w:rsidRDefault="00BE16FB" w:rsidP="00F91BA5">
      <w:pPr>
        <w:tabs>
          <w:tab w:val="left" w:pos="806"/>
        </w:tabs>
        <w:ind w:firstLine="709"/>
        <w:jc w:val="both"/>
        <w:rPr>
          <w:rFonts w:eastAsia="PMingLiU"/>
          <w:b/>
          <w:color w:val="000000"/>
        </w:rPr>
      </w:pPr>
    </w:p>
    <w:p w14:paraId="2A0EDA05"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 xml:space="preserve">2. ФИНАНСИРАНЕ </w:t>
      </w:r>
    </w:p>
    <w:p w14:paraId="16CEBC99" w14:textId="77777777" w:rsidR="00F91BA5" w:rsidRPr="00A27C71" w:rsidRDefault="00B64283" w:rsidP="00F91BA5">
      <w:pPr>
        <w:pStyle w:val="ListParagraph"/>
        <w:ind w:left="0" w:firstLine="708"/>
        <w:jc w:val="both"/>
        <w:rPr>
          <w:noProof/>
        </w:rPr>
      </w:pPr>
      <w:r>
        <w:rPr>
          <w:noProof/>
        </w:rPr>
        <w:t xml:space="preserve">Средствата са осигурени </w:t>
      </w:r>
      <w:r w:rsidR="00BE16FB">
        <w:rPr>
          <w:noProof/>
        </w:rPr>
        <w:t>от бюджета на НСИ</w:t>
      </w:r>
      <w:r w:rsidR="00337688" w:rsidRPr="00A27C71">
        <w:rPr>
          <w:noProof/>
        </w:rPr>
        <w:t>.</w:t>
      </w:r>
    </w:p>
    <w:p w14:paraId="1425F7B3" w14:textId="77777777" w:rsidR="00F91BA5" w:rsidRPr="00A27C71" w:rsidRDefault="00F91BA5" w:rsidP="00F91BA5">
      <w:pPr>
        <w:pStyle w:val="ListParagraph"/>
        <w:ind w:left="0" w:firstLine="708"/>
        <w:jc w:val="both"/>
        <w:rPr>
          <w:noProof/>
        </w:rPr>
      </w:pPr>
    </w:p>
    <w:p w14:paraId="0F9C57C3" w14:textId="77777777" w:rsidR="00F91BA5" w:rsidRPr="00A27C71" w:rsidRDefault="00F91BA5" w:rsidP="00F91BA5">
      <w:pPr>
        <w:pStyle w:val="ListParagraph"/>
        <w:ind w:left="0" w:firstLine="708"/>
        <w:jc w:val="both"/>
        <w:rPr>
          <w:b/>
          <w:noProof/>
        </w:rPr>
      </w:pPr>
      <w:r w:rsidRPr="00A27C71">
        <w:rPr>
          <w:rFonts w:eastAsia="PMingLiU"/>
          <w:b/>
          <w:color w:val="000000"/>
        </w:rPr>
        <w:t xml:space="preserve">3. </w:t>
      </w:r>
      <w:r w:rsidR="00337688" w:rsidRPr="00A27C71">
        <w:rPr>
          <w:rFonts w:eastAsia="PMingLiU"/>
          <w:b/>
          <w:color w:val="000000"/>
        </w:rPr>
        <w:t xml:space="preserve">ЦЕЛ </w:t>
      </w:r>
    </w:p>
    <w:p w14:paraId="7BDF7D1F" w14:textId="65642A1F" w:rsidR="00F91BA5" w:rsidRPr="00B64283" w:rsidRDefault="00BE16FB" w:rsidP="00B64283">
      <w:pPr>
        <w:ind w:firstLine="709"/>
        <w:jc w:val="both"/>
        <w:rPr>
          <w:b/>
          <w:noProof/>
        </w:rPr>
      </w:pPr>
      <w:r w:rsidRPr="00BE16FB">
        <w:rPr>
          <w:noProof/>
        </w:rPr>
        <w:t xml:space="preserve">Осигуряване на </w:t>
      </w:r>
      <w:r w:rsidRPr="00BE16FB">
        <w:rPr>
          <w:bCs/>
          <w:noProof/>
        </w:rPr>
        <w:t>самолетни</w:t>
      </w:r>
      <w:r w:rsidRPr="00BE16FB">
        <w:rPr>
          <w:noProof/>
        </w:rPr>
        <w:t xml:space="preserve"> билети за превоз по въздух за пътници и багаж, хотелски резервации и настаняване при служебни пътувания в чужбина и съпътст</w:t>
      </w:r>
      <w:r>
        <w:rPr>
          <w:noProof/>
        </w:rPr>
        <w:t>ващи дейности за нуждите на НСИ</w:t>
      </w:r>
      <w:r w:rsidRPr="00BE16FB">
        <w:rPr>
          <w:noProof/>
        </w:rPr>
        <w:t>,</w:t>
      </w:r>
      <w:r w:rsidRPr="00BE16FB">
        <w:rPr>
          <w:b/>
          <w:noProof/>
        </w:rPr>
        <w:t xml:space="preserve"> </w:t>
      </w:r>
      <w:r w:rsidRPr="00BE16FB">
        <w:rPr>
          <w:noProof/>
        </w:rPr>
        <w:t>което включва осигуряване на самолетни билети за превоз на пътници и багаж в чужбина и трансфер с наземен транспорт в чужбина, за нуждите на Националния статистически институт, както и хотелски резервации и настаняване – при необходимост.</w:t>
      </w:r>
    </w:p>
    <w:p w14:paraId="47D011B0" w14:textId="77777777" w:rsidR="00F91BA5" w:rsidRPr="00A27C71" w:rsidRDefault="00F91BA5" w:rsidP="00F91BA5">
      <w:pPr>
        <w:pStyle w:val="ListParagraph"/>
        <w:ind w:left="0" w:firstLine="708"/>
        <w:jc w:val="both"/>
        <w:rPr>
          <w:b/>
          <w:noProof/>
        </w:rPr>
      </w:pPr>
    </w:p>
    <w:p w14:paraId="1443577F" w14:textId="77777777" w:rsidR="00F91BA5" w:rsidRPr="00A27C71" w:rsidRDefault="00F91BA5" w:rsidP="00F91BA5">
      <w:pPr>
        <w:pStyle w:val="ListParagraph"/>
        <w:ind w:left="0" w:firstLine="708"/>
        <w:jc w:val="both"/>
        <w:rPr>
          <w:bCs/>
          <w:noProof/>
        </w:rPr>
      </w:pPr>
      <w:r w:rsidRPr="00A27C71">
        <w:rPr>
          <w:b/>
          <w:noProof/>
        </w:rPr>
        <w:t xml:space="preserve">4. </w:t>
      </w:r>
      <w:r w:rsidR="00337688" w:rsidRPr="00A27C71">
        <w:rPr>
          <w:b/>
          <w:bCs/>
          <w:noProof/>
        </w:rPr>
        <w:t>ОБОСОБЕНИ ПОЗИЦИИ</w:t>
      </w:r>
      <w:r w:rsidR="00337688" w:rsidRPr="00A27C71">
        <w:rPr>
          <w:bCs/>
          <w:noProof/>
        </w:rPr>
        <w:t xml:space="preserve"> </w:t>
      </w:r>
    </w:p>
    <w:p w14:paraId="76804C58" w14:textId="77777777" w:rsidR="00F91BA5" w:rsidRPr="00A27C71" w:rsidRDefault="00337688" w:rsidP="00F91BA5">
      <w:pPr>
        <w:pStyle w:val="ListParagraph"/>
        <w:ind w:left="0" w:firstLine="708"/>
        <w:jc w:val="both"/>
        <w:rPr>
          <w:b/>
          <w:noProof/>
        </w:rPr>
      </w:pPr>
      <w:r w:rsidRPr="00A27C71">
        <w:rPr>
          <w:bCs/>
          <w:noProof/>
        </w:rPr>
        <w:t>Не се предвиждат обособени позиции.</w:t>
      </w:r>
    </w:p>
    <w:p w14:paraId="32FDC86D" w14:textId="77777777" w:rsidR="00F91BA5" w:rsidRPr="00A27C71" w:rsidRDefault="00F91BA5" w:rsidP="00F91BA5">
      <w:pPr>
        <w:pStyle w:val="ListParagraph"/>
        <w:ind w:left="0" w:firstLine="708"/>
        <w:jc w:val="both"/>
        <w:rPr>
          <w:b/>
          <w:noProof/>
        </w:rPr>
      </w:pPr>
    </w:p>
    <w:p w14:paraId="4CFECC32" w14:textId="77777777" w:rsidR="00F91BA5" w:rsidRPr="00A27C71" w:rsidRDefault="00F91BA5" w:rsidP="00F91BA5">
      <w:pPr>
        <w:pStyle w:val="ListParagraph"/>
        <w:ind w:left="0" w:firstLine="708"/>
        <w:jc w:val="both"/>
        <w:rPr>
          <w:b/>
          <w:noProof/>
        </w:rPr>
      </w:pPr>
      <w:r w:rsidRPr="00A27C71">
        <w:rPr>
          <w:b/>
          <w:noProof/>
        </w:rPr>
        <w:t xml:space="preserve">5. </w:t>
      </w:r>
      <w:r w:rsidR="00337688" w:rsidRPr="00A27C71">
        <w:rPr>
          <w:b/>
          <w:noProof/>
        </w:rPr>
        <w:t>ВЪЗМОЖНОС</w:t>
      </w:r>
      <w:r w:rsidRPr="00A27C71">
        <w:rPr>
          <w:b/>
          <w:noProof/>
        </w:rPr>
        <w:t xml:space="preserve">Т ЗА ПРЕДОСТАВЯНЕ НА ВАРИАНТИ </w:t>
      </w:r>
    </w:p>
    <w:p w14:paraId="65EC88C2" w14:textId="77777777" w:rsidR="00F91BA5" w:rsidRPr="00A27C71" w:rsidRDefault="00337688" w:rsidP="00F91BA5">
      <w:pPr>
        <w:pStyle w:val="ListParagraph"/>
        <w:ind w:left="0" w:firstLine="708"/>
        <w:jc w:val="both"/>
        <w:rPr>
          <w:b/>
          <w:noProof/>
        </w:rPr>
      </w:pPr>
      <w:r w:rsidRPr="00A27C71">
        <w:rPr>
          <w:noProof/>
        </w:rPr>
        <w:t>Не се предвижда възможност за представяне на варианти на офертите.</w:t>
      </w:r>
    </w:p>
    <w:p w14:paraId="3E475836" w14:textId="77777777" w:rsidR="00F91BA5" w:rsidRPr="00A27C71" w:rsidRDefault="00F91BA5" w:rsidP="00F91BA5">
      <w:pPr>
        <w:pStyle w:val="ListParagraph"/>
        <w:ind w:left="0" w:firstLine="708"/>
        <w:jc w:val="both"/>
        <w:rPr>
          <w:b/>
          <w:noProof/>
        </w:rPr>
      </w:pPr>
    </w:p>
    <w:p w14:paraId="520FF25F" w14:textId="77777777" w:rsidR="00F91BA5" w:rsidRPr="00A27C71" w:rsidRDefault="00F91BA5" w:rsidP="00F91BA5">
      <w:pPr>
        <w:pStyle w:val="ListParagraph"/>
        <w:ind w:left="0" w:firstLine="708"/>
        <w:jc w:val="both"/>
        <w:rPr>
          <w:b/>
          <w:noProof/>
        </w:rPr>
      </w:pPr>
      <w:r w:rsidRPr="00A27C71">
        <w:rPr>
          <w:b/>
          <w:noProof/>
        </w:rPr>
        <w:t xml:space="preserve">6. </w:t>
      </w:r>
      <w:r w:rsidR="00337688" w:rsidRPr="00A27C71">
        <w:rPr>
          <w:b/>
          <w:noProof/>
        </w:rPr>
        <w:t xml:space="preserve">МЯСТО НА ИЗПЪЛНЕНИЕ </w:t>
      </w:r>
    </w:p>
    <w:p w14:paraId="48D20FC9" w14:textId="77777777" w:rsidR="00776D0F" w:rsidRPr="00A27C71" w:rsidRDefault="00337688" w:rsidP="00776D0F">
      <w:pPr>
        <w:pStyle w:val="ListParagraph"/>
        <w:ind w:left="0" w:firstLine="708"/>
        <w:jc w:val="both"/>
        <w:rPr>
          <w:b/>
          <w:noProof/>
        </w:rPr>
      </w:pPr>
      <w:r w:rsidRPr="00A27C71">
        <w:rPr>
          <w:noProof/>
        </w:rPr>
        <w:t>Мястото за изпълнение на поръчката е сградата на Национален статистически институт – гр. София, ул. Панайот Волов № 2</w:t>
      </w:r>
      <w:r w:rsidR="00B149F3" w:rsidRPr="00A27C71">
        <w:rPr>
          <w:noProof/>
        </w:rPr>
        <w:t>, Централно управление</w:t>
      </w:r>
      <w:r w:rsidR="00BE16FB">
        <w:rPr>
          <w:noProof/>
        </w:rPr>
        <w:t>, до посочен</w:t>
      </w:r>
      <w:r w:rsidR="00D563A2" w:rsidRPr="00A27C71">
        <w:rPr>
          <w:noProof/>
        </w:rPr>
        <w:t xml:space="preserve"> от възложителя </w:t>
      </w:r>
      <w:r w:rsidR="00BE16FB">
        <w:rPr>
          <w:noProof/>
        </w:rPr>
        <w:t>електронен адрес или до посочени от възложителя служители на НСИ</w:t>
      </w:r>
      <w:r w:rsidR="001E6CF1" w:rsidRPr="00A27C71">
        <w:rPr>
          <w:noProof/>
        </w:rPr>
        <w:t>.</w:t>
      </w:r>
    </w:p>
    <w:p w14:paraId="3DB473BA" w14:textId="77777777" w:rsidR="00776D0F" w:rsidRPr="00A27C71" w:rsidRDefault="00776D0F" w:rsidP="00776D0F">
      <w:pPr>
        <w:pStyle w:val="ListParagraph"/>
        <w:ind w:left="0" w:firstLine="708"/>
        <w:jc w:val="both"/>
        <w:rPr>
          <w:b/>
          <w:noProof/>
        </w:rPr>
      </w:pPr>
    </w:p>
    <w:p w14:paraId="4EC87B04" w14:textId="77777777" w:rsidR="00776D0F" w:rsidRPr="00A27C71" w:rsidRDefault="00776D0F" w:rsidP="00776D0F">
      <w:pPr>
        <w:pStyle w:val="ListParagraph"/>
        <w:ind w:left="0" w:firstLine="708"/>
        <w:jc w:val="both"/>
        <w:rPr>
          <w:b/>
          <w:noProof/>
        </w:rPr>
      </w:pPr>
      <w:r w:rsidRPr="00BE16FB">
        <w:rPr>
          <w:b/>
          <w:noProof/>
        </w:rPr>
        <w:t>7. СРОК ЗА ИЗПЪЛНЕНИЕ</w:t>
      </w:r>
      <w:r w:rsidRPr="00A27C71">
        <w:rPr>
          <w:b/>
          <w:noProof/>
        </w:rPr>
        <w:t xml:space="preserve"> </w:t>
      </w:r>
    </w:p>
    <w:p w14:paraId="7C241720" w14:textId="77777777" w:rsidR="00776D0F" w:rsidRPr="00A27C71" w:rsidRDefault="00337688" w:rsidP="00776D0F">
      <w:pPr>
        <w:pStyle w:val="ListParagraph"/>
        <w:ind w:left="0" w:firstLine="708"/>
        <w:jc w:val="both"/>
        <w:rPr>
          <w:b/>
          <w:noProof/>
        </w:rPr>
      </w:pPr>
      <w:r w:rsidRPr="00A27C71">
        <w:rPr>
          <w:noProof/>
        </w:rPr>
        <w:t xml:space="preserve">Срокът за изпълнение на </w:t>
      </w:r>
      <w:r w:rsidR="00BE16FB">
        <w:rPr>
          <w:noProof/>
        </w:rPr>
        <w:t xml:space="preserve">договора, сключен след провеждане на </w:t>
      </w:r>
      <w:r w:rsidRPr="00A27C71">
        <w:rPr>
          <w:noProof/>
        </w:rPr>
        <w:t>настоящата поръчка</w:t>
      </w:r>
      <w:r w:rsidR="00BE16FB">
        <w:rPr>
          <w:noProof/>
        </w:rPr>
        <w:t>,</w:t>
      </w:r>
      <w:r w:rsidRPr="00A27C71">
        <w:rPr>
          <w:noProof/>
        </w:rPr>
        <w:t xml:space="preserve"> е </w:t>
      </w:r>
      <w:r w:rsidR="00081940" w:rsidRPr="00A27C71">
        <w:rPr>
          <w:noProof/>
        </w:rPr>
        <w:t xml:space="preserve">до </w:t>
      </w:r>
      <w:r w:rsidR="00BE16FB">
        <w:rPr>
          <w:b/>
          <w:noProof/>
        </w:rPr>
        <w:t>2 години</w:t>
      </w:r>
      <w:r w:rsidRPr="00A27C71">
        <w:rPr>
          <w:noProof/>
        </w:rPr>
        <w:t xml:space="preserve"> от датата на подписване на договор между Възложителя и Изпълнителя</w:t>
      </w:r>
      <w:r w:rsidR="00BE16FB">
        <w:rPr>
          <w:noProof/>
        </w:rPr>
        <w:t xml:space="preserve"> или до достигане на максималния обем по т. 8 от услугите, предмет на договора</w:t>
      </w:r>
      <w:r w:rsidRPr="00A27C71">
        <w:rPr>
          <w:noProof/>
        </w:rPr>
        <w:t>.</w:t>
      </w:r>
      <w:r w:rsidR="008C40AE">
        <w:rPr>
          <w:noProof/>
        </w:rPr>
        <w:t xml:space="preserve"> </w:t>
      </w:r>
      <w:r w:rsidR="008C40AE" w:rsidRPr="008C40AE">
        <w:rPr>
          <w:noProof/>
        </w:rPr>
        <w:t xml:space="preserve">Срокът на действие на </w:t>
      </w:r>
      <w:r w:rsidR="008C40AE">
        <w:rPr>
          <w:noProof/>
        </w:rPr>
        <w:t>сключения</w:t>
      </w:r>
      <w:r w:rsidR="008C40AE" w:rsidRPr="008C40AE">
        <w:rPr>
          <w:noProof/>
        </w:rPr>
        <w:t xml:space="preserve"> договор може да бъде удължен до достигане на максималната прогнозна стойност по т. 8, но с не повече от 4 месеца.</w:t>
      </w:r>
    </w:p>
    <w:p w14:paraId="0F981C31" w14:textId="77777777" w:rsidR="00776D0F" w:rsidRPr="00A27C71" w:rsidRDefault="00776D0F" w:rsidP="00776D0F">
      <w:pPr>
        <w:pStyle w:val="ListParagraph"/>
        <w:ind w:left="0" w:firstLine="708"/>
        <w:jc w:val="both"/>
        <w:rPr>
          <w:b/>
          <w:noProof/>
        </w:rPr>
      </w:pPr>
    </w:p>
    <w:p w14:paraId="597E3720" w14:textId="77777777" w:rsidR="00776D0F" w:rsidRPr="00A27C71" w:rsidRDefault="00776D0F" w:rsidP="00776D0F">
      <w:pPr>
        <w:pStyle w:val="ListParagraph"/>
        <w:ind w:left="0" w:firstLine="708"/>
        <w:jc w:val="both"/>
        <w:rPr>
          <w:b/>
          <w:noProof/>
        </w:rPr>
      </w:pPr>
      <w:r w:rsidRPr="00A27C71">
        <w:rPr>
          <w:b/>
          <w:noProof/>
        </w:rPr>
        <w:t xml:space="preserve">8. </w:t>
      </w:r>
      <w:r w:rsidR="00337688" w:rsidRPr="00A27C71">
        <w:rPr>
          <w:b/>
          <w:noProof/>
        </w:rPr>
        <w:t>СТОЙНОСТ НА ПОРЪЧКАТ</w:t>
      </w:r>
      <w:r w:rsidRPr="00A27C71">
        <w:rPr>
          <w:b/>
          <w:noProof/>
        </w:rPr>
        <w:t xml:space="preserve">А И НАЧИН НА ПЛАЩАНЕ </w:t>
      </w:r>
    </w:p>
    <w:p w14:paraId="5A15B0B9" w14:textId="77777777" w:rsidR="00337688" w:rsidRPr="00A27C71" w:rsidRDefault="00337688" w:rsidP="00776D0F">
      <w:pPr>
        <w:pStyle w:val="ListParagraph"/>
        <w:ind w:left="0" w:firstLine="708"/>
        <w:jc w:val="both"/>
        <w:rPr>
          <w:b/>
          <w:noProof/>
        </w:rPr>
      </w:pPr>
      <w:r w:rsidRPr="00A27C71">
        <w:rPr>
          <w:noProof/>
        </w:rPr>
        <w:t>Стойност</w:t>
      </w:r>
      <w:r w:rsidR="00BE16FB">
        <w:rPr>
          <w:noProof/>
        </w:rPr>
        <w:t>и</w:t>
      </w:r>
      <w:r w:rsidRPr="00A27C71">
        <w:rPr>
          <w:noProof/>
        </w:rPr>
        <w:t>т</w:t>
      </w:r>
      <w:r w:rsidR="00BE16FB">
        <w:rPr>
          <w:noProof/>
        </w:rPr>
        <w:t>е</w:t>
      </w:r>
      <w:r w:rsidRPr="00A27C71">
        <w:rPr>
          <w:noProof/>
        </w:rPr>
        <w:t xml:space="preserve"> </w:t>
      </w:r>
      <w:r w:rsidR="00BE16FB">
        <w:rPr>
          <w:noProof/>
        </w:rPr>
        <w:t>по</w:t>
      </w:r>
      <w:r w:rsidRPr="00A27C71">
        <w:rPr>
          <w:noProof/>
        </w:rPr>
        <w:t xml:space="preserve"> поръчката се определя</w:t>
      </w:r>
      <w:r w:rsidR="00BE16FB">
        <w:rPr>
          <w:noProof/>
        </w:rPr>
        <w:t>т</w:t>
      </w:r>
      <w:r w:rsidRPr="00A27C71">
        <w:rPr>
          <w:noProof/>
        </w:rPr>
        <w:t xml:space="preserve"> в лева без ДДС и се предлага</w:t>
      </w:r>
      <w:r w:rsidR="00123DF0">
        <w:rPr>
          <w:noProof/>
        </w:rPr>
        <w:t>т</w:t>
      </w:r>
      <w:r w:rsidRPr="00A27C71">
        <w:rPr>
          <w:noProof/>
        </w:rPr>
        <w:t xml:space="preserve"> от участника в Ценовото му предложение. Максималн</w:t>
      </w:r>
      <w:r w:rsidR="00BE16FB">
        <w:rPr>
          <w:noProof/>
        </w:rPr>
        <w:t>ят</w:t>
      </w:r>
      <w:r w:rsidRPr="00A27C71">
        <w:rPr>
          <w:noProof/>
        </w:rPr>
        <w:t xml:space="preserve"> </w:t>
      </w:r>
      <w:r w:rsidR="00BE16FB">
        <w:rPr>
          <w:noProof/>
        </w:rPr>
        <w:t>обем от услугите, предмет на договора е на</w:t>
      </w:r>
      <w:r w:rsidRPr="00A27C71">
        <w:rPr>
          <w:noProof/>
        </w:rPr>
        <w:t xml:space="preserve"> стойност </w:t>
      </w:r>
      <w:r w:rsidR="00BE16FB">
        <w:rPr>
          <w:noProof/>
        </w:rPr>
        <w:t xml:space="preserve">до </w:t>
      </w:r>
      <w:r w:rsidR="00BE16FB">
        <w:rPr>
          <w:b/>
          <w:noProof/>
        </w:rPr>
        <w:t>800 000</w:t>
      </w:r>
      <w:r w:rsidR="00B149F3" w:rsidRPr="00A27C71">
        <w:rPr>
          <w:b/>
          <w:noProof/>
        </w:rPr>
        <w:t>,</w:t>
      </w:r>
      <w:r w:rsidR="006F7BBC" w:rsidRPr="00A27C71">
        <w:rPr>
          <w:b/>
          <w:noProof/>
        </w:rPr>
        <w:t>00</w:t>
      </w:r>
      <w:r w:rsidRPr="00A27C71">
        <w:rPr>
          <w:b/>
          <w:noProof/>
        </w:rPr>
        <w:t xml:space="preserve"> </w:t>
      </w:r>
      <w:r w:rsidR="00BE16FB" w:rsidRPr="00A27C71">
        <w:rPr>
          <w:b/>
          <w:noProof/>
        </w:rPr>
        <w:t xml:space="preserve">лв. </w:t>
      </w:r>
      <w:r w:rsidRPr="00A27C71">
        <w:rPr>
          <w:b/>
          <w:noProof/>
        </w:rPr>
        <w:t>(</w:t>
      </w:r>
      <w:r w:rsidR="009037B9">
        <w:rPr>
          <w:b/>
          <w:noProof/>
        </w:rPr>
        <w:t>осем</w:t>
      </w:r>
      <w:r w:rsidR="00BE16FB">
        <w:rPr>
          <w:b/>
          <w:noProof/>
        </w:rPr>
        <w:t>стотин</w:t>
      </w:r>
      <w:r w:rsidR="009037B9" w:rsidRPr="00A27C71">
        <w:rPr>
          <w:b/>
          <w:noProof/>
        </w:rPr>
        <w:t xml:space="preserve"> </w:t>
      </w:r>
      <w:r w:rsidRPr="00A27C71">
        <w:rPr>
          <w:b/>
          <w:noProof/>
        </w:rPr>
        <w:t>хиляди</w:t>
      </w:r>
      <w:r w:rsidR="00B149F3" w:rsidRPr="00A27C71">
        <w:rPr>
          <w:b/>
          <w:noProof/>
        </w:rPr>
        <w:t xml:space="preserve"> </w:t>
      </w:r>
      <w:r w:rsidR="00BE16FB" w:rsidRPr="00A27C71">
        <w:rPr>
          <w:b/>
          <w:noProof/>
        </w:rPr>
        <w:t>лева</w:t>
      </w:r>
      <w:r w:rsidRPr="00A27C71">
        <w:rPr>
          <w:b/>
          <w:noProof/>
        </w:rPr>
        <w:t xml:space="preserve">) </w:t>
      </w:r>
      <w:r w:rsidRPr="00BE16FB">
        <w:rPr>
          <w:noProof/>
        </w:rPr>
        <w:t>без</w:t>
      </w:r>
      <w:r w:rsidR="000D3E51" w:rsidRPr="00BE16FB">
        <w:rPr>
          <w:noProof/>
        </w:rPr>
        <w:t xml:space="preserve"> вкл.</w:t>
      </w:r>
      <w:r w:rsidRPr="00BE16FB">
        <w:rPr>
          <w:noProof/>
        </w:rPr>
        <w:t xml:space="preserve"> ДДС.</w:t>
      </w:r>
    </w:p>
    <w:p w14:paraId="0D298AD8" w14:textId="77777777" w:rsidR="00337688" w:rsidRPr="00A27C71" w:rsidRDefault="00337688" w:rsidP="00776D0F">
      <w:pPr>
        <w:pStyle w:val="ListParagraph"/>
        <w:ind w:left="0" w:firstLine="708"/>
        <w:jc w:val="both"/>
        <w:rPr>
          <w:rStyle w:val="FontStyle66"/>
          <w:b w:val="0"/>
          <w:noProof/>
          <w:sz w:val="24"/>
          <w:szCs w:val="24"/>
        </w:rPr>
      </w:pPr>
      <w:r w:rsidRPr="001207DB">
        <w:rPr>
          <w:rStyle w:val="FontStyle66"/>
          <w:noProof/>
          <w:sz w:val="24"/>
          <w:szCs w:val="24"/>
        </w:rPr>
        <w:t xml:space="preserve">Участник, </w:t>
      </w:r>
      <w:r w:rsidR="00BE16FB" w:rsidRPr="001207DB">
        <w:rPr>
          <w:rStyle w:val="FontStyle66"/>
          <w:noProof/>
          <w:sz w:val="24"/>
          <w:szCs w:val="24"/>
        </w:rPr>
        <w:t xml:space="preserve">в </w:t>
      </w:r>
      <w:r w:rsidRPr="001207DB">
        <w:rPr>
          <w:rStyle w:val="FontStyle66"/>
          <w:noProof/>
          <w:sz w:val="24"/>
          <w:szCs w:val="24"/>
        </w:rPr>
        <w:t xml:space="preserve">чието ценово предложение </w:t>
      </w:r>
      <w:r w:rsidR="00BE16FB" w:rsidRPr="001207DB">
        <w:rPr>
          <w:rStyle w:val="FontStyle66"/>
          <w:noProof/>
          <w:sz w:val="24"/>
          <w:szCs w:val="24"/>
        </w:rPr>
        <w:t>са включени стойности</w:t>
      </w:r>
      <w:r w:rsidRPr="001207DB">
        <w:rPr>
          <w:rStyle w:val="FontStyle66"/>
          <w:noProof/>
          <w:sz w:val="24"/>
          <w:szCs w:val="24"/>
        </w:rPr>
        <w:t xml:space="preserve"> </w:t>
      </w:r>
      <w:r w:rsidR="007727ED" w:rsidRPr="001207DB">
        <w:rPr>
          <w:rStyle w:val="FontStyle66"/>
          <w:noProof/>
          <w:sz w:val="24"/>
          <w:szCs w:val="24"/>
        </w:rPr>
        <w:t xml:space="preserve">на максимална цена или такса обслужване, по-малки от 1 лв. без вкл. ДДС, </w:t>
      </w:r>
      <w:r w:rsidRPr="001207DB">
        <w:rPr>
          <w:rStyle w:val="FontStyle66"/>
          <w:noProof/>
          <w:sz w:val="24"/>
          <w:szCs w:val="24"/>
        </w:rPr>
        <w:t>ще бъде</w:t>
      </w:r>
      <w:r w:rsidRPr="00A27C71">
        <w:rPr>
          <w:rStyle w:val="FontStyle66"/>
          <w:noProof/>
          <w:sz w:val="24"/>
          <w:szCs w:val="24"/>
        </w:rPr>
        <w:t xml:space="preserve"> отстранен от участие.</w:t>
      </w:r>
    </w:p>
    <w:p w14:paraId="0DC02796" w14:textId="77777777" w:rsidR="00337688" w:rsidRPr="00A27C71" w:rsidRDefault="00337688" w:rsidP="00776D0F">
      <w:pPr>
        <w:pStyle w:val="Style19"/>
        <w:spacing w:line="240" w:lineRule="auto"/>
        <w:ind w:firstLine="708"/>
        <w:rPr>
          <w:rStyle w:val="FontStyle65"/>
          <w:noProof/>
          <w:sz w:val="24"/>
          <w:szCs w:val="24"/>
        </w:rPr>
      </w:pPr>
      <w:r w:rsidRPr="00A27C71">
        <w:rPr>
          <w:rStyle w:val="FontStyle65"/>
          <w:noProof/>
          <w:sz w:val="24"/>
          <w:szCs w:val="24"/>
        </w:rPr>
        <w:t xml:space="preserve">В общата цена за изпълнение на поръчката трябва да са включени всички разходи </w:t>
      </w:r>
      <w:r w:rsidR="00D34253" w:rsidRPr="00A27C71">
        <w:rPr>
          <w:noProof/>
        </w:rPr>
        <w:t xml:space="preserve">за </w:t>
      </w:r>
      <w:r w:rsidR="008F7BDC" w:rsidRPr="00A27C71">
        <w:rPr>
          <w:noProof/>
        </w:rPr>
        <w:t>изпълнение на поръчката</w:t>
      </w:r>
      <w:r w:rsidR="00D34253" w:rsidRPr="00A27C71">
        <w:rPr>
          <w:noProof/>
        </w:rPr>
        <w:t>.</w:t>
      </w:r>
      <w:r w:rsidRPr="00A27C71">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14:paraId="1FBB51ED" w14:textId="77777777" w:rsidR="00AE13E5" w:rsidRPr="00A27C71" w:rsidRDefault="007727ED" w:rsidP="0070694D">
      <w:pPr>
        <w:ind w:right="-34" w:firstLine="708"/>
        <w:jc w:val="both"/>
        <w:rPr>
          <w:lang w:eastAsia="en-US"/>
        </w:rPr>
      </w:pPr>
      <w:r w:rsidRPr="00D245B3">
        <w:rPr>
          <w:color w:val="000000"/>
          <w:lang w:eastAsia="x-none"/>
        </w:rPr>
        <w:t xml:space="preserve">ВЪЗЛОЖИТЕЛЯТ заплаща цената </w:t>
      </w:r>
      <w:r>
        <w:rPr>
          <w:color w:val="000000"/>
          <w:lang w:eastAsia="x-none"/>
        </w:rPr>
        <w:t>за</w:t>
      </w:r>
      <w:r w:rsidRPr="00D245B3">
        <w:rPr>
          <w:color w:val="000000"/>
          <w:lang w:eastAsia="x-none"/>
        </w:rPr>
        <w:t xml:space="preserve"> съответния билет по банкова сметка на Изпълнителя</w:t>
      </w:r>
      <w:r w:rsidR="00AE13E5" w:rsidRPr="00A27C71">
        <w:rPr>
          <w:lang w:eastAsia="en-US"/>
        </w:rPr>
        <w:t xml:space="preserve">, в срок до </w:t>
      </w:r>
      <w:r>
        <w:rPr>
          <w:lang w:eastAsia="en-US"/>
        </w:rPr>
        <w:t>10</w:t>
      </w:r>
      <w:r w:rsidR="00AE13E5" w:rsidRPr="00A27C71">
        <w:rPr>
          <w:lang w:eastAsia="en-US"/>
        </w:rPr>
        <w:t xml:space="preserve"> </w:t>
      </w:r>
      <w:r w:rsidR="00CD12ED" w:rsidRPr="00A27C71">
        <w:rPr>
          <w:lang w:eastAsia="en-US"/>
        </w:rPr>
        <w:t>(</w:t>
      </w:r>
      <w:r>
        <w:rPr>
          <w:lang w:eastAsia="en-US"/>
        </w:rPr>
        <w:t>десет</w:t>
      </w:r>
      <w:r w:rsidR="00CD12ED" w:rsidRPr="00A27C71">
        <w:rPr>
          <w:lang w:eastAsia="en-US"/>
        </w:rPr>
        <w:t xml:space="preserve">) </w:t>
      </w:r>
      <w:r>
        <w:rPr>
          <w:lang w:eastAsia="en-US"/>
        </w:rPr>
        <w:t>работни</w:t>
      </w:r>
      <w:r w:rsidR="00AE13E5" w:rsidRPr="00A27C71">
        <w:rPr>
          <w:lang w:eastAsia="en-US"/>
        </w:rPr>
        <w:t xml:space="preserve"> дни след представяне на:</w:t>
      </w:r>
    </w:p>
    <w:p w14:paraId="7042BFEB" w14:textId="77777777" w:rsidR="007727ED" w:rsidRPr="007727ED" w:rsidRDefault="007727ED" w:rsidP="007727ED">
      <w:pPr>
        <w:ind w:right="-34" w:firstLine="708"/>
        <w:jc w:val="both"/>
        <w:rPr>
          <w:lang w:eastAsia="en-US"/>
        </w:rPr>
      </w:pPr>
      <w:r w:rsidRPr="007727ED">
        <w:rPr>
          <w:lang w:eastAsia="en-US"/>
        </w:rPr>
        <w:lastRenderedPageBreak/>
        <w:t>- фактура за стойността на такса обслужване и протокол за стойността на</w:t>
      </w:r>
    </w:p>
    <w:p w14:paraId="4BC99DDF" w14:textId="77777777" w:rsidR="007727ED" w:rsidRPr="007727ED" w:rsidRDefault="007727ED" w:rsidP="007727ED">
      <w:pPr>
        <w:ind w:right="-34" w:firstLine="708"/>
        <w:jc w:val="both"/>
        <w:rPr>
          <w:lang w:eastAsia="en-US"/>
        </w:rPr>
      </w:pPr>
      <w:r w:rsidRPr="007727ED">
        <w:rPr>
          <w:lang w:eastAsia="en-US"/>
        </w:rPr>
        <w:t>самолетния билет;</w:t>
      </w:r>
    </w:p>
    <w:p w14:paraId="5507845A" w14:textId="77777777" w:rsidR="007727ED" w:rsidRPr="007727ED" w:rsidRDefault="007727ED" w:rsidP="007727ED">
      <w:pPr>
        <w:ind w:right="-34" w:firstLine="708"/>
        <w:jc w:val="both"/>
        <w:rPr>
          <w:lang w:eastAsia="en-US"/>
        </w:rPr>
      </w:pPr>
      <w:r w:rsidRPr="007727ED">
        <w:rPr>
          <w:lang w:eastAsia="en-US"/>
        </w:rPr>
        <w:t>- разпечатка на направената и потвърдена резервация с калкулация на крайната</w:t>
      </w:r>
    </w:p>
    <w:p w14:paraId="1C6D4B49" w14:textId="77777777" w:rsidR="007727ED" w:rsidRPr="007727ED" w:rsidRDefault="007727ED" w:rsidP="007727ED">
      <w:pPr>
        <w:ind w:right="-34" w:firstLine="708"/>
        <w:jc w:val="both"/>
        <w:rPr>
          <w:lang w:eastAsia="en-US"/>
        </w:rPr>
      </w:pPr>
      <w:r w:rsidRPr="007727ED">
        <w:rPr>
          <w:lang w:eastAsia="en-US"/>
        </w:rPr>
        <w:t>цена на билета, включваща и всички дължими такси;</w:t>
      </w:r>
    </w:p>
    <w:p w14:paraId="27EDFA26" w14:textId="77777777" w:rsidR="007727ED" w:rsidRPr="007727ED" w:rsidRDefault="007727ED" w:rsidP="007727ED">
      <w:pPr>
        <w:ind w:right="-34" w:firstLine="708"/>
        <w:jc w:val="both"/>
        <w:rPr>
          <w:lang w:eastAsia="en-US"/>
        </w:rPr>
      </w:pPr>
      <w:r w:rsidRPr="007727ED">
        <w:rPr>
          <w:lang w:eastAsia="en-US"/>
        </w:rPr>
        <w:t>- приемо-предавателен протокол</w:t>
      </w:r>
    </w:p>
    <w:p w14:paraId="4270DA4E" w14:textId="77777777" w:rsidR="00776D0F" w:rsidRPr="0048522F" w:rsidRDefault="00776D0F" w:rsidP="00B149F3">
      <w:pPr>
        <w:jc w:val="both"/>
        <w:rPr>
          <w:rFonts w:eastAsia="SimSun"/>
          <w:noProof/>
          <w:lang w:val="en-US" w:eastAsia="zh-CN"/>
        </w:rPr>
      </w:pPr>
    </w:p>
    <w:p w14:paraId="7E73B162" w14:textId="77777777" w:rsidR="00776D0F" w:rsidRPr="00A27C71" w:rsidRDefault="00776D0F" w:rsidP="00B149F3">
      <w:pPr>
        <w:jc w:val="both"/>
        <w:rPr>
          <w:rFonts w:eastAsia="SimSun"/>
          <w:b/>
          <w:noProof/>
          <w:lang w:eastAsia="zh-CN"/>
        </w:rPr>
      </w:pPr>
    </w:p>
    <w:p w14:paraId="3768EEA5" w14:textId="77777777" w:rsidR="00776D0F" w:rsidRPr="00A27C71" w:rsidRDefault="009E2963" w:rsidP="00776D0F">
      <w:pPr>
        <w:jc w:val="both"/>
        <w:rPr>
          <w:b/>
          <w:noProof/>
        </w:rPr>
      </w:pPr>
      <w:r w:rsidRPr="00A27C71">
        <w:rPr>
          <w:b/>
          <w:noProof/>
        </w:rPr>
        <w:t>РАЗДЕЛ II</w:t>
      </w:r>
      <w:r w:rsidR="00337688" w:rsidRPr="00A27C71">
        <w:rPr>
          <w:b/>
          <w:noProof/>
        </w:rPr>
        <w:t xml:space="preserve"> - ТЕХНИЧЕСК</w:t>
      </w:r>
      <w:r w:rsidR="00073AE7">
        <w:rPr>
          <w:b/>
          <w:noProof/>
        </w:rPr>
        <w:t>А</w:t>
      </w:r>
      <w:r w:rsidR="00337688" w:rsidRPr="00A27C71">
        <w:rPr>
          <w:b/>
          <w:noProof/>
        </w:rPr>
        <w:t xml:space="preserve"> </w:t>
      </w:r>
      <w:r w:rsidR="00073AE7">
        <w:rPr>
          <w:b/>
          <w:noProof/>
        </w:rPr>
        <w:t>СПЕЦИФИКАЦИЯ</w:t>
      </w:r>
    </w:p>
    <w:p w14:paraId="4F97F519" w14:textId="77777777" w:rsidR="00337688" w:rsidRPr="00A27C71" w:rsidRDefault="00337688" w:rsidP="00776D0F">
      <w:pPr>
        <w:jc w:val="both"/>
        <w:rPr>
          <w:b/>
          <w:noProof/>
        </w:rPr>
      </w:pPr>
      <w:r w:rsidRPr="00A27C71">
        <w:rPr>
          <w:b/>
          <w:noProof/>
        </w:rPr>
        <w:t xml:space="preserve"> </w:t>
      </w:r>
    </w:p>
    <w:p w14:paraId="13A2B306" w14:textId="77777777" w:rsidR="001207DB" w:rsidRPr="001207DB" w:rsidRDefault="001207DB" w:rsidP="001207DB">
      <w:pPr>
        <w:ind w:firstLine="709"/>
        <w:jc w:val="both"/>
        <w:rPr>
          <w:rFonts w:eastAsia="Calibri"/>
          <w:lang w:eastAsia="en-US"/>
        </w:rPr>
      </w:pPr>
      <w:r w:rsidRPr="001207DB">
        <w:rPr>
          <w:rFonts w:eastAsia="Calibri"/>
          <w:lang w:eastAsia="en-US"/>
        </w:rPr>
        <w:t>Обща информация:</w:t>
      </w:r>
    </w:p>
    <w:p w14:paraId="63BAB915" w14:textId="77777777" w:rsidR="001207DB" w:rsidRPr="001207DB" w:rsidRDefault="001207DB" w:rsidP="001207DB">
      <w:pPr>
        <w:ind w:firstLine="709"/>
        <w:jc w:val="both"/>
        <w:rPr>
          <w:rFonts w:eastAsia="Calibri"/>
          <w:lang w:val="en-US" w:eastAsia="en-US"/>
        </w:rPr>
      </w:pPr>
      <w:r w:rsidRPr="001207DB">
        <w:rPr>
          <w:rFonts w:eastAsia="Calibri"/>
          <w:lang w:eastAsia="en-US"/>
        </w:rPr>
        <w:t>Цел на настоящата обществена поръчка: Възложителят да осигури най-добри условия за изпълнение на услуга за нуждите на НСИ, като бъдат избрани потенциални изпълнители, които да извършват изпълнение на услугата при икономически най-изгодни условия и за най-ефективното разходване на средствата при следване на принципите на публичност, прозрачност, осигуряване на свободна и лоялна конкуренция и недопускане на дискриминация.</w:t>
      </w:r>
    </w:p>
    <w:p w14:paraId="0D5B348C" w14:textId="4D83DDFE" w:rsidR="001207DB" w:rsidRDefault="001207DB" w:rsidP="001207DB">
      <w:pPr>
        <w:ind w:firstLine="709"/>
        <w:jc w:val="both"/>
        <w:rPr>
          <w:rFonts w:eastAsia="Calibri"/>
          <w:lang w:eastAsia="en-US"/>
        </w:rPr>
      </w:pPr>
      <w:r w:rsidRPr="001207DB">
        <w:rPr>
          <w:rFonts w:eastAsia="Calibri"/>
          <w:lang w:eastAsia="en-US"/>
        </w:rPr>
        <w:t xml:space="preserve">Настоящата обществена поръчка има за цел да осигури самолетни билети за превоз по въздух на пътници и багаж при служебни пътувания в чужбина и съпътстващи услуги на командировани лица от Национален </w:t>
      </w:r>
      <w:r w:rsidR="00123DF0">
        <w:rPr>
          <w:rFonts w:eastAsia="Calibri"/>
          <w:lang w:eastAsia="en-US"/>
        </w:rPr>
        <w:t>с</w:t>
      </w:r>
      <w:r w:rsidR="00123DF0" w:rsidRPr="001207DB">
        <w:rPr>
          <w:rFonts w:eastAsia="Calibri"/>
          <w:lang w:eastAsia="en-US"/>
        </w:rPr>
        <w:t xml:space="preserve">татистически </w:t>
      </w:r>
      <w:r w:rsidR="00123DF0">
        <w:rPr>
          <w:rFonts w:eastAsia="Calibri"/>
          <w:lang w:eastAsia="en-US"/>
        </w:rPr>
        <w:t>и</w:t>
      </w:r>
      <w:r w:rsidR="00123DF0" w:rsidRPr="001207DB">
        <w:rPr>
          <w:rFonts w:eastAsia="Calibri"/>
          <w:lang w:eastAsia="en-US"/>
        </w:rPr>
        <w:t>нститут</w:t>
      </w:r>
      <w:r w:rsidRPr="001207DB">
        <w:rPr>
          <w:rFonts w:eastAsia="Calibri"/>
          <w:lang w:eastAsia="en-US"/>
        </w:rPr>
        <w:t xml:space="preserve">.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  </w:t>
      </w:r>
    </w:p>
    <w:p w14:paraId="27BB26B4" w14:textId="77777777" w:rsidR="00B12809" w:rsidRPr="00B12809" w:rsidRDefault="00B12809" w:rsidP="00B12809">
      <w:pPr>
        <w:ind w:firstLine="709"/>
        <w:jc w:val="both"/>
        <w:rPr>
          <w:rFonts w:eastAsia="Calibri"/>
          <w:b/>
          <w:bCs/>
          <w:lang w:eastAsia="en-US"/>
        </w:rPr>
      </w:pPr>
      <w:r w:rsidRPr="00B12809">
        <w:rPr>
          <w:rFonts w:eastAsia="Calibri"/>
          <w:b/>
          <w:bCs/>
          <w:i/>
          <w:lang w:eastAsia="en-US"/>
        </w:rPr>
        <w:t>Основни дестинации:</w:t>
      </w:r>
    </w:p>
    <w:p w14:paraId="51C87F83" w14:textId="37D8F0BA" w:rsidR="00B12809" w:rsidRPr="00B12809" w:rsidRDefault="00B12809" w:rsidP="00B12809">
      <w:pPr>
        <w:ind w:firstLine="709"/>
        <w:jc w:val="both"/>
        <w:rPr>
          <w:rFonts w:eastAsia="Calibri"/>
          <w:bCs/>
          <w:lang w:eastAsia="en-US"/>
        </w:rPr>
      </w:pPr>
      <w:r w:rsidRPr="00B12809">
        <w:rPr>
          <w:rFonts w:eastAsia="Calibri"/>
          <w:bCs/>
          <w:lang w:eastAsia="en-US"/>
        </w:rPr>
        <w:t xml:space="preserve">Основните дестинации, по които се извършват пътувания от София (и обратно) са до: Люксембург, Брюксел, Виена, Валенсия, </w:t>
      </w:r>
      <w:r>
        <w:rPr>
          <w:rFonts w:eastAsia="Calibri"/>
          <w:bCs/>
          <w:lang w:eastAsia="en-US"/>
        </w:rPr>
        <w:t xml:space="preserve">Рим, Париж, </w:t>
      </w:r>
      <w:r w:rsidRPr="00B12809">
        <w:rPr>
          <w:rFonts w:eastAsia="Calibri"/>
          <w:bCs/>
          <w:lang w:eastAsia="en-US"/>
        </w:rPr>
        <w:t>Лондон и др.</w:t>
      </w:r>
    </w:p>
    <w:p w14:paraId="13D0A04E" w14:textId="77777777" w:rsidR="00B12809" w:rsidRPr="00B12809" w:rsidRDefault="00B12809" w:rsidP="00B12809">
      <w:pPr>
        <w:ind w:firstLine="709"/>
        <w:jc w:val="both"/>
        <w:rPr>
          <w:rFonts w:eastAsia="Calibri"/>
          <w:bCs/>
          <w:lang w:eastAsia="en-US"/>
        </w:rPr>
      </w:pPr>
      <w:r w:rsidRPr="00B12809">
        <w:rPr>
          <w:rFonts w:eastAsia="Calibri"/>
          <w:bCs/>
          <w:lang w:eastAsia="en-US"/>
        </w:rPr>
        <w:t xml:space="preserve">Посоченият списък е примерен и не ангажира възложителя със закупуване на самолетни билети по изброените дестинации, нито ограничава последния да закупува такива билети само в рамките на изброените дестинации. </w:t>
      </w:r>
    </w:p>
    <w:p w14:paraId="7EFB9122" w14:textId="77777777" w:rsidR="001207DB" w:rsidRPr="001207DB" w:rsidRDefault="001207DB" w:rsidP="001207DB">
      <w:pPr>
        <w:ind w:firstLine="709"/>
        <w:jc w:val="both"/>
        <w:rPr>
          <w:rFonts w:eastAsia="Calibri"/>
          <w:lang w:eastAsia="en-US"/>
        </w:rPr>
      </w:pPr>
    </w:p>
    <w:p w14:paraId="13FBC0FC" w14:textId="77777777" w:rsidR="001207DB" w:rsidRPr="001207DB" w:rsidRDefault="001207DB" w:rsidP="001207DB">
      <w:pPr>
        <w:ind w:firstLine="709"/>
        <w:jc w:val="both"/>
        <w:rPr>
          <w:rFonts w:eastAsia="Calibri"/>
          <w:lang w:eastAsia="en-US"/>
        </w:rPr>
      </w:pPr>
      <w:r w:rsidRPr="001207DB">
        <w:rPr>
          <w:rFonts w:eastAsia="Calibri"/>
          <w:lang w:eastAsia="en-US"/>
        </w:rPr>
        <w:t>Техническата спецификация включва следните дейности:</w:t>
      </w:r>
    </w:p>
    <w:p w14:paraId="3C27524C" w14:textId="2708D9AC" w:rsidR="001207DB" w:rsidRPr="001207DB" w:rsidRDefault="001207DB" w:rsidP="001207DB">
      <w:pPr>
        <w:ind w:firstLine="709"/>
        <w:jc w:val="both"/>
        <w:rPr>
          <w:rFonts w:eastAsia="Calibri"/>
          <w:lang w:eastAsia="en-US"/>
        </w:rPr>
      </w:pPr>
      <w:r w:rsidRPr="001207DB">
        <w:rPr>
          <w:rFonts w:eastAsia="Calibri"/>
          <w:lang w:eastAsia="en-US"/>
        </w:rPr>
        <w:t>1.</w:t>
      </w:r>
      <w:r w:rsidRPr="001207DB">
        <w:rPr>
          <w:rFonts w:eastAsia="Calibri"/>
          <w:lang w:eastAsia="en-US"/>
        </w:rPr>
        <w:tab/>
        <w:t xml:space="preserve">Участникът, определен за изпълнител, трябва да осигурява самолетни билети за превоз на пътници и багаж при служебни пътувания в чужбина, хотелско настаняване в чужбина и съпътстващи дейности в рамките на работното време на Национален </w:t>
      </w:r>
      <w:r w:rsidR="00123DF0">
        <w:rPr>
          <w:rFonts w:eastAsia="Calibri"/>
          <w:lang w:eastAsia="en-US"/>
        </w:rPr>
        <w:t>с</w:t>
      </w:r>
      <w:r w:rsidR="00123DF0" w:rsidRPr="001207DB">
        <w:rPr>
          <w:rFonts w:eastAsia="Calibri"/>
          <w:lang w:eastAsia="en-US"/>
        </w:rPr>
        <w:t xml:space="preserve">татистически </w:t>
      </w:r>
      <w:r w:rsidR="00123DF0">
        <w:rPr>
          <w:rFonts w:eastAsia="Calibri"/>
          <w:lang w:eastAsia="en-US"/>
        </w:rPr>
        <w:t>и</w:t>
      </w:r>
      <w:r w:rsidR="00123DF0" w:rsidRPr="001207DB">
        <w:rPr>
          <w:rFonts w:eastAsia="Calibri"/>
          <w:lang w:eastAsia="en-US"/>
        </w:rPr>
        <w:t xml:space="preserve">нститут </w:t>
      </w:r>
      <w:r w:rsidRPr="001207DB">
        <w:rPr>
          <w:rFonts w:eastAsia="Calibri"/>
          <w:lang w:eastAsia="en-US"/>
        </w:rPr>
        <w:t>(от 09.00 ч. до 17.30 ч.). При необходимост да се осигури възможност за приемане и изпълнение на заявки по всяко време на денонощието, включително в извънработно време, почивни и празнични дни. В своето предложение за изпълнение на обществената поръчка участникът декларира съгласие, че ще приема заявки за осигуряване на самолетни билети, хотелско настаняване в чужбина и съпътстващи дейности</w:t>
      </w:r>
      <w:r w:rsidR="00123DF0">
        <w:rPr>
          <w:rFonts w:eastAsia="Calibri"/>
          <w:lang w:eastAsia="en-US"/>
        </w:rPr>
        <w:t xml:space="preserve"> по всяко време на денонощието</w:t>
      </w:r>
      <w:r w:rsidRPr="001207DB">
        <w:rPr>
          <w:rFonts w:eastAsia="Calibri"/>
          <w:lang w:eastAsia="en-US"/>
        </w:rPr>
        <w:t>, както и че ще изпълни изискването за осигуряване на билети в неработни дни.</w:t>
      </w:r>
    </w:p>
    <w:p w14:paraId="4B8D03C7" w14:textId="77777777" w:rsidR="001207DB" w:rsidRPr="001207DB" w:rsidRDefault="001207DB" w:rsidP="001207DB">
      <w:pPr>
        <w:ind w:firstLine="709"/>
        <w:jc w:val="both"/>
        <w:rPr>
          <w:rFonts w:eastAsia="Calibri"/>
          <w:lang w:val="en-US" w:eastAsia="en-US"/>
        </w:rPr>
      </w:pPr>
      <w:r w:rsidRPr="001207DB">
        <w:rPr>
          <w:rFonts w:eastAsia="Calibri"/>
          <w:lang w:eastAsia="en-US"/>
        </w:rPr>
        <w:t>2.</w:t>
      </w:r>
      <w:r w:rsidRPr="001207DB">
        <w:rPr>
          <w:rFonts w:eastAsia="Calibri"/>
          <w:lang w:eastAsia="en-US"/>
        </w:rPr>
        <w:tab/>
        <w:t>Участникът, определен за изпълнител, трябва да осигурява самолетни билети по редовни въздушни линии – бизнес класа и икономична класа при най-пълно съответствие с конкретната заявка на възложителя. Полетите трябва да са директни или максимум с едно прекачване.</w:t>
      </w:r>
    </w:p>
    <w:p w14:paraId="7BD6BEC8" w14:textId="77777777" w:rsidR="001207DB" w:rsidRPr="001207DB" w:rsidRDefault="001207DB" w:rsidP="001207DB">
      <w:pPr>
        <w:ind w:firstLine="709"/>
        <w:jc w:val="both"/>
        <w:rPr>
          <w:rFonts w:eastAsia="Calibri"/>
          <w:lang w:eastAsia="en-US"/>
        </w:rPr>
      </w:pPr>
      <w:r w:rsidRPr="001207DB">
        <w:rPr>
          <w:rFonts w:eastAsia="Calibri"/>
          <w:lang w:eastAsia="en-US"/>
        </w:rPr>
        <w:t>3.</w:t>
      </w:r>
      <w:r w:rsidRPr="001207DB">
        <w:rPr>
          <w:rFonts w:eastAsia="Calibri"/>
          <w:lang w:eastAsia="en-US"/>
        </w:rPr>
        <w:tab/>
        <w:t>Изпълнителят трябва да предоставя отговор на заявка за резервация на самолетни билети на възложителя до 1 (един) час след получаване на заявката.</w:t>
      </w:r>
    </w:p>
    <w:p w14:paraId="78620885" w14:textId="77777777" w:rsidR="001207DB" w:rsidRPr="001207DB" w:rsidRDefault="001207DB" w:rsidP="001207DB">
      <w:pPr>
        <w:ind w:firstLine="709"/>
        <w:jc w:val="both"/>
        <w:rPr>
          <w:rFonts w:eastAsia="Calibri"/>
          <w:lang w:eastAsia="en-US"/>
        </w:rPr>
      </w:pPr>
      <w:r w:rsidRPr="001207DB">
        <w:rPr>
          <w:rFonts w:eastAsia="Calibri"/>
          <w:lang w:eastAsia="en-US"/>
        </w:rPr>
        <w:t>4.</w:t>
      </w:r>
      <w:r w:rsidRPr="001207DB">
        <w:rPr>
          <w:rFonts w:eastAsia="Calibri"/>
          <w:lang w:eastAsia="en-US"/>
        </w:rPr>
        <w:tab/>
        <w:t xml:space="preserve">За всяка конкретна заявка, изпълнителят трябва да предоставя отговор на възложителя по електронна поща след получено потвърждение от </w:t>
      </w:r>
      <w:proofErr w:type="spellStart"/>
      <w:r w:rsidRPr="001207DB">
        <w:rPr>
          <w:rFonts w:eastAsia="Calibri"/>
          <w:lang w:eastAsia="en-US"/>
        </w:rPr>
        <w:t>резервационната</w:t>
      </w:r>
      <w:proofErr w:type="spellEnd"/>
      <w:r w:rsidRPr="001207DB">
        <w:rPr>
          <w:rFonts w:eastAsia="Calibri"/>
          <w:lang w:eastAsia="en-US"/>
        </w:rPr>
        <w:t xml:space="preserve"> система, който трябва да съдържа всички възможни директни превозвачи за реализиране на пътуването, а при невъзможност за такива – с минимален брой подходящи връзки за съответните дестинации, като се представят най-малко два </w:t>
      </w:r>
      <w:r w:rsidRPr="001207DB">
        <w:rPr>
          <w:rFonts w:eastAsia="Calibri"/>
          <w:lang w:eastAsia="en-US"/>
        </w:rPr>
        <w:lastRenderedPageBreak/>
        <w:t>варианта (маршрути и превозвачи) и с възможно най-ниски тарифи на авиокомпаниите към датата на пътуването.</w:t>
      </w:r>
    </w:p>
    <w:p w14:paraId="63EDDEE9" w14:textId="77777777" w:rsidR="001207DB" w:rsidRPr="001207DB" w:rsidRDefault="001207DB" w:rsidP="001207DB">
      <w:pPr>
        <w:ind w:firstLine="709"/>
        <w:jc w:val="both"/>
        <w:rPr>
          <w:rFonts w:eastAsia="Calibri"/>
          <w:lang w:eastAsia="en-US"/>
        </w:rPr>
      </w:pPr>
      <w:r w:rsidRPr="001207DB">
        <w:rPr>
          <w:rFonts w:eastAsia="Calibri"/>
          <w:lang w:eastAsia="en-US"/>
        </w:rPr>
        <w:t>5.</w:t>
      </w:r>
      <w:r w:rsidRPr="001207DB">
        <w:rPr>
          <w:rFonts w:eastAsia="Calibri"/>
          <w:lang w:eastAsia="en-US"/>
        </w:rPr>
        <w:tab/>
        <w:t>Изпълнителят има задължение да предоставя оферти за самолетни билети, в които се съдържа информация за срока на изтичане на самолетната резервация при съответната предложена крайна цена, както и предложена цена на билет, който подлежи на промяна /поради смяна на лицето, периода или отпадане необходимостта от командировката/. Да предоставя и прогнозна стойност с фиксирани дати на самолетните билети за първоначално заминаване.</w:t>
      </w:r>
    </w:p>
    <w:p w14:paraId="378D6F94" w14:textId="77777777" w:rsidR="001207DB" w:rsidRPr="001207DB" w:rsidRDefault="001207DB" w:rsidP="001207DB">
      <w:pPr>
        <w:ind w:firstLine="709"/>
        <w:jc w:val="both"/>
        <w:rPr>
          <w:rFonts w:eastAsia="Calibri"/>
          <w:lang w:eastAsia="en-US"/>
        </w:rPr>
      </w:pPr>
      <w:r w:rsidRPr="001207DB">
        <w:rPr>
          <w:rFonts w:eastAsia="Calibri"/>
          <w:lang w:eastAsia="en-US"/>
        </w:rPr>
        <w:t>6.</w:t>
      </w:r>
      <w:r w:rsidRPr="001207DB">
        <w:rPr>
          <w:rFonts w:eastAsia="Calibri"/>
          <w:lang w:eastAsia="en-US"/>
        </w:rPr>
        <w:tab/>
        <w:t>Срок за изпълнение на заявката за издаване на самолетен билет – максимум до един работен ден от потвърждаването на заявката.</w:t>
      </w:r>
    </w:p>
    <w:p w14:paraId="47FE5FED" w14:textId="77777777" w:rsidR="001207DB" w:rsidRPr="001207DB" w:rsidRDefault="001207DB" w:rsidP="001207DB">
      <w:pPr>
        <w:ind w:firstLine="709"/>
        <w:jc w:val="both"/>
        <w:rPr>
          <w:rFonts w:eastAsia="Calibri"/>
          <w:lang w:eastAsia="en-US"/>
        </w:rPr>
      </w:pPr>
      <w:r w:rsidRPr="001207DB">
        <w:rPr>
          <w:rFonts w:eastAsia="Calibri"/>
          <w:lang w:eastAsia="en-US"/>
        </w:rPr>
        <w:t>7.</w:t>
      </w:r>
      <w:r w:rsidRPr="001207DB">
        <w:rPr>
          <w:rFonts w:eastAsia="Calibri"/>
          <w:lang w:eastAsia="en-US"/>
        </w:rPr>
        <w:tab/>
        <w:t>При конкретна заявка да бъде отбелязано предпочитаното от възложителя място в самолета, както и да направи всичко възможно за получаване на съответното потвърждение за това от авиокомпанията.</w:t>
      </w:r>
    </w:p>
    <w:p w14:paraId="04B2D4CD" w14:textId="4EB0C9F1" w:rsidR="001207DB" w:rsidRPr="001207DB" w:rsidRDefault="001207DB" w:rsidP="001207DB">
      <w:pPr>
        <w:ind w:firstLine="709"/>
        <w:jc w:val="both"/>
        <w:rPr>
          <w:rFonts w:eastAsia="Calibri"/>
          <w:lang w:eastAsia="en-US"/>
        </w:rPr>
      </w:pPr>
      <w:r w:rsidRPr="001207DB">
        <w:rPr>
          <w:rFonts w:eastAsia="Calibri"/>
          <w:lang w:eastAsia="en-US"/>
        </w:rPr>
        <w:t>8.</w:t>
      </w:r>
      <w:r w:rsidRPr="001207DB">
        <w:rPr>
          <w:rFonts w:eastAsia="Calibri"/>
          <w:lang w:eastAsia="en-US"/>
        </w:rPr>
        <w:tab/>
        <w:t>Цените на всички самолетни билети да се образуват въз основа на най–ниската предлагана цена от всички представени в България авиокомпании</w:t>
      </w:r>
      <w:r w:rsidRPr="009345CC">
        <w:rPr>
          <w:rFonts w:eastAsia="Calibri"/>
          <w:u w:val="single"/>
          <w:lang w:eastAsia="en-US"/>
        </w:rPr>
        <w:t>,</w:t>
      </w:r>
      <w:r w:rsidR="008E4E5B" w:rsidRPr="009345CC">
        <w:rPr>
          <w:u w:val="single"/>
          <w:lang w:val="en-US"/>
        </w:rPr>
        <w:t xml:space="preserve"> </w:t>
      </w:r>
      <w:r w:rsidR="008E4E5B" w:rsidRPr="009345CC">
        <w:rPr>
          <w:lang w:val="en-US"/>
        </w:rPr>
        <w:t>(</w:t>
      </w:r>
      <w:r w:rsidR="008E4E5B" w:rsidRPr="009345CC">
        <w:t xml:space="preserve">с изключение на </w:t>
      </w:r>
      <w:proofErr w:type="spellStart"/>
      <w:r w:rsidR="008E4E5B" w:rsidRPr="009345CC">
        <w:t>нискотарифните</w:t>
      </w:r>
      <w:proofErr w:type="spellEnd"/>
      <w:r w:rsidR="008E4E5B" w:rsidRPr="009345CC">
        <w:rPr>
          <w:lang w:val="en-US"/>
        </w:rPr>
        <w:t>)</w:t>
      </w:r>
      <w:r w:rsidR="008E4E5B" w:rsidRPr="009345CC">
        <w:t xml:space="preserve">, </w:t>
      </w:r>
      <w:r w:rsidRPr="008E4E5B">
        <w:rPr>
          <w:rFonts w:eastAsia="Calibri"/>
          <w:lang w:eastAsia="en-US"/>
        </w:rPr>
        <w:t xml:space="preserve">валидна към датата на закупуването на билета, </w:t>
      </w:r>
      <w:r w:rsidR="008E4E5B" w:rsidRPr="009345CC">
        <w:rPr>
          <w:u w:val="single"/>
        </w:rPr>
        <w:t xml:space="preserve">с </w:t>
      </w:r>
      <w:r w:rsidR="008E4E5B" w:rsidRPr="009345CC">
        <w:t>всички валидни към датата на заявяването им отстъпки на авиокомпаниите,</w:t>
      </w:r>
      <w:r w:rsidR="008E4E5B" w:rsidRPr="008E4E5B">
        <w:t xml:space="preserve"> </w:t>
      </w:r>
      <w:r w:rsidR="008E4E5B" w:rsidRPr="008E4E5B">
        <w:rPr>
          <w:rFonts w:eastAsia="Calibri"/>
          <w:lang w:eastAsia="en-US"/>
        </w:rPr>
        <w:t xml:space="preserve"> </w:t>
      </w:r>
      <w:r w:rsidRPr="008E4E5B">
        <w:rPr>
          <w:rFonts w:eastAsia="Calibri"/>
          <w:lang w:eastAsia="en-US"/>
        </w:rPr>
        <w:t>увеличена</w:t>
      </w:r>
      <w:r w:rsidRPr="001207DB">
        <w:rPr>
          <w:rFonts w:eastAsia="Calibri"/>
          <w:lang w:eastAsia="en-US"/>
        </w:rPr>
        <w:t xml:space="preserve"> с договорената такса за издаване на самолетен билет (такса обслужване), чрез представяне на минимум </w:t>
      </w:r>
      <w:r w:rsidR="008E4E5B">
        <w:rPr>
          <w:rFonts w:eastAsia="Calibri"/>
          <w:lang w:eastAsia="en-US"/>
        </w:rPr>
        <w:t xml:space="preserve">три </w:t>
      </w:r>
      <w:r w:rsidRPr="001207DB">
        <w:rPr>
          <w:rFonts w:eastAsia="Calibri"/>
          <w:lang w:eastAsia="en-US"/>
        </w:rPr>
        <w:t>варианта. Цените на билетите, заплащани от ВЪЗЛОЖИТЕЛЯ включват дължимите летищни такси, такси за сигурност и други такси, установени от местното законодателство и не могат да надхвърлят предложената цена за съответното направление.</w:t>
      </w:r>
    </w:p>
    <w:p w14:paraId="5B9A7DCF" w14:textId="77777777" w:rsidR="001207DB" w:rsidRPr="001207DB" w:rsidRDefault="001207DB" w:rsidP="001207DB">
      <w:pPr>
        <w:ind w:firstLine="709"/>
        <w:jc w:val="both"/>
        <w:rPr>
          <w:rFonts w:eastAsia="Calibri"/>
          <w:lang w:eastAsia="en-US"/>
        </w:rPr>
      </w:pPr>
      <w:r w:rsidRPr="001207DB">
        <w:rPr>
          <w:rFonts w:eastAsia="Calibri"/>
          <w:lang w:eastAsia="en-US"/>
        </w:rPr>
        <w:t>9.</w:t>
      </w:r>
      <w:r w:rsidRPr="001207DB">
        <w:rPr>
          <w:rFonts w:eastAsia="Calibri"/>
          <w:lang w:eastAsia="en-US"/>
        </w:rPr>
        <w:tab/>
        <w:t xml:space="preserve">В изпълнение на договора и при издаване на самолетни билети изпълнителят се задължава при определяне на цената на самолетните билети, да изпрати на възложителя извлечение от </w:t>
      </w:r>
      <w:proofErr w:type="spellStart"/>
      <w:r w:rsidRPr="001207DB">
        <w:rPr>
          <w:rFonts w:eastAsia="Calibri"/>
          <w:lang w:eastAsia="en-US"/>
        </w:rPr>
        <w:t>резервационната</w:t>
      </w:r>
      <w:proofErr w:type="spellEnd"/>
      <w:r w:rsidRPr="001207DB">
        <w:rPr>
          <w:rFonts w:eastAsia="Calibri"/>
          <w:lang w:eastAsia="en-US"/>
        </w:rPr>
        <w:t xml:space="preserve"> система за свободните места в съответните </w:t>
      </w:r>
      <w:proofErr w:type="spellStart"/>
      <w:r w:rsidRPr="001207DB">
        <w:rPr>
          <w:rFonts w:eastAsia="Calibri"/>
          <w:lang w:eastAsia="en-US"/>
        </w:rPr>
        <w:t>резервационни</w:t>
      </w:r>
      <w:proofErr w:type="spellEnd"/>
      <w:r w:rsidRPr="001207DB">
        <w:rPr>
          <w:rFonts w:eastAsia="Calibri"/>
          <w:lang w:eastAsia="en-US"/>
        </w:rPr>
        <w:t xml:space="preserve"> класи и приложимите тарифи и условия към тях.</w:t>
      </w:r>
    </w:p>
    <w:p w14:paraId="50D95706" w14:textId="77777777" w:rsidR="001207DB" w:rsidRPr="001207DB" w:rsidRDefault="001207DB" w:rsidP="001207DB">
      <w:pPr>
        <w:ind w:firstLine="709"/>
        <w:jc w:val="both"/>
        <w:rPr>
          <w:rFonts w:eastAsia="Calibri"/>
          <w:lang w:eastAsia="en-US"/>
        </w:rPr>
      </w:pPr>
      <w:r w:rsidRPr="001207DB">
        <w:rPr>
          <w:rFonts w:eastAsia="Calibri"/>
          <w:lang w:eastAsia="en-US"/>
        </w:rPr>
        <w:t>10.</w:t>
      </w:r>
      <w:r w:rsidRPr="001207DB">
        <w:rPr>
          <w:rFonts w:eastAsia="Calibri"/>
          <w:lang w:eastAsia="en-US"/>
        </w:rPr>
        <w:tab/>
        <w:t>При изпълнение на договора изпълнителят се задължава да приложи и предостави валидни към датата на пътуването отстъпки и условия по тарифи на авиокомпаниите (седмичен престой, уикенд тарифа, сезонни отстъпки, минимален престой и други промоции), бонусни програми, намаления за групови пътувания, както и на преференциални условия, които авиокомпаниите предлагат въз основа на сключени споразумения.</w:t>
      </w:r>
    </w:p>
    <w:p w14:paraId="3CEC5F71" w14:textId="77777777" w:rsidR="001207DB" w:rsidRPr="001207DB" w:rsidRDefault="001207DB" w:rsidP="001207DB">
      <w:pPr>
        <w:ind w:firstLine="709"/>
        <w:jc w:val="both"/>
        <w:rPr>
          <w:rFonts w:eastAsia="Calibri"/>
          <w:lang w:eastAsia="en-US"/>
        </w:rPr>
      </w:pPr>
      <w:r w:rsidRPr="001207DB">
        <w:rPr>
          <w:rFonts w:eastAsia="Calibri"/>
          <w:lang w:eastAsia="en-US"/>
        </w:rPr>
        <w:t>11.</w:t>
      </w:r>
      <w:r w:rsidRPr="001207DB">
        <w:rPr>
          <w:rFonts w:eastAsia="Calibri"/>
          <w:lang w:eastAsia="en-US"/>
        </w:rPr>
        <w:tab/>
        <w:t>Изпълнителят следва да информира писмено възложителя за бонусните програми на авиокомпаниите. През срока на действие на договора изпълнителят своевременно да уведомява възложителя за други бонуси на авиокомпаниите и/или предлаганите промоционални цени на билети. Изпълнителят е длъжен да води, следи и актуализира файлове с натрупващите се бонуси при осигурен достъп от авиокомпаниите. Писмено да уведомява възложителя за предстоящото издаване на безплатен билет.</w:t>
      </w:r>
    </w:p>
    <w:p w14:paraId="531638DB" w14:textId="77777777" w:rsidR="001207DB" w:rsidRPr="001207DB" w:rsidRDefault="001207DB" w:rsidP="001207DB">
      <w:pPr>
        <w:ind w:firstLine="709"/>
        <w:jc w:val="both"/>
        <w:rPr>
          <w:rFonts w:eastAsia="Calibri"/>
          <w:lang w:eastAsia="en-US"/>
        </w:rPr>
      </w:pPr>
      <w:r w:rsidRPr="001207DB">
        <w:rPr>
          <w:rFonts w:eastAsia="Calibri"/>
          <w:lang w:eastAsia="en-US"/>
        </w:rPr>
        <w:t>12.</w:t>
      </w:r>
      <w:r w:rsidRPr="001207DB">
        <w:rPr>
          <w:rFonts w:eastAsia="Calibri"/>
          <w:lang w:eastAsia="en-US"/>
        </w:rPr>
        <w:tab/>
        <w:t xml:space="preserve">Участник, определен за изпълнител,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12" w:history="1">
        <w:r w:rsidRPr="001207DB">
          <w:rPr>
            <w:rFonts w:eastAsia="Calibri"/>
            <w:color w:val="0000FF"/>
            <w:u w:val="single"/>
            <w:lang w:eastAsia="en-US"/>
          </w:rPr>
          <w:t>http://ec.europa.eu/transport/air-ban/list en.htm</w:t>
        </w:r>
      </w:hyperlink>
      <w:r w:rsidRPr="001207DB">
        <w:rPr>
          <w:rFonts w:eastAsia="Calibri"/>
          <w:lang w:eastAsia="en-US"/>
        </w:rPr>
        <w:t>.</w:t>
      </w:r>
    </w:p>
    <w:p w14:paraId="16901C5A" w14:textId="77777777" w:rsidR="001207DB" w:rsidRPr="001207DB" w:rsidRDefault="001207DB" w:rsidP="001207DB">
      <w:pPr>
        <w:ind w:firstLine="709"/>
        <w:jc w:val="both"/>
        <w:rPr>
          <w:rFonts w:eastAsia="Calibri"/>
          <w:lang w:eastAsia="en-US"/>
        </w:rPr>
      </w:pPr>
      <w:r w:rsidRPr="001207DB">
        <w:rPr>
          <w:rFonts w:eastAsia="Calibri"/>
          <w:lang w:eastAsia="en-US"/>
        </w:rPr>
        <w:t>13.</w:t>
      </w:r>
      <w:r w:rsidRPr="001207DB">
        <w:rPr>
          <w:rFonts w:eastAsia="Calibri"/>
          <w:lang w:eastAsia="en-US"/>
        </w:rPr>
        <w:tab/>
        <w:t xml:space="preserve">В случай на извънредни обстоятелства, възникнали след закупуването на самолетен билет, непозволяващи осъществяването на полет от съответното пътуване, участникът, определен за изпълнител, е длъжен да уведоми възложителя своевременно и да съдейства за възстановяването на стойността на билета или за безплатното </w:t>
      </w:r>
      <w:proofErr w:type="spellStart"/>
      <w:r w:rsidRPr="001207DB">
        <w:rPr>
          <w:rFonts w:eastAsia="Calibri"/>
          <w:lang w:eastAsia="en-US"/>
        </w:rPr>
        <w:t>премаршрутиране</w:t>
      </w:r>
      <w:proofErr w:type="spellEnd"/>
      <w:r w:rsidRPr="001207DB">
        <w:rPr>
          <w:rFonts w:eastAsia="Calibri"/>
          <w:lang w:eastAsia="en-US"/>
        </w:rPr>
        <w:t xml:space="preserve"> на пътниците чрез съгласуване с авиокомпанията, чийто полет няма да бъде осъществен. За повишаване на качеството на услугата, следва да предоставя и следните допълнителни условия и услуги:</w:t>
      </w:r>
      <w:r w:rsidRPr="001207DB">
        <w:rPr>
          <w:rFonts w:eastAsia="Calibri"/>
          <w:lang w:val="en-US" w:eastAsia="en-US"/>
        </w:rPr>
        <w:t xml:space="preserve"> </w:t>
      </w:r>
      <w:proofErr w:type="spellStart"/>
      <w:r w:rsidRPr="001207DB">
        <w:rPr>
          <w:rFonts w:eastAsia="Calibri"/>
          <w:lang w:eastAsia="en-US"/>
        </w:rPr>
        <w:t>чекиране</w:t>
      </w:r>
      <w:proofErr w:type="spellEnd"/>
      <w:r w:rsidRPr="001207DB">
        <w:rPr>
          <w:rFonts w:eastAsia="Calibri"/>
          <w:lang w:eastAsia="en-US"/>
        </w:rPr>
        <w:t xml:space="preserve"> на командировани лица или </w:t>
      </w:r>
      <w:r w:rsidRPr="001207DB">
        <w:rPr>
          <w:rFonts w:eastAsia="Calibri"/>
          <w:lang w:eastAsia="en-US"/>
        </w:rPr>
        <w:lastRenderedPageBreak/>
        <w:t xml:space="preserve">служители, обслужване на летища, обслужване на пътници в последния момент и съдействие при загубени багажи и прилагане на </w:t>
      </w:r>
      <w:proofErr w:type="spellStart"/>
      <w:r w:rsidRPr="001207DB">
        <w:rPr>
          <w:rFonts w:eastAsia="Calibri"/>
          <w:lang w:eastAsia="en-US"/>
        </w:rPr>
        <w:t>government</w:t>
      </w:r>
      <w:proofErr w:type="spellEnd"/>
      <w:r w:rsidRPr="001207DB">
        <w:rPr>
          <w:rFonts w:eastAsia="Calibri"/>
          <w:lang w:eastAsia="en-US"/>
        </w:rPr>
        <w:t xml:space="preserve"> </w:t>
      </w:r>
      <w:proofErr w:type="spellStart"/>
      <w:r w:rsidRPr="001207DB">
        <w:rPr>
          <w:rFonts w:eastAsia="Calibri"/>
          <w:lang w:eastAsia="en-US"/>
        </w:rPr>
        <w:t>fares</w:t>
      </w:r>
      <w:proofErr w:type="spellEnd"/>
      <w:r w:rsidRPr="001207DB">
        <w:rPr>
          <w:rFonts w:eastAsia="Calibri"/>
          <w:lang w:eastAsia="en-US"/>
        </w:rPr>
        <w:t xml:space="preserve"> /правителствени тарифи/ за пътуване на служители на възложителя с определени авиокомпании и дестинации.</w:t>
      </w:r>
    </w:p>
    <w:p w14:paraId="319C66AA" w14:textId="6F4004DB" w:rsidR="008E4E5B" w:rsidRDefault="001207DB" w:rsidP="008E4E5B">
      <w:pPr>
        <w:ind w:firstLine="709"/>
        <w:jc w:val="both"/>
      </w:pPr>
      <w:r w:rsidRPr="001207DB">
        <w:rPr>
          <w:rFonts w:eastAsia="Calibri"/>
          <w:lang w:eastAsia="en-US"/>
        </w:rPr>
        <w:t>14.</w:t>
      </w:r>
      <w:r w:rsidRPr="001207DB">
        <w:rPr>
          <w:rFonts w:eastAsia="Calibri"/>
          <w:lang w:eastAsia="en-US"/>
        </w:rPr>
        <w:tab/>
        <w:t>При осигуряване на хотелски резервации, същите следва да бъдат съобразени с размера на определените лимити за квартирните пари по Наредбата за служебни командировки и специализации в чужбина, като във фиксираните лимити са включени всички данъци и такса обслужване.</w:t>
      </w:r>
      <w:r w:rsidRPr="001207DB">
        <w:rPr>
          <w:rFonts w:eastAsia="Calibri"/>
          <w:lang w:val="en-US" w:eastAsia="en-US"/>
        </w:rPr>
        <w:t xml:space="preserve"> </w:t>
      </w:r>
      <w:r w:rsidRPr="001207DB">
        <w:rPr>
          <w:rFonts w:eastAsia="Calibri"/>
          <w:bCs/>
          <w:lang w:eastAsia="en-US"/>
        </w:rPr>
        <w:t>Състав на групите:</w:t>
      </w:r>
      <w:r w:rsidRPr="001207DB">
        <w:rPr>
          <w:rFonts w:eastAsia="Calibri"/>
          <w:lang w:eastAsia="en-US"/>
        </w:rPr>
        <w:t xml:space="preserve"> от 1 до 10-ма представители на НСИ; Резервация и </w:t>
      </w:r>
      <w:proofErr w:type="spellStart"/>
      <w:r w:rsidRPr="001207DB">
        <w:rPr>
          <w:rFonts w:eastAsia="Calibri"/>
          <w:lang w:eastAsia="en-US"/>
        </w:rPr>
        <w:t>настаняванехотели</w:t>
      </w:r>
      <w:proofErr w:type="spellEnd"/>
      <w:r w:rsidRPr="001207DB">
        <w:rPr>
          <w:rFonts w:eastAsia="Calibri"/>
          <w:lang w:eastAsia="en-US"/>
        </w:rPr>
        <w:t xml:space="preserve"> в категория минимум 3</w:t>
      </w:r>
      <w:r w:rsidR="009345CC">
        <w:rPr>
          <w:rFonts w:eastAsia="Calibri"/>
          <w:lang w:eastAsia="en-US"/>
        </w:rPr>
        <w:t xml:space="preserve"> </w:t>
      </w:r>
      <w:r w:rsidRPr="001207DB">
        <w:rPr>
          <w:rFonts w:eastAsia="Calibri"/>
          <w:lang w:eastAsia="en-US"/>
        </w:rPr>
        <w:t>звезди, единична стая</w:t>
      </w:r>
      <w:r w:rsidR="00384ABF">
        <w:rPr>
          <w:rFonts w:eastAsia="Calibri"/>
          <w:lang w:eastAsia="en-US"/>
        </w:rPr>
        <w:t>,</w:t>
      </w:r>
      <w:r w:rsidRPr="001207DB">
        <w:rPr>
          <w:rFonts w:eastAsia="Calibri"/>
          <w:lang w:eastAsia="en-US"/>
        </w:rPr>
        <w:t xml:space="preserve"> включена закуска</w:t>
      </w:r>
      <w:r w:rsidR="00384ABF">
        <w:rPr>
          <w:rFonts w:eastAsia="Calibri"/>
          <w:lang w:eastAsia="en-US"/>
        </w:rPr>
        <w:t xml:space="preserve"> </w:t>
      </w:r>
      <w:r w:rsidR="008E4E5B">
        <w:t>съгласно чл.</w:t>
      </w:r>
      <w:r w:rsidR="009345CC">
        <w:t xml:space="preserve"> </w:t>
      </w:r>
      <w:r w:rsidR="008E4E5B">
        <w:t>25 от Наредбата за служебните командировки в чужбина.</w:t>
      </w:r>
    </w:p>
    <w:p w14:paraId="28FB501E" w14:textId="77777777" w:rsidR="001207DB" w:rsidRPr="001207DB" w:rsidRDefault="001207DB" w:rsidP="001207DB">
      <w:pPr>
        <w:ind w:firstLine="709"/>
        <w:jc w:val="both"/>
        <w:rPr>
          <w:rFonts w:eastAsia="Calibri"/>
          <w:lang w:eastAsia="en-US"/>
        </w:rPr>
      </w:pPr>
      <w:r w:rsidRPr="001207DB">
        <w:rPr>
          <w:rFonts w:eastAsia="Calibri"/>
          <w:lang w:eastAsia="en-US"/>
        </w:rPr>
        <w:t>15.</w:t>
      </w:r>
      <w:r w:rsidRPr="001207DB">
        <w:rPr>
          <w:rFonts w:eastAsia="Calibri"/>
          <w:lang w:val="en-US" w:eastAsia="en-US"/>
        </w:rPr>
        <w:tab/>
      </w:r>
      <w:r w:rsidRPr="001207DB">
        <w:rPr>
          <w:rFonts w:eastAsia="Calibri"/>
          <w:lang w:eastAsia="en-US"/>
        </w:rPr>
        <w:t xml:space="preserve">Участникът, определен за изпълнител, следва да гарантира конфиденциалност (включително защита на личните данни) на извършваните пътувания (пътници, дати, маршрути, превозвачи и др.) и да не разкрива такава информация пред трети лица. </w:t>
      </w:r>
    </w:p>
    <w:p w14:paraId="4C3D44D9" w14:textId="77777777" w:rsidR="001207DB" w:rsidRPr="001207DB" w:rsidRDefault="001207DB" w:rsidP="001207DB">
      <w:pPr>
        <w:ind w:firstLine="709"/>
        <w:jc w:val="both"/>
        <w:rPr>
          <w:rFonts w:eastAsia="Calibri"/>
          <w:lang w:eastAsia="en-US"/>
        </w:rPr>
      </w:pPr>
      <w:r w:rsidRPr="001207DB">
        <w:rPr>
          <w:rFonts w:eastAsia="Calibri"/>
          <w:lang w:eastAsia="en-US"/>
        </w:rPr>
        <w:t>16.</w:t>
      </w:r>
      <w:r w:rsidRPr="001207DB">
        <w:rPr>
          <w:rFonts w:eastAsia="Calibri"/>
          <w:lang w:eastAsia="en-US"/>
        </w:rPr>
        <w:tab/>
        <w:t xml:space="preserve">Изпълнителят е задължен да съхранява извлечения от </w:t>
      </w:r>
      <w:proofErr w:type="spellStart"/>
      <w:r w:rsidRPr="001207DB">
        <w:rPr>
          <w:rFonts w:eastAsia="Calibri"/>
          <w:lang w:eastAsia="en-US"/>
        </w:rPr>
        <w:t>резервационни</w:t>
      </w:r>
      <w:proofErr w:type="spellEnd"/>
      <w:r w:rsidRPr="001207DB">
        <w:rPr>
          <w:rFonts w:eastAsia="Calibri"/>
          <w:lang w:eastAsia="en-US"/>
        </w:rPr>
        <w:t xml:space="preserve"> и разплащателни системи и всякаква документация, свързана с изпълнение на договора за срок от три години след приключване изпълнението на договора.</w:t>
      </w:r>
    </w:p>
    <w:p w14:paraId="65870A47" w14:textId="77777777" w:rsidR="00776D0F" w:rsidRPr="00A27C71" w:rsidRDefault="00776D0F" w:rsidP="00776D0F">
      <w:pPr>
        <w:rPr>
          <w:noProof/>
        </w:rPr>
      </w:pPr>
    </w:p>
    <w:p w14:paraId="08A230A5" w14:textId="77777777" w:rsidR="00776D0F" w:rsidRPr="00A27C71" w:rsidRDefault="00776D0F" w:rsidP="00776D0F">
      <w:pPr>
        <w:rPr>
          <w:noProof/>
        </w:rPr>
      </w:pPr>
    </w:p>
    <w:p w14:paraId="5130DE2A" w14:textId="77777777" w:rsidR="00910BF5" w:rsidRPr="00A27C71" w:rsidRDefault="00337688" w:rsidP="00776D0F">
      <w:pPr>
        <w:rPr>
          <w:b/>
          <w:noProof/>
        </w:rPr>
      </w:pPr>
      <w:r w:rsidRPr="00A27C71">
        <w:rPr>
          <w:b/>
          <w:noProof/>
        </w:rPr>
        <w:t xml:space="preserve">РАЗДЕЛ </w:t>
      </w:r>
      <w:r w:rsidR="009E2963" w:rsidRPr="00A27C71">
        <w:rPr>
          <w:b/>
          <w:noProof/>
        </w:rPr>
        <w:t>III</w:t>
      </w:r>
      <w:r w:rsidRPr="00A27C71">
        <w:rPr>
          <w:b/>
          <w:noProof/>
        </w:rPr>
        <w:t xml:space="preserve"> - УСЛОВИЯ ЗА УЧАСТИЕ В ПРОЦЕДУРАТА</w:t>
      </w:r>
    </w:p>
    <w:p w14:paraId="5AC7E240" w14:textId="77777777" w:rsidR="00776D0F" w:rsidRPr="00A27C71" w:rsidRDefault="00776D0F" w:rsidP="00776D0F">
      <w:pPr>
        <w:rPr>
          <w:b/>
          <w:noProof/>
        </w:rPr>
      </w:pPr>
    </w:p>
    <w:p w14:paraId="413F87CB" w14:textId="77777777" w:rsidR="00910BF5" w:rsidRPr="00A27C71" w:rsidRDefault="00910BF5" w:rsidP="00910BF5">
      <w:pPr>
        <w:tabs>
          <w:tab w:val="left" w:pos="806"/>
        </w:tabs>
        <w:ind w:firstLine="709"/>
        <w:jc w:val="both"/>
        <w:rPr>
          <w:rFonts w:eastAsia="PMingLiU"/>
          <w:b/>
          <w:color w:val="000000"/>
        </w:rPr>
      </w:pPr>
      <w:r w:rsidRPr="00A27C71">
        <w:rPr>
          <w:rFonts w:eastAsia="PMingLiU"/>
          <w:b/>
          <w:color w:val="000000"/>
        </w:rPr>
        <w:t>1. Общи изисквания</w:t>
      </w:r>
    </w:p>
    <w:p w14:paraId="3D4948B8" w14:textId="77777777" w:rsidR="00910BF5" w:rsidRPr="00A27C71" w:rsidRDefault="00910BF5" w:rsidP="00910BF5">
      <w:pPr>
        <w:tabs>
          <w:tab w:val="left" w:pos="806"/>
        </w:tabs>
        <w:ind w:firstLine="709"/>
        <w:jc w:val="both"/>
        <w:rPr>
          <w:rFonts w:eastAsia="PMingLiU"/>
          <w:b/>
          <w:bCs/>
          <w:noProof/>
        </w:rPr>
      </w:pPr>
      <w:r w:rsidRPr="00A27C71">
        <w:rPr>
          <w:rFonts w:eastAsia="PMingLiU"/>
          <w:color w:val="000000"/>
        </w:rPr>
        <w:t>Участник в процедурата за възлагане на обществена поръчка може да бъде всяко българско или чужде</w:t>
      </w:r>
      <w:r w:rsidRPr="00A27C71">
        <w:rPr>
          <w:rFonts w:eastAsia="PMingLiU"/>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27C71">
        <w:rPr>
          <w:rFonts w:eastAsia="PMingLiU"/>
        </w:rPr>
        <w:t xml:space="preserve"> Клон на чуждестранно лице може да е самостоятелен участник в процедурата, ако може самостоятелно </w:t>
      </w:r>
      <w:r w:rsidRPr="00A27C71">
        <w:rPr>
          <w:rFonts w:eastAsia="PMingLiU"/>
          <w:noProof/>
        </w:rPr>
        <w:t xml:space="preserve">да подава оферта и да сключва договор съгласно законодателството на държавата, в която е установен. </w:t>
      </w:r>
    </w:p>
    <w:p w14:paraId="3F7789BE" w14:textId="134AA34D"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A27C71">
        <w:rPr>
          <w:rFonts w:eastAsia="PMingLiU"/>
        </w:rPr>
        <w:t xml:space="preserve">. </w:t>
      </w:r>
    </w:p>
    <w:p w14:paraId="67EC2220" w14:textId="77777777" w:rsidR="00910BF5" w:rsidRPr="00A27C71" w:rsidRDefault="00910BF5" w:rsidP="00910BF5">
      <w:pPr>
        <w:tabs>
          <w:tab w:val="left" w:pos="0"/>
        </w:tabs>
        <w:autoSpaceDE w:val="0"/>
        <w:autoSpaceDN w:val="0"/>
        <w:adjustRightInd w:val="0"/>
        <w:ind w:firstLine="709"/>
        <w:jc w:val="both"/>
        <w:rPr>
          <w:rFonts w:eastAsia="PMingLiU"/>
        </w:rPr>
      </w:pPr>
    </w:p>
    <w:p w14:paraId="68E6193D" w14:textId="77777777" w:rsidR="00910BF5" w:rsidRPr="00A27C71" w:rsidRDefault="00910BF5" w:rsidP="00910BF5">
      <w:pPr>
        <w:tabs>
          <w:tab w:val="left" w:pos="0"/>
        </w:tabs>
        <w:autoSpaceDE w:val="0"/>
        <w:autoSpaceDN w:val="0"/>
        <w:adjustRightInd w:val="0"/>
        <w:ind w:firstLine="709"/>
        <w:jc w:val="both"/>
        <w:rPr>
          <w:rFonts w:eastAsia="PMingLiU"/>
          <w:b/>
        </w:rPr>
      </w:pPr>
      <w:r w:rsidRPr="00A27C71">
        <w:rPr>
          <w:rFonts w:eastAsia="PMingLiU"/>
          <w:b/>
        </w:rPr>
        <w:t>1.1. Свързани лица</w:t>
      </w:r>
    </w:p>
    <w:p w14:paraId="5E631D6A" w14:textId="5C18491C"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rPr>
        <w:t>Свързани лица по смисъла на §</w:t>
      </w:r>
      <w:r w:rsidR="009345CC">
        <w:rPr>
          <w:rFonts w:eastAsia="PMingLiU"/>
        </w:rPr>
        <w:t xml:space="preserve"> </w:t>
      </w:r>
      <w:r w:rsidRPr="00A27C71">
        <w:rPr>
          <w:rFonts w:eastAsia="PMingLiU"/>
        </w:rPr>
        <w:t>2, т.</w:t>
      </w:r>
      <w:r w:rsidR="009345CC">
        <w:rPr>
          <w:rFonts w:eastAsia="PMingLiU"/>
        </w:rPr>
        <w:t xml:space="preserve"> </w:t>
      </w:r>
      <w:r w:rsidRPr="00A27C71">
        <w:rPr>
          <w:rFonts w:eastAsia="PMingLiU"/>
        </w:rPr>
        <w:t>45 от ДР на ЗОП не могат да бъдат самосто</w:t>
      </w:r>
      <w:r w:rsidR="00CF751A" w:rsidRPr="00A27C71">
        <w:rPr>
          <w:rFonts w:eastAsia="PMingLiU"/>
        </w:rPr>
        <w:t>ятелни участници в процедурата.</w:t>
      </w:r>
    </w:p>
    <w:p w14:paraId="1B6C46B3" w14:textId="77777777" w:rsidR="00910BF5" w:rsidRPr="00A27C71" w:rsidRDefault="00910BF5" w:rsidP="00910BF5">
      <w:pPr>
        <w:tabs>
          <w:tab w:val="left" w:pos="0"/>
        </w:tabs>
        <w:autoSpaceDE w:val="0"/>
        <w:autoSpaceDN w:val="0"/>
        <w:adjustRightInd w:val="0"/>
        <w:ind w:firstLine="709"/>
        <w:jc w:val="both"/>
        <w:rPr>
          <w:rFonts w:eastAsia="PMingLiU"/>
        </w:rPr>
      </w:pPr>
    </w:p>
    <w:p w14:paraId="23E0F6AE" w14:textId="77777777" w:rsidR="00910BF5" w:rsidRPr="00A27C71" w:rsidRDefault="009037B9" w:rsidP="00910BF5">
      <w:pPr>
        <w:ind w:firstLine="709"/>
        <w:jc w:val="both"/>
        <w:rPr>
          <w:rFonts w:eastAsia="PMingLiU"/>
          <w:b/>
        </w:rPr>
      </w:pPr>
      <w:r>
        <w:rPr>
          <w:rFonts w:eastAsia="PMingLiU"/>
          <w:b/>
        </w:rPr>
        <w:t xml:space="preserve">1.2. </w:t>
      </w:r>
      <w:r w:rsidR="00910BF5" w:rsidRPr="00A27C71">
        <w:rPr>
          <w:rFonts w:eastAsia="PMingLiU"/>
          <w:b/>
        </w:rPr>
        <w:t>Обединения</w:t>
      </w:r>
    </w:p>
    <w:p w14:paraId="086426CA" w14:textId="77777777" w:rsidR="00910BF5" w:rsidRPr="00A27C71" w:rsidRDefault="00910BF5" w:rsidP="00910BF5">
      <w:pPr>
        <w:ind w:firstLine="709"/>
        <w:jc w:val="both"/>
        <w:rPr>
          <w:rFonts w:eastAsia="PMingLiU"/>
          <w:noProof/>
        </w:rPr>
      </w:pPr>
      <w:r w:rsidRPr="00A27C71">
        <w:rPr>
          <w:rFonts w:eastAsia="PMingLiU"/>
        </w:rPr>
        <w:t xml:space="preserve">1.2.1. Ако участникът е </w:t>
      </w:r>
      <w:r w:rsidRPr="00A27C71">
        <w:rPr>
          <w:rFonts w:eastAsia="PMingLiU"/>
          <w:b/>
        </w:rPr>
        <w:t>обединение</w:t>
      </w:r>
      <w:r w:rsidRPr="00A27C71">
        <w:rPr>
          <w:rFonts w:eastAsia="PMingLiU"/>
        </w:rPr>
        <w:t xml:space="preserve">, което не е регистрирано като самостоятелно юридическо лице, </w:t>
      </w:r>
      <w:r w:rsidRPr="00A27C71">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 във връзка с конкретната обществена поръчка:</w:t>
      </w:r>
    </w:p>
    <w:p w14:paraId="0530C1FE" w14:textId="77777777" w:rsidR="00910BF5" w:rsidRPr="00A27C71" w:rsidRDefault="00910BF5" w:rsidP="00910BF5">
      <w:pPr>
        <w:tabs>
          <w:tab w:val="left" w:pos="206"/>
        </w:tabs>
        <w:ind w:firstLine="709"/>
        <w:jc w:val="both"/>
        <w:rPr>
          <w:rFonts w:eastAsia="PMingLiU"/>
          <w:noProof/>
        </w:rPr>
      </w:pPr>
      <w:r w:rsidRPr="00A27C71">
        <w:rPr>
          <w:rFonts w:eastAsia="PMingLiU"/>
          <w:noProof/>
        </w:rPr>
        <w:t>- правата и задълженията на участниците в обединението;</w:t>
      </w:r>
    </w:p>
    <w:p w14:paraId="3A8EE000" w14:textId="77777777" w:rsidR="00910BF5" w:rsidRPr="00A27C71" w:rsidRDefault="00910BF5" w:rsidP="00910BF5">
      <w:pPr>
        <w:tabs>
          <w:tab w:val="left" w:pos="284"/>
        </w:tabs>
        <w:ind w:firstLine="709"/>
        <w:jc w:val="both"/>
        <w:rPr>
          <w:rFonts w:eastAsia="PMingLiU"/>
          <w:noProof/>
        </w:rPr>
      </w:pPr>
      <w:r w:rsidRPr="00A27C71">
        <w:rPr>
          <w:rFonts w:eastAsia="PMingLiU"/>
          <w:noProof/>
        </w:rPr>
        <w:t>- разпределението на отговорността между участниците в обединението;</w:t>
      </w:r>
    </w:p>
    <w:p w14:paraId="163438B8" w14:textId="77777777" w:rsidR="00910BF5" w:rsidRPr="00A27C71" w:rsidRDefault="00910BF5" w:rsidP="00910BF5">
      <w:pPr>
        <w:tabs>
          <w:tab w:val="left" w:pos="284"/>
        </w:tabs>
        <w:ind w:firstLine="709"/>
        <w:jc w:val="both"/>
        <w:rPr>
          <w:rFonts w:eastAsia="PMingLiU"/>
          <w:noProof/>
        </w:rPr>
      </w:pPr>
      <w:r w:rsidRPr="00A27C71">
        <w:rPr>
          <w:rFonts w:eastAsia="PMingLiU"/>
          <w:noProof/>
        </w:rPr>
        <w:t>- дейностите, които ще изпълнява всеки член в обединението;</w:t>
      </w:r>
    </w:p>
    <w:p w14:paraId="6C70A0B7" w14:textId="77777777" w:rsidR="00910BF5" w:rsidRPr="00A27C71" w:rsidRDefault="00910BF5" w:rsidP="00910BF5">
      <w:pPr>
        <w:ind w:firstLine="709"/>
        <w:jc w:val="both"/>
        <w:rPr>
          <w:rFonts w:eastAsia="PMingLiU"/>
          <w:noProof/>
        </w:rPr>
      </w:pPr>
      <w:r w:rsidRPr="00A27C71">
        <w:rPr>
          <w:rFonts w:eastAsia="PMingLiU"/>
          <w:noProof/>
        </w:rPr>
        <w:t xml:space="preserve">- участниците в обединението трябва да определят едно лице, което да представлява участниците в обединението. Когато в договора не е посочено лицето, </w:t>
      </w:r>
      <w:r w:rsidRPr="00A27C71">
        <w:rPr>
          <w:rFonts w:eastAsia="PMingLiU"/>
          <w:noProof/>
        </w:rPr>
        <w:lastRenderedPageBreak/>
        <w:t xml:space="preserve">което представлява участниците в обединението, следва да се представи документ, подписан от лицата в </w:t>
      </w:r>
      <w:r w:rsidRPr="00A27C71">
        <w:rPr>
          <w:rFonts w:eastAsia="PMingLiU"/>
        </w:rPr>
        <w:t>обединението, в който се посочва представляващият;</w:t>
      </w:r>
    </w:p>
    <w:p w14:paraId="37D27D53" w14:textId="77777777" w:rsidR="00910BF5" w:rsidRPr="00A27C71" w:rsidRDefault="00910BF5" w:rsidP="00910BF5">
      <w:pPr>
        <w:tabs>
          <w:tab w:val="left" w:pos="284"/>
        </w:tabs>
        <w:ind w:firstLine="709"/>
        <w:jc w:val="both"/>
        <w:rPr>
          <w:rFonts w:eastAsia="PMingLiU"/>
          <w:noProof/>
        </w:rPr>
      </w:pPr>
      <w:r w:rsidRPr="00A27C71">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A27C71">
        <w:rPr>
          <w:rFonts w:eastAsia="PMingLiU"/>
          <w:noProof/>
        </w:rPr>
        <w:t>ъзлагане на обществена поръчка.</w:t>
      </w:r>
    </w:p>
    <w:p w14:paraId="211EA1E9" w14:textId="77777777" w:rsidR="00910BF5" w:rsidRPr="00A27C71" w:rsidRDefault="00910BF5" w:rsidP="00910BF5">
      <w:pPr>
        <w:tabs>
          <w:tab w:val="left" w:pos="374"/>
        </w:tabs>
        <w:ind w:firstLine="709"/>
        <w:jc w:val="both"/>
        <w:rPr>
          <w:rFonts w:eastAsia="PMingLiU"/>
        </w:rPr>
      </w:pPr>
      <w:r w:rsidRPr="00A27C71">
        <w:rPr>
          <w:rFonts w:eastAsia="PMingLiU"/>
        </w:rPr>
        <w:t>1.2.2. Лице, което участва в обединение или е дало съгласие да бъде подизпълнител на друг участник, не може да подава самостоятелно офе</w:t>
      </w:r>
      <w:r w:rsidR="00CF751A" w:rsidRPr="00A27C71">
        <w:rPr>
          <w:rFonts w:eastAsia="PMingLiU"/>
        </w:rPr>
        <w:t>рта.</w:t>
      </w:r>
    </w:p>
    <w:p w14:paraId="2F36296F" w14:textId="77777777" w:rsidR="00910BF5" w:rsidRPr="00A27C71" w:rsidRDefault="00910BF5" w:rsidP="00910BF5">
      <w:pPr>
        <w:tabs>
          <w:tab w:val="left" w:pos="374"/>
        </w:tabs>
        <w:ind w:firstLine="709"/>
        <w:jc w:val="both"/>
        <w:rPr>
          <w:rFonts w:eastAsia="PMingLiU"/>
          <w:color w:val="000000"/>
        </w:rPr>
      </w:pPr>
      <w:r w:rsidRPr="00A27C71">
        <w:rPr>
          <w:rFonts w:eastAsia="PMingLiU"/>
          <w:color w:val="000000"/>
        </w:rPr>
        <w:t xml:space="preserve">1.2.3. Едно физическо или юридическо лице може да участва само </w:t>
      </w:r>
      <w:r w:rsidR="00E0586A" w:rsidRPr="00A27C71">
        <w:rPr>
          <w:rFonts w:eastAsia="PMingLiU"/>
          <w:color w:val="000000"/>
        </w:rPr>
        <w:t>в едно обединение.</w:t>
      </w:r>
    </w:p>
    <w:p w14:paraId="4BE04D3B" w14:textId="77777777" w:rsidR="00910BF5" w:rsidRPr="00A27C71" w:rsidRDefault="00910BF5" w:rsidP="00910BF5">
      <w:pPr>
        <w:tabs>
          <w:tab w:val="left" w:pos="374"/>
        </w:tabs>
        <w:ind w:firstLine="709"/>
        <w:jc w:val="both"/>
        <w:rPr>
          <w:rFonts w:eastAsia="PMingLiU"/>
        </w:rPr>
      </w:pPr>
      <w:r w:rsidRPr="00A27C71">
        <w:rPr>
          <w:rFonts w:eastAsia="PMingLiU"/>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14:paraId="76FFBC54" w14:textId="77777777" w:rsidR="00910BF5" w:rsidRPr="00A27C71" w:rsidRDefault="00910BF5" w:rsidP="00910BF5">
      <w:pPr>
        <w:tabs>
          <w:tab w:val="left" w:pos="374"/>
        </w:tabs>
        <w:ind w:firstLine="709"/>
        <w:jc w:val="both"/>
        <w:rPr>
          <w:rFonts w:eastAsia="PMingLiU"/>
        </w:rPr>
      </w:pPr>
    </w:p>
    <w:p w14:paraId="4BE8D1EF" w14:textId="77777777" w:rsidR="00910BF5" w:rsidRPr="00A27C71" w:rsidRDefault="00910BF5" w:rsidP="00910BF5">
      <w:pPr>
        <w:widowControl w:val="0"/>
        <w:tabs>
          <w:tab w:val="left" w:pos="40"/>
          <w:tab w:val="left" w:pos="284"/>
          <w:tab w:val="left" w:pos="426"/>
        </w:tabs>
        <w:ind w:firstLine="709"/>
        <w:jc w:val="both"/>
        <w:rPr>
          <w:rFonts w:eastAsia="PMingLiU"/>
          <w:b/>
          <w:bCs/>
          <w:color w:val="1F4E79"/>
        </w:rPr>
      </w:pPr>
      <w:r w:rsidRPr="00A27C71">
        <w:rPr>
          <w:rFonts w:eastAsia="PMingLiU"/>
          <w:b/>
        </w:rPr>
        <w:t>1.3. Подизпълнители</w:t>
      </w:r>
    </w:p>
    <w:p w14:paraId="3DCA9B8F" w14:textId="77777777" w:rsidR="00910BF5" w:rsidRPr="00A27C71" w:rsidRDefault="00910BF5" w:rsidP="00910BF5">
      <w:pPr>
        <w:ind w:firstLine="709"/>
        <w:jc w:val="both"/>
        <w:rPr>
          <w:rFonts w:eastAsia="PMingLiU"/>
          <w:noProof/>
        </w:rPr>
      </w:pPr>
      <w:r w:rsidRPr="00A27C71">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0BE9FB5" w14:textId="77777777" w:rsidR="00910BF5" w:rsidRPr="00A27C71" w:rsidRDefault="00910BF5" w:rsidP="00910BF5">
      <w:pPr>
        <w:ind w:firstLine="709"/>
        <w:jc w:val="both"/>
        <w:rPr>
          <w:rFonts w:eastAsia="PMingLiU"/>
          <w:noProof/>
        </w:rPr>
      </w:pPr>
      <w:r w:rsidRPr="00A27C71">
        <w:rPr>
          <w:rFonts w:eastAsia="PMingLiU"/>
          <w:noProof/>
        </w:rPr>
        <w:t xml:space="preserve">За подизпълнителите не трябва да са налице основания за отстраняване от процедурата. </w:t>
      </w:r>
    </w:p>
    <w:p w14:paraId="4C01A5AA" w14:textId="77777777" w:rsidR="00910BF5" w:rsidRPr="00A27C71" w:rsidRDefault="00910BF5" w:rsidP="00910BF5">
      <w:pPr>
        <w:ind w:firstLine="709"/>
        <w:jc w:val="both"/>
        <w:rPr>
          <w:rFonts w:eastAsia="PMingLiU"/>
          <w:noProof/>
        </w:rPr>
      </w:pPr>
      <w:r w:rsidRPr="00A27C71">
        <w:rPr>
          <w:rFonts w:eastAsia="PMingLiU"/>
          <w:noProof/>
        </w:rPr>
        <w:t xml:space="preserve">Възложителят изисква замяна на подизпълнител, когато за него са налице основания за отстраняване. </w:t>
      </w:r>
    </w:p>
    <w:p w14:paraId="763D4C76" w14:textId="77777777" w:rsidR="00910BF5" w:rsidRPr="00A27C71" w:rsidRDefault="00910BF5" w:rsidP="00910BF5">
      <w:pPr>
        <w:pStyle w:val="BodyStandard"/>
        <w:rPr>
          <w:rFonts w:ascii="Times New Roman" w:eastAsia="Times New Roman" w:hAnsi="Times New Roman" w:cs="Times New Roman"/>
          <w:noProof/>
          <w:lang w:val="bg-BG"/>
        </w:rPr>
      </w:pPr>
      <w:r w:rsidRPr="00A27C71">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w:t>
      </w:r>
      <w:r w:rsidR="008E746C" w:rsidRPr="00A27C71">
        <w:rPr>
          <w:rFonts w:ascii="Times New Roman" w:hAnsi="Times New Roman" w:cs="Times New Roman"/>
          <w:noProof/>
          <w:lang w:val="bg-BG"/>
        </w:rPr>
        <w:t>ествена поръчка</w:t>
      </w:r>
      <w:r w:rsidRPr="00A27C71">
        <w:rPr>
          <w:rFonts w:ascii="Times New Roman" w:hAnsi="Times New Roman" w:cs="Times New Roman"/>
          <w:noProof/>
          <w:lang w:val="bg-BG"/>
        </w:rPr>
        <w:t xml:space="preserve"> е на изпълнителя.</w:t>
      </w:r>
    </w:p>
    <w:p w14:paraId="28AB45AD" w14:textId="77777777" w:rsidR="00910BF5" w:rsidRPr="00A27C71" w:rsidRDefault="00910BF5" w:rsidP="00910BF5">
      <w:pPr>
        <w:ind w:firstLine="709"/>
        <w:jc w:val="both"/>
        <w:rPr>
          <w:rFonts w:eastAsia="PMingLiU"/>
          <w:noProof/>
        </w:rPr>
      </w:pPr>
      <w:r w:rsidRPr="00A27C71">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14:paraId="4D9CCC99" w14:textId="77777777" w:rsidR="00910BF5" w:rsidRPr="00A27C71" w:rsidRDefault="00910BF5" w:rsidP="00910BF5">
      <w:pPr>
        <w:ind w:firstLine="709"/>
        <w:jc w:val="both"/>
        <w:rPr>
          <w:rFonts w:eastAsia="PMingLiU"/>
          <w:noProof/>
        </w:rPr>
      </w:pPr>
      <w:r w:rsidRPr="00A27C71">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14:paraId="1361DFC1" w14:textId="77777777" w:rsidR="00910BF5" w:rsidRPr="00A27C71" w:rsidRDefault="00910BF5" w:rsidP="00910BF5">
      <w:pPr>
        <w:ind w:firstLine="709"/>
        <w:jc w:val="both"/>
        <w:rPr>
          <w:rFonts w:eastAsia="PMingLiU"/>
          <w:noProof/>
        </w:rPr>
      </w:pPr>
    </w:p>
    <w:p w14:paraId="2CD19E3F" w14:textId="77777777" w:rsidR="00910BF5" w:rsidRPr="00A27C71" w:rsidRDefault="00910BF5" w:rsidP="00910BF5">
      <w:pPr>
        <w:tabs>
          <w:tab w:val="left" w:pos="142"/>
          <w:tab w:val="left" w:pos="374"/>
        </w:tabs>
        <w:ind w:right="79" w:firstLine="709"/>
        <w:jc w:val="both"/>
        <w:rPr>
          <w:rFonts w:eastAsia="PMingLiU"/>
          <w:b/>
        </w:rPr>
      </w:pPr>
      <w:r w:rsidRPr="00A27C71">
        <w:rPr>
          <w:rFonts w:eastAsia="PMingLiU"/>
          <w:b/>
        </w:rPr>
        <w:t>1.4. Представителство на участниците</w:t>
      </w:r>
    </w:p>
    <w:p w14:paraId="00B09408" w14:textId="77777777" w:rsidR="00910BF5" w:rsidRPr="00A27C71" w:rsidRDefault="00910BF5" w:rsidP="00910BF5">
      <w:pPr>
        <w:tabs>
          <w:tab w:val="left" w:pos="142"/>
          <w:tab w:val="left" w:pos="374"/>
        </w:tabs>
        <w:ind w:right="79" w:firstLine="709"/>
        <w:jc w:val="both"/>
        <w:rPr>
          <w:rFonts w:eastAsia="PMingLiU"/>
        </w:rPr>
      </w:pPr>
      <w:r w:rsidRPr="00A27C71">
        <w:rPr>
          <w:rFonts w:eastAsia="PMingLiU"/>
        </w:rPr>
        <w:t>Участниците-юридически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нотариално заверено копие на пълномощно.</w:t>
      </w:r>
    </w:p>
    <w:p w14:paraId="112BB2C7" w14:textId="77777777" w:rsidR="00910BF5" w:rsidRPr="00A27C71" w:rsidRDefault="00910BF5" w:rsidP="00910BF5">
      <w:pPr>
        <w:tabs>
          <w:tab w:val="left" w:pos="0"/>
        </w:tabs>
        <w:ind w:firstLine="709"/>
        <w:jc w:val="both"/>
        <w:rPr>
          <w:rFonts w:eastAsia="PMingLiU"/>
        </w:rPr>
      </w:pPr>
    </w:p>
    <w:p w14:paraId="547634CA" w14:textId="77777777" w:rsidR="00910BF5" w:rsidRPr="00A27C71" w:rsidRDefault="00910BF5" w:rsidP="00910BF5">
      <w:pPr>
        <w:ind w:firstLine="709"/>
        <w:jc w:val="both"/>
        <w:rPr>
          <w:rFonts w:eastAsia="PMingLiU"/>
          <w:b/>
        </w:rPr>
      </w:pPr>
      <w:r w:rsidRPr="00A27C71">
        <w:rPr>
          <w:rFonts w:eastAsia="PMingLiU"/>
          <w:b/>
        </w:rPr>
        <w:t xml:space="preserve">2. Изисквания за личното състояние на участниците </w:t>
      </w:r>
    </w:p>
    <w:p w14:paraId="55D40D13" w14:textId="77777777" w:rsidR="00910BF5" w:rsidRPr="00A27C71" w:rsidRDefault="00910BF5" w:rsidP="00910BF5">
      <w:pPr>
        <w:ind w:firstLine="709"/>
        <w:jc w:val="both"/>
        <w:rPr>
          <w:rFonts w:eastAsia="PMingLiU"/>
          <w:b/>
        </w:rPr>
      </w:pPr>
      <w:r w:rsidRPr="00A27C71">
        <w:rPr>
          <w:rFonts w:eastAsia="PMingLiU"/>
          <w:b/>
        </w:rPr>
        <w:t>2.1 Основания за отстраняване</w:t>
      </w:r>
    </w:p>
    <w:p w14:paraId="43067269" w14:textId="77777777" w:rsidR="00910BF5" w:rsidRPr="00A27C71" w:rsidRDefault="00910BF5" w:rsidP="00910BF5">
      <w:pPr>
        <w:ind w:firstLine="709"/>
        <w:jc w:val="both"/>
        <w:rPr>
          <w:rFonts w:eastAsia="PMingLiU"/>
        </w:rPr>
      </w:pPr>
      <w:r w:rsidRPr="00A27C71">
        <w:rPr>
          <w:rFonts w:eastAsia="PMingLiU"/>
          <w:b/>
        </w:rPr>
        <w:t>2.1.1. Не се допуска до участие в процедурата</w:t>
      </w:r>
      <w:r w:rsidRPr="00A27C71">
        <w:rPr>
          <w:rFonts w:eastAsia="PMingLiU"/>
        </w:rPr>
        <w:t xml:space="preserve"> и се отстранява участник, за когото е налице някое от обстоятелствата по чл. 54, ал. 1, т. 1-7 от ЗОП, а именно: </w:t>
      </w:r>
    </w:p>
    <w:p w14:paraId="695FFE2F" w14:textId="77777777" w:rsidR="00910BF5" w:rsidRPr="00A27C71" w:rsidRDefault="00910BF5" w:rsidP="00910BF5">
      <w:pPr>
        <w:ind w:firstLine="709"/>
        <w:jc w:val="both"/>
        <w:rPr>
          <w:rFonts w:eastAsia="PMingLiU"/>
        </w:rPr>
      </w:pPr>
      <w:r w:rsidRPr="00A27C71">
        <w:rPr>
          <w:rFonts w:eastAsia="PMingLiU"/>
        </w:rPr>
        <w:tab/>
      </w:r>
    </w:p>
    <w:p w14:paraId="22A73B53"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1)</w:t>
      </w:r>
      <w:r w:rsidRPr="00A27C71">
        <w:rPr>
          <w:rFonts w:eastAsia="PMingLiU"/>
          <w:noProof/>
        </w:rPr>
        <w:t xml:space="preserve">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049BA85C" w14:textId="77777777" w:rsidR="00910BF5" w:rsidRPr="00A27C71" w:rsidRDefault="00910BF5" w:rsidP="00910BF5">
      <w:pPr>
        <w:tabs>
          <w:tab w:val="left" w:pos="567"/>
          <w:tab w:val="left" w:pos="993"/>
        </w:tabs>
        <w:ind w:firstLine="709"/>
        <w:jc w:val="both"/>
        <w:rPr>
          <w:rFonts w:eastAsia="PMingLiU"/>
          <w:noProof/>
        </w:rPr>
      </w:pPr>
    </w:p>
    <w:p w14:paraId="629696A7"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2)</w:t>
      </w:r>
      <w:r w:rsidRPr="00A27C71">
        <w:rPr>
          <w:rFonts w:eastAsia="PMingLiU"/>
          <w:noProof/>
        </w:rPr>
        <w:t xml:space="preserve"> Осъден е с влязла в сила присъда, освен ако е реабилитиран, за престъпление, аналогично на тези по подт. 1), в друга държава членка или трета страна;</w:t>
      </w:r>
    </w:p>
    <w:p w14:paraId="461E7E94" w14:textId="77777777" w:rsidR="00910BF5" w:rsidRPr="00A27C71" w:rsidRDefault="00910BF5" w:rsidP="00910BF5">
      <w:pPr>
        <w:tabs>
          <w:tab w:val="left" w:pos="567"/>
          <w:tab w:val="left" w:pos="993"/>
        </w:tabs>
        <w:ind w:firstLine="709"/>
        <w:jc w:val="both"/>
        <w:rPr>
          <w:rFonts w:eastAsia="PMingLiU"/>
          <w:noProof/>
        </w:rPr>
      </w:pPr>
    </w:p>
    <w:p w14:paraId="1AEABB8D" w14:textId="77777777" w:rsidR="00910BF5" w:rsidRPr="00A27C71" w:rsidRDefault="00910BF5" w:rsidP="00910BF5">
      <w:pPr>
        <w:tabs>
          <w:tab w:val="left" w:pos="821"/>
        </w:tabs>
        <w:ind w:firstLine="709"/>
        <w:jc w:val="both"/>
        <w:rPr>
          <w:rFonts w:eastAsia="PMingLiU"/>
          <w:noProof/>
        </w:rPr>
      </w:pPr>
      <w:r w:rsidRPr="00A27C71">
        <w:rPr>
          <w:rFonts w:eastAsia="PMingLiU"/>
          <w:b/>
          <w:bCs/>
          <w:noProof/>
        </w:rPr>
        <w:t>3)</w:t>
      </w:r>
      <w:r w:rsidRPr="00A27C71">
        <w:rPr>
          <w:rFonts w:eastAsia="PMingLiU"/>
          <w:bCs/>
          <w:noProof/>
        </w:rPr>
        <w:t xml:space="preserve"> </w:t>
      </w:r>
      <w:r w:rsidRPr="00A27C71">
        <w:rPr>
          <w:rFonts w:eastAsia="PMingLiU"/>
          <w:noProof/>
        </w:rPr>
        <w:t xml:space="preserve">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w:t>
      </w:r>
      <w:r w:rsidRPr="00A27C71">
        <w:rPr>
          <w:rFonts w:eastAsia="PMingLiU"/>
          <w:noProof/>
        </w:rPr>
        <w:lastRenderedPageBreak/>
        <w:t>разсрочване, отсрочване или обезпечение на задълженията или задължението е по акт, който не е влязъл в сила;</w:t>
      </w:r>
    </w:p>
    <w:p w14:paraId="3A29C426" w14:textId="77777777" w:rsidR="00910BF5" w:rsidRPr="00A27C71" w:rsidRDefault="00910BF5" w:rsidP="00910BF5">
      <w:pPr>
        <w:tabs>
          <w:tab w:val="left" w:pos="821"/>
        </w:tabs>
        <w:ind w:firstLine="709"/>
        <w:jc w:val="both"/>
        <w:rPr>
          <w:rFonts w:eastAsia="PMingLiU"/>
          <w:noProof/>
        </w:rPr>
      </w:pPr>
    </w:p>
    <w:p w14:paraId="6F56BAEC" w14:textId="77777777" w:rsidR="00910BF5" w:rsidRPr="00A27C71" w:rsidRDefault="00910BF5" w:rsidP="00910BF5">
      <w:pPr>
        <w:tabs>
          <w:tab w:val="left" w:pos="821"/>
        </w:tabs>
        <w:ind w:firstLine="709"/>
        <w:jc w:val="both"/>
        <w:rPr>
          <w:rFonts w:eastAsia="PMingLiU"/>
          <w:noProof/>
        </w:rPr>
      </w:pPr>
      <w:r w:rsidRPr="00A27C71">
        <w:rPr>
          <w:rFonts w:eastAsia="PMingLiU"/>
          <w:b/>
          <w:noProof/>
        </w:rPr>
        <w:t>4)</w:t>
      </w:r>
      <w:r w:rsidRPr="00A27C71">
        <w:rPr>
          <w:rFonts w:eastAsia="PMingLiU"/>
          <w:noProof/>
        </w:rPr>
        <w:t xml:space="preserve"> Налице е неравнопоставеност в случаите по чл. 44, ал. 5 от ЗОП;</w:t>
      </w:r>
    </w:p>
    <w:p w14:paraId="6D4DD6C2" w14:textId="77777777" w:rsidR="00910BF5" w:rsidRPr="00A27C71" w:rsidRDefault="00910BF5" w:rsidP="00910BF5">
      <w:pPr>
        <w:tabs>
          <w:tab w:val="left" w:pos="821"/>
        </w:tabs>
        <w:ind w:firstLine="709"/>
        <w:jc w:val="both"/>
        <w:rPr>
          <w:rFonts w:eastAsia="PMingLiU"/>
          <w:noProof/>
        </w:rPr>
      </w:pPr>
    </w:p>
    <w:p w14:paraId="5E34C763" w14:textId="77777777" w:rsidR="00910BF5" w:rsidRPr="00A27C71" w:rsidRDefault="00910BF5" w:rsidP="00910BF5">
      <w:pPr>
        <w:tabs>
          <w:tab w:val="left" w:pos="821"/>
        </w:tabs>
        <w:ind w:firstLine="709"/>
        <w:jc w:val="both"/>
        <w:rPr>
          <w:rFonts w:eastAsia="PMingLiU"/>
        </w:rPr>
      </w:pPr>
      <w:r w:rsidRPr="00A27C71">
        <w:rPr>
          <w:rFonts w:eastAsia="PMingLiU"/>
          <w:b/>
          <w:noProof/>
        </w:rPr>
        <w:t>5)</w:t>
      </w:r>
      <w:r w:rsidRPr="00A27C71">
        <w:rPr>
          <w:rFonts w:eastAsia="PMingLiU"/>
          <w:noProof/>
        </w:rPr>
        <w:t xml:space="preserve"> Установено е, че участникът:</w:t>
      </w:r>
    </w:p>
    <w:p w14:paraId="29D204FF" w14:textId="77777777" w:rsidR="00910BF5" w:rsidRPr="00A27C71" w:rsidRDefault="00910BF5" w:rsidP="00910BF5">
      <w:pPr>
        <w:tabs>
          <w:tab w:val="left" w:pos="821"/>
        </w:tabs>
        <w:ind w:firstLine="709"/>
        <w:jc w:val="both"/>
        <w:rPr>
          <w:rFonts w:eastAsia="PMingLiU"/>
          <w:noProof/>
        </w:rPr>
      </w:pPr>
      <w:r w:rsidRPr="00A27C71">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91670EB" w14:textId="77777777" w:rsidR="00910BF5" w:rsidRPr="00A27C71" w:rsidRDefault="00910BF5" w:rsidP="00910BF5">
      <w:pPr>
        <w:tabs>
          <w:tab w:val="left" w:pos="821"/>
        </w:tabs>
        <w:ind w:firstLine="709"/>
        <w:jc w:val="both"/>
        <w:rPr>
          <w:rFonts w:eastAsia="PMingLiU"/>
          <w:noProof/>
        </w:rPr>
      </w:pPr>
      <w:r w:rsidRPr="00A27C71">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CF6CFBE" w14:textId="77777777" w:rsidR="00910BF5" w:rsidRPr="00A27C71" w:rsidRDefault="00910BF5" w:rsidP="00910BF5">
      <w:pPr>
        <w:tabs>
          <w:tab w:val="left" w:pos="821"/>
        </w:tabs>
        <w:ind w:firstLine="709"/>
        <w:jc w:val="both"/>
        <w:rPr>
          <w:rFonts w:eastAsia="PMingLiU"/>
          <w:noProof/>
        </w:rPr>
      </w:pPr>
    </w:p>
    <w:p w14:paraId="538CAD46" w14:textId="77777777" w:rsidR="00910BF5" w:rsidRPr="00A27C71" w:rsidRDefault="00910BF5" w:rsidP="00910BF5">
      <w:pPr>
        <w:tabs>
          <w:tab w:val="left" w:pos="821"/>
        </w:tabs>
        <w:ind w:firstLine="709"/>
        <w:jc w:val="both"/>
        <w:rPr>
          <w:rFonts w:eastAsia="PMingLiU"/>
        </w:rPr>
      </w:pPr>
      <w:r w:rsidRPr="00A27C71">
        <w:rPr>
          <w:rFonts w:eastAsia="Malgun Gothic"/>
          <w:b/>
          <w:lang w:eastAsia="ko-KR"/>
        </w:rPr>
        <w:t>6</w:t>
      </w:r>
      <w:r w:rsidRPr="00A27C71">
        <w:rPr>
          <w:rFonts w:eastAsia="PMingLiU"/>
          <w:b/>
        </w:rPr>
        <w:t>)</w:t>
      </w:r>
      <w:r w:rsidRPr="00A27C71">
        <w:rPr>
          <w:rFonts w:eastAsia="PMingLiU"/>
        </w:rPr>
        <w:t xml:space="preserve"> Установено е с влязло в сила наказателно постановление или съдебно решение, нарушение на </w:t>
      </w:r>
      <w:r w:rsidRPr="00A27C71">
        <w:rPr>
          <w:rFonts w:eastAsia="PMingLiU"/>
          <w:bCs/>
        </w:rPr>
        <w:t>чл. 61, ал. 1</w:t>
      </w:r>
      <w:r w:rsidRPr="00A27C71">
        <w:rPr>
          <w:rFonts w:eastAsia="PMingLiU"/>
        </w:rPr>
        <w:t>, </w:t>
      </w:r>
      <w:r w:rsidRPr="00A27C71">
        <w:rPr>
          <w:rFonts w:eastAsia="PMingLiU"/>
          <w:bCs/>
        </w:rPr>
        <w:t>чл. 62, ал. 1 или 3</w:t>
      </w:r>
      <w:r w:rsidRPr="00A27C71">
        <w:rPr>
          <w:rFonts w:eastAsia="PMingLiU"/>
        </w:rPr>
        <w:t>, </w:t>
      </w:r>
      <w:r w:rsidRPr="00A27C71">
        <w:rPr>
          <w:rFonts w:eastAsia="PMingLiU"/>
          <w:bCs/>
        </w:rPr>
        <w:t>чл. 63, ал. 1 или 2</w:t>
      </w:r>
      <w:r w:rsidRPr="00A27C71">
        <w:rPr>
          <w:rFonts w:eastAsia="PMingLiU"/>
        </w:rPr>
        <w:t>, </w:t>
      </w:r>
      <w:r w:rsidRPr="00A27C71">
        <w:rPr>
          <w:rFonts w:eastAsia="PMingLiU"/>
          <w:bCs/>
        </w:rPr>
        <w:t>чл. 118</w:t>
      </w:r>
      <w:r w:rsidRPr="00A27C71">
        <w:rPr>
          <w:rFonts w:eastAsia="PMingLiU"/>
        </w:rPr>
        <w:t>, </w:t>
      </w:r>
      <w:r w:rsidRPr="00A27C71">
        <w:rPr>
          <w:rFonts w:eastAsia="PMingLiU"/>
          <w:bCs/>
        </w:rPr>
        <w:t>чл. 128</w:t>
      </w:r>
      <w:r w:rsidRPr="00A27C71">
        <w:rPr>
          <w:rFonts w:eastAsia="PMingLiU"/>
        </w:rPr>
        <w:t>, </w:t>
      </w:r>
      <w:r w:rsidRPr="00A27C71">
        <w:rPr>
          <w:rFonts w:eastAsia="PMingLiU"/>
          <w:bCs/>
        </w:rPr>
        <w:t>чл. 228, ал. 3</w:t>
      </w:r>
      <w:r w:rsidRPr="00A27C71">
        <w:rPr>
          <w:rFonts w:eastAsia="PMingLiU"/>
        </w:rPr>
        <w:t>, </w:t>
      </w:r>
      <w:r w:rsidRPr="00A27C71">
        <w:rPr>
          <w:rFonts w:eastAsia="PMingLiU"/>
          <w:bCs/>
        </w:rPr>
        <w:t>чл. 245</w:t>
      </w:r>
      <w:r w:rsidRPr="00A27C71">
        <w:rPr>
          <w:rFonts w:eastAsia="PMingLiU"/>
        </w:rPr>
        <w:t> и </w:t>
      </w:r>
      <w:r w:rsidRPr="00A27C71">
        <w:rPr>
          <w:rFonts w:eastAsia="PMingLiU"/>
          <w:bCs/>
        </w:rPr>
        <w:t>чл. 301 - 305 от Кодекса на труда</w:t>
      </w:r>
      <w:r w:rsidRPr="00A27C71">
        <w:rPr>
          <w:rFonts w:eastAsia="PMingLiU"/>
        </w:rPr>
        <w:t> или </w:t>
      </w:r>
      <w:r w:rsidRPr="00A27C71">
        <w:rPr>
          <w:rFonts w:eastAsia="PMingLiU"/>
          <w:bCs/>
        </w:rPr>
        <w:t>чл. 13, ал. 1 от Закона за трудовата миграция и трудовата мобилност</w:t>
      </w:r>
      <w:r w:rsidRPr="00A27C71">
        <w:rPr>
          <w:rFonts w:eastAsia="PMingLiU"/>
        </w:rPr>
        <w:t> или аналогични задължения, установени с акт на компетентен орган, съгласно законодателството на държавата, в която участникът е установен;</w:t>
      </w:r>
    </w:p>
    <w:p w14:paraId="56E03D01" w14:textId="77777777" w:rsidR="00910BF5" w:rsidRPr="00A27C71" w:rsidRDefault="00910BF5" w:rsidP="00910BF5">
      <w:pPr>
        <w:tabs>
          <w:tab w:val="left" w:pos="821"/>
        </w:tabs>
        <w:ind w:firstLine="709"/>
        <w:jc w:val="both"/>
        <w:rPr>
          <w:rFonts w:eastAsia="PMingLiU"/>
        </w:rPr>
      </w:pPr>
    </w:p>
    <w:p w14:paraId="739142C0" w14:textId="77777777" w:rsidR="00910BF5" w:rsidRPr="00A27C71" w:rsidRDefault="00910BF5" w:rsidP="00910BF5">
      <w:pPr>
        <w:tabs>
          <w:tab w:val="left" w:pos="821"/>
        </w:tabs>
        <w:ind w:firstLine="709"/>
        <w:jc w:val="both"/>
        <w:rPr>
          <w:rFonts w:eastAsia="PMingLiU"/>
          <w:noProof/>
        </w:rPr>
      </w:pPr>
      <w:r w:rsidRPr="00A27C71">
        <w:rPr>
          <w:rFonts w:eastAsia="PMingLiU"/>
          <w:b/>
          <w:noProof/>
        </w:rPr>
        <w:t>7)</w:t>
      </w:r>
      <w:r w:rsidRPr="00A27C71">
        <w:rPr>
          <w:rFonts w:eastAsia="PMingLiU"/>
          <w:noProof/>
        </w:rPr>
        <w:t xml:space="preserve"> Когато е налице конфликт на интереси, който не може да бъде отстранен.</w:t>
      </w:r>
    </w:p>
    <w:p w14:paraId="26BAB577" w14:textId="77777777" w:rsidR="00910BF5" w:rsidRPr="00A27C71" w:rsidRDefault="00910BF5" w:rsidP="00910BF5">
      <w:pPr>
        <w:tabs>
          <w:tab w:val="left" w:pos="821"/>
          <w:tab w:val="left" w:pos="1134"/>
        </w:tabs>
        <w:ind w:firstLine="709"/>
        <w:jc w:val="both"/>
        <w:rPr>
          <w:rFonts w:eastAsia="PMingLiU"/>
          <w:i/>
          <w:noProof/>
        </w:rPr>
      </w:pPr>
      <w:r w:rsidRPr="00A27C71">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A27C71">
        <w:rPr>
          <w:rFonts w:eastAsia="PMingLiU"/>
          <w:bCs/>
          <w:i/>
          <w:noProof/>
        </w:rPr>
        <w:t>чл. 54 от Закона за противодействие на корупцията и за отнемане на незаконно придобитото имущество</w:t>
      </w:r>
      <w:r w:rsidRPr="00A27C71">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14:paraId="63D0577E" w14:textId="77777777" w:rsidR="00910BF5" w:rsidRPr="00A27C71" w:rsidRDefault="00910BF5" w:rsidP="00910BF5">
      <w:pPr>
        <w:tabs>
          <w:tab w:val="left" w:pos="821"/>
          <w:tab w:val="left" w:pos="1134"/>
        </w:tabs>
        <w:jc w:val="both"/>
        <w:rPr>
          <w:rFonts w:eastAsia="PMingLiU"/>
          <w:i/>
          <w:noProof/>
        </w:rPr>
      </w:pPr>
    </w:p>
    <w:p w14:paraId="4AB95EA1" w14:textId="77777777" w:rsidR="00910BF5" w:rsidRPr="00A27C71" w:rsidRDefault="00910BF5" w:rsidP="00910BF5">
      <w:pPr>
        <w:tabs>
          <w:tab w:val="left" w:pos="821"/>
          <w:tab w:val="left" w:pos="1134"/>
        </w:tabs>
        <w:ind w:firstLine="709"/>
        <w:jc w:val="both"/>
        <w:rPr>
          <w:rFonts w:eastAsia="PMingLiU"/>
          <w:b/>
        </w:rPr>
      </w:pPr>
      <w:r w:rsidRPr="00A27C71">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w:t>
      </w:r>
      <w:r w:rsidR="003C5DC2" w:rsidRPr="00A27C71">
        <w:rPr>
          <w:rFonts w:eastAsia="PMingLiU"/>
          <w:bCs/>
          <w:noProof/>
        </w:rPr>
        <w:t xml:space="preserve"> </w:t>
      </w:r>
      <w:r w:rsidRPr="00A27C71">
        <w:rPr>
          <w:rFonts w:eastAsia="PMingLiU"/>
          <w:bCs/>
          <w:noProof/>
        </w:rPr>
        <w:t>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14:paraId="447028DF" w14:textId="77777777" w:rsidR="00910BF5" w:rsidRPr="00A27C71" w:rsidRDefault="00910BF5" w:rsidP="00910BF5">
      <w:pPr>
        <w:tabs>
          <w:tab w:val="left" w:pos="0"/>
          <w:tab w:val="left" w:pos="1134"/>
        </w:tabs>
        <w:ind w:firstLine="709"/>
        <w:jc w:val="both"/>
        <w:rPr>
          <w:rFonts w:eastAsia="PMingLiU"/>
        </w:rPr>
      </w:pPr>
    </w:p>
    <w:p w14:paraId="1DDCB972"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Съобразно чл. 54, ал. 2 от ЗОП</w:t>
      </w:r>
      <w:r w:rsidR="009037B9">
        <w:rPr>
          <w:rFonts w:eastAsia="PMingLiU"/>
          <w:noProof/>
        </w:rPr>
        <w:t xml:space="preserve">, изискванията на подт. 1), 2) </w:t>
      </w:r>
      <w:r w:rsidRPr="00A27C71">
        <w:rPr>
          <w:rFonts w:eastAsia="PMingLiU"/>
          <w:noProof/>
        </w:rPr>
        <w:t xml:space="preserve">и 7) се отнасят за: </w:t>
      </w:r>
    </w:p>
    <w:p w14:paraId="37C31A5D" w14:textId="77777777" w:rsidR="00910BF5" w:rsidRPr="00A27C71" w:rsidRDefault="00910BF5" w:rsidP="00910BF5">
      <w:pPr>
        <w:tabs>
          <w:tab w:val="left" w:pos="821"/>
          <w:tab w:val="left" w:pos="1134"/>
        </w:tabs>
        <w:ind w:firstLine="709"/>
        <w:jc w:val="both"/>
        <w:rPr>
          <w:rFonts w:eastAsia="PMingLiU"/>
        </w:rPr>
      </w:pPr>
      <w:r w:rsidRPr="00385746">
        <w:rPr>
          <w:rFonts w:eastAsia="PMingLiU"/>
          <w:b/>
        </w:rPr>
        <w:t>-</w:t>
      </w:r>
      <w:r w:rsidRPr="00A27C71">
        <w:rPr>
          <w:rFonts w:eastAsia="PMingLiU"/>
        </w:rPr>
        <w:t xml:space="preserve"> </w:t>
      </w:r>
      <w:r w:rsidRPr="00A27C71">
        <w:rPr>
          <w:rFonts w:eastAsia="PMingLiU"/>
          <w:noProof/>
        </w:rPr>
        <w:t>лицата, които представляват участника;</w:t>
      </w:r>
    </w:p>
    <w:p w14:paraId="52D7345B"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 xml:space="preserve">- </w:t>
      </w:r>
      <w:r w:rsidRPr="00A27C71">
        <w:rPr>
          <w:rFonts w:eastAsia="PMingLiU"/>
          <w:noProof/>
        </w:rPr>
        <w:t>членовете на управителни и надзорни органи;</w:t>
      </w:r>
    </w:p>
    <w:p w14:paraId="25006758"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w:t>
      </w:r>
      <w:r w:rsidRPr="00A27C71">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1B895E1B" w14:textId="77777777" w:rsidR="00910BF5" w:rsidRPr="00A27C71" w:rsidRDefault="00910BF5" w:rsidP="00910BF5">
      <w:pPr>
        <w:tabs>
          <w:tab w:val="left" w:pos="993"/>
          <w:tab w:val="left" w:pos="1134"/>
        </w:tabs>
        <w:ind w:firstLine="709"/>
        <w:jc w:val="both"/>
        <w:rPr>
          <w:rFonts w:eastAsia="PMingLiU"/>
          <w:noProof/>
        </w:rPr>
      </w:pPr>
    </w:p>
    <w:p w14:paraId="7FEC020E"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14:paraId="1C17C188"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noProof/>
        </w:rPr>
        <w:t>1. при събирателно дружество – лицата по чл. 84, ал. 1 и чл. 89, ал. 1 от Търговския закон;</w:t>
      </w:r>
    </w:p>
    <w:p w14:paraId="56684E5B" w14:textId="77777777" w:rsidR="00910BF5" w:rsidRPr="00A27C71" w:rsidRDefault="00910BF5" w:rsidP="00910BF5">
      <w:pPr>
        <w:tabs>
          <w:tab w:val="left" w:pos="284"/>
          <w:tab w:val="left" w:pos="821"/>
          <w:tab w:val="left" w:pos="1134"/>
        </w:tabs>
        <w:ind w:firstLine="709"/>
        <w:jc w:val="both"/>
        <w:rPr>
          <w:rFonts w:eastAsia="PMingLiU"/>
          <w:noProof/>
        </w:rPr>
      </w:pPr>
      <w:r w:rsidRPr="00A27C71">
        <w:rPr>
          <w:rFonts w:eastAsia="PMingLiU"/>
          <w:noProof/>
        </w:rPr>
        <w:t>2. при командитно дружество – неограничено отговорните съдружници по чл. 105 от Търговския закон;</w:t>
      </w:r>
    </w:p>
    <w:p w14:paraId="7A92CBA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lastRenderedPageBreak/>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6C9ABFC5"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4. при акционерно дружество – лицата по чл. 241, ал. 1, чл. 242, ал. 1 и чл. 244, ал. 1 от Търговския закон;</w:t>
      </w:r>
    </w:p>
    <w:p w14:paraId="07BBD225"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5. при командитно дружество с акции – лицата по чл. 256 във връзка с чл. 244, ал. 1 от Търговския закон;</w:t>
      </w:r>
    </w:p>
    <w:p w14:paraId="4B79865F"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6. при едноличен търговец – физическото лице-търговец;</w:t>
      </w:r>
    </w:p>
    <w:p w14:paraId="1024B571"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6B517C1A"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8. в случаите по подт. 1 – 7 – и прокуристите, когато има такива;</w:t>
      </w:r>
    </w:p>
    <w:p w14:paraId="3012D94C"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5E270928"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14:paraId="1A97277D" w14:textId="77777777" w:rsidR="00910BF5" w:rsidRPr="00A27C71" w:rsidRDefault="00910BF5" w:rsidP="00910BF5">
      <w:pPr>
        <w:tabs>
          <w:tab w:val="left" w:pos="993"/>
          <w:tab w:val="left" w:pos="1134"/>
        </w:tabs>
        <w:ind w:firstLine="709"/>
        <w:jc w:val="both"/>
        <w:rPr>
          <w:rFonts w:eastAsia="PMingLiU"/>
          <w:noProof/>
          <w:color w:val="FF0000"/>
        </w:rPr>
      </w:pPr>
    </w:p>
    <w:p w14:paraId="33D2A5BA" w14:textId="77777777" w:rsidR="00910BF5" w:rsidRPr="00A27C71" w:rsidRDefault="00910BF5" w:rsidP="00910BF5">
      <w:pPr>
        <w:keepNext/>
        <w:tabs>
          <w:tab w:val="left" w:pos="1134"/>
        </w:tabs>
        <w:ind w:firstLine="709"/>
        <w:jc w:val="both"/>
        <w:rPr>
          <w:rFonts w:eastAsia="PMingLiU"/>
          <w:b/>
          <w:i/>
        </w:rPr>
      </w:pPr>
      <w:r w:rsidRPr="00A27C71">
        <w:rPr>
          <w:rFonts w:eastAsia="PMingLiU"/>
          <w:b/>
          <w:i/>
        </w:rPr>
        <w:t>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14:paraId="332C96B4" w14:textId="77777777" w:rsidR="00910BF5" w:rsidRPr="00A27C71" w:rsidRDefault="00910BF5" w:rsidP="00910BF5">
      <w:pPr>
        <w:tabs>
          <w:tab w:val="left" w:pos="1134"/>
        </w:tabs>
        <w:ind w:firstLine="709"/>
        <w:jc w:val="both"/>
        <w:rPr>
          <w:rFonts w:eastAsia="PMingLiU"/>
          <w:b/>
          <w:i/>
        </w:rPr>
      </w:pPr>
      <w:r w:rsidRPr="00A27C71">
        <w:rPr>
          <w:rFonts w:eastAsia="PMingLiU"/>
          <w:b/>
          <w:i/>
        </w:rPr>
        <w:t>За доказване на посочените изисквания  н</w:t>
      </w:r>
      <w:r w:rsidRPr="00A27C71">
        <w:rPr>
          <w:rFonts w:eastAsia="PMingLiU"/>
          <w:b/>
          <w:i/>
          <w:noProof/>
        </w:rPr>
        <w:t xml:space="preserve">а </w:t>
      </w:r>
      <w:r w:rsidRPr="00A27C71">
        <w:rPr>
          <w:rFonts w:eastAsia="PMingLiU"/>
          <w:b/>
          <w:i/>
          <w:noProof/>
          <w:u w:val="single"/>
        </w:rPr>
        <w:t xml:space="preserve">етап сключване на договор, </w:t>
      </w:r>
      <w:r w:rsidRPr="00A27C71">
        <w:rPr>
          <w:rFonts w:eastAsia="PMingLiU"/>
          <w:b/>
          <w:bCs/>
          <w:i/>
          <w:iCs/>
          <w:u w:val="single"/>
        </w:rPr>
        <w:t>участникът, избран за изпълнител следва да представи</w:t>
      </w:r>
      <w:r w:rsidRPr="00A27C71">
        <w:rPr>
          <w:rFonts w:eastAsia="PMingLiU"/>
          <w:b/>
          <w:i/>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14:paraId="509E51D4"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Свидетелство за съдимост, за обстоятелствата по чл. 54, ал. 1, т. 1 от ЗОП;</w:t>
      </w:r>
    </w:p>
    <w:p w14:paraId="64B61512"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14:paraId="38533253"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на Изпълнителна агенция „Главна инспекция по труда“ за обстоятелството по чл. 54, ал. 1, т. 6 от ЗОП;</w:t>
      </w:r>
    </w:p>
    <w:p w14:paraId="6ABE6B5F"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 xml:space="preserve">Декларации по Образец № 6 и 7 от настоящата документация за доказване липсата на съответните основания за отстраняване, съгласно т.2.2. от настоящия раздел. </w:t>
      </w:r>
    </w:p>
    <w:p w14:paraId="262A17D2" w14:textId="77777777" w:rsidR="00910BF5" w:rsidRPr="00A27C71" w:rsidRDefault="00910BF5" w:rsidP="00A41D68">
      <w:pPr>
        <w:pStyle w:val="ListParagraph"/>
        <w:numPr>
          <w:ilvl w:val="0"/>
          <w:numId w:val="4"/>
        </w:numPr>
        <w:tabs>
          <w:tab w:val="left" w:pos="1134"/>
        </w:tabs>
        <w:ind w:left="0" w:firstLine="709"/>
        <w:contextualSpacing w:val="0"/>
        <w:jc w:val="both"/>
        <w:rPr>
          <w:rFonts w:eastAsia="PMingLiU"/>
          <w:b/>
          <w:i/>
        </w:rPr>
      </w:pPr>
      <w:r w:rsidRPr="00A27C71">
        <w:rPr>
          <w:b/>
          <w:i/>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14:paraId="37E093E1" w14:textId="77777777" w:rsidR="00910BF5" w:rsidRPr="00A27C71" w:rsidRDefault="00910BF5" w:rsidP="00910BF5">
      <w:pPr>
        <w:pStyle w:val="ListParagraph"/>
        <w:tabs>
          <w:tab w:val="left" w:pos="1134"/>
        </w:tabs>
        <w:ind w:left="709"/>
        <w:jc w:val="both"/>
        <w:rPr>
          <w:b/>
          <w:i/>
        </w:rPr>
      </w:pPr>
    </w:p>
    <w:p w14:paraId="3D95E83E" w14:textId="77777777" w:rsidR="00910BF5" w:rsidRPr="00A27C71" w:rsidRDefault="00910BF5" w:rsidP="00910BF5">
      <w:pPr>
        <w:tabs>
          <w:tab w:val="left" w:pos="142"/>
        </w:tabs>
        <w:ind w:right="79" w:firstLine="709"/>
        <w:jc w:val="both"/>
        <w:rPr>
          <w:i/>
        </w:rPr>
      </w:pPr>
      <w:r w:rsidRPr="00A27C71">
        <w:rPr>
          <w:i/>
          <w:u w:val="single"/>
        </w:rPr>
        <w:t>Забележка:</w:t>
      </w:r>
      <w:r w:rsidRPr="00A27C71">
        <w:rPr>
          <w:i/>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3AFB73A2" w14:textId="77777777" w:rsidR="00910BF5" w:rsidRPr="00A27C71" w:rsidRDefault="00910BF5" w:rsidP="00910BF5">
      <w:pPr>
        <w:tabs>
          <w:tab w:val="left" w:pos="1134"/>
        </w:tabs>
        <w:ind w:firstLine="709"/>
        <w:jc w:val="both"/>
        <w:rPr>
          <w:rFonts w:eastAsia="PMingLiU"/>
          <w:b/>
          <w:bCs/>
          <w:i/>
          <w:iCs/>
          <w:u w:val="single"/>
        </w:rPr>
      </w:pPr>
    </w:p>
    <w:p w14:paraId="5B8FD0E9" w14:textId="77777777" w:rsidR="00910BF5" w:rsidRPr="00A27C71" w:rsidRDefault="00910BF5" w:rsidP="00910BF5">
      <w:pPr>
        <w:ind w:firstLine="709"/>
        <w:jc w:val="both"/>
      </w:pPr>
      <w:r w:rsidRPr="00A27C71">
        <w:t>Възложителят няма право да изисква документи, които:</w:t>
      </w:r>
    </w:p>
    <w:p w14:paraId="374E6A4A" w14:textId="77777777" w:rsidR="00910BF5" w:rsidRPr="00A27C71" w:rsidRDefault="00910BF5" w:rsidP="00910BF5">
      <w:pPr>
        <w:ind w:firstLine="709"/>
        <w:jc w:val="both"/>
      </w:pPr>
      <w:r w:rsidRPr="00A27C71">
        <w:lastRenderedPageBreak/>
        <w:t>1. вече са му били предоставени или са му служебно известни, или</w:t>
      </w:r>
    </w:p>
    <w:p w14:paraId="56506515" w14:textId="77777777" w:rsidR="00910BF5" w:rsidRPr="00A27C71" w:rsidRDefault="00910BF5" w:rsidP="00910BF5">
      <w:pPr>
        <w:ind w:firstLine="709"/>
        <w:jc w:val="both"/>
      </w:pPr>
      <w:r w:rsidRPr="00A27C71">
        <w:t>2. могат да бъдат осигурени чрез пряк и безплатен достъп до националните бази данни на държавите членки.</w:t>
      </w:r>
    </w:p>
    <w:p w14:paraId="6542CC6A" w14:textId="77777777" w:rsidR="00910BF5" w:rsidRPr="00A27C71" w:rsidRDefault="00910BF5" w:rsidP="00910BF5">
      <w:pPr>
        <w:tabs>
          <w:tab w:val="left" w:pos="1134"/>
        </w:tabs>
        <w:ind w:firstLine="709"/>
        <w:jc w:val="both"/>
        <w:rPr>
          <w:rFonts w:eastAsia="PMingLiU"/>
          <w:b/>
          <w:bCs/>
          <w:i/>
          <w:iCs/>
          <w:u w:val="single"/>
        </w:rPr>
      </w:pPr>
    </w:p>
    <w:p w14:paraId="4EA8ED07"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b/>
          <w:noProof/>
        </w:rPr>
        <w:t>Възложителят отстранява от процедурата</w:t>
      </w:r>
      <w:r w:rsidRPr="00A27C71">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14:paraId="4199FC4F" w14:textId="77777777" w:rsidR="00910BF5" w:rsidRPr="00A27C71" w:rsidRDefault="00910BF5" w:rsidP="00910BF5">
      <w:pPr>
        <w:tabs>
          <w:tab w:val="left" w:pos="0"/>
          <w:tab w:val="left" w:pos="1134"/>
        </w:tabs>
        <w:ind w:firstLine="709"/>
        <w:jc w:val="both"/>
        <w:rPr>
          <w:rFonts w:eastAsia="PMingLiU"/>
          <w:noProof/>
        </w:rPr>
      </w:pPr>
    </w:p>
    <w:p w14:paraId="4B714993"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5420754D" w14:textId="77777777" w:rsidR="00910BF5" w:rsidRPr="00A27C71" w:rsidRDefault="00910BF5" w:rsidP="00910BF5">
      <w:pPr>
        <w:tabs>
          <w:tab w:val="left" w:pos="662"/>
        </w:tabs>
        <w:ind w:firstLine="709"/>
        <w:jc w:val="both"/>
        <w:rPr>
          <w:rFonts w:eastAsia="PMingLiU"/>
          <w:noProof/>
        </w:rPr>
      </w:pPr>
      <w:r w:rsidRPr="00A27C71">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14:paraId="7C40F033" w14:textId="77777777" w:rsidR="00910BF5" w:rsidRPr="00A27C71" w:rsidRDefault="00910BF5" w:rsidP="00910BF5">
      <w:pPr>
        <w:tabs>
          <w:tab w:val="left" w:pos="662"/>
        </w:tabs>
        <w:ind w:firstLine="709"/>
        <w:jc w:val="both"/>
        <w:rPr>
          <w:rFonts w:eastAsia="PMingLiU"/>
        </w:rPr>
      </w:pPr>
      <w:r w:rsidRPr="00A27C71">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14:paraId="624BBD93" w14:textId="77777777" w:rsidR="00910BF5" w:rsidRPr="00A27C71" w:rsidRDefault="00910BF5" w:rsidP="00910BF5">
      <w:pPr>
        <w:tabs>
          <w:tab w:val="left" w:pos="662"/>
        </w:tabs>
        <w:ind w:firstLine="709"/>
        <w:jc w:val="both"/>
        <w:rPr>
          <w:rFonts w:eastAsia="PMingLiU"/>
          <w:noProof/>
        </w:rPr>
      </w:pPr>
      <w:r w:rsidRPr="00A27C71">
        <w:rPr>
          <w:rFonts w:eastAsia="PMingLiU"/>
          <w:noProof/>
        </w:rPr>
        <w:t>- три години от датата на настъпване на обстоятелствата по подт. 5). буква "а", освен ако в акта, с който е установено обстоятелството, е посочен друг срок;</w:t>
      </w:r>
    </w:p>
    <w:p w14:paraId="0EB4A3B8" w14:textId="77777777" w:rsidR="00910BF5" w:rsidRPr="00A27C71" w:rsidRDefault="00910BF5" w:rsidP="00910BF5">
      <w:pPr>
        <w:tabs>
          <w:tab w:val="left" w:pos="662"/>
        </w:tabs>
        <w:ind w:firstLine="709"/>
        <w:jc w:val="both"/>
        <w:rPr>
          <w:rFonts w:eastAsia="PMingLiU"/>
          <w:noProof/>
        </w:rPr>
      </w:pPr>
    </w:p>
    <w:p w14:paraId="42F9923A" w14:textId="77777777" w:rsidR="00910BF5" w:rsidRPr="00A27C71" w:rsidRDefault="00910BF5" w:rsidP="00910BF5">
      <w:pPr>
        <w:tabs>
          <w:tab w:val="left" w:pos="284"/>
          <w:tab w:val="left" w:pos="426"/>
        </w:tabs>
        <w:ind w:firstLine="709"/>
        <w:jc w:val="both"/>
        <w:rPr>
          <w:rFonts w:eastAsia="PMingLiU"/>
        </w:rPr>
      </w:pPr>
      <w:r w:rsidRPr="00A27C71">
        <w:rPr>
          <w:rFonts w:eastAsia="PMingLiU"/>
          <w:noProof/>
        </w:rPr>
        <w:t xml:space="preserve">Участник, за когото е налице някое от изброените в подт. 1) до 7) основания за отстраняване съгласно </w:t>
      </w:r>
      <w:r w:rsidRPr="00A27C71">
        <w:rPr>
          <w:rFonts w:eastAsia="PMingLiU"/>
        </w:rPr>
        <w:t>чл. 54, ал. 1 от ЗОП,</w:t>
      </w:r>
      <w:r w:rsidRPr="00A27C71">
        <w:rPr>
          <w:rFonts w:eastAsia="PMingLiU"/>
          <w:noProof/>
        </w:rPr>
        <w:t xml:space="preserve"> има право да представи доказателства, че е предприел мерките </w:t>
      </w:r>
      <w:r w:rsidRPr="00A27C71">
        <w:rPr>
          <w:rFonts w:eastAsia="PMingLiU"/>
        </w:rPr>
        <w:t>по чл. 56, ал. 1 от ЗОП</w:t>
      </w:r>
      <w:r w:rsidRPr="00A27C71">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A27C71">
        <w:rPr>
          <w:rFonts w:eastAsia="PMingLiU"/>
          <w:color w:val="1F4E79"/>
        </w:rPr>
        <w:t xml:space="preserve"> </w:t>
      </w:r>
    </w:p>
    <w:p w14:paraId="7B6B8060" w14:textId="77777777" w:rsidR="00910BF5" w:rsidRPr="00A27C71" w:rsidRDefault="009037B9" w:rsidP="00910BF5">
      <w:pPr>
        <w:tabs>
          <w:tab w:val="left" w:pos="662"/>
        </w:tabs>
        <w:ind w:firstLine="709"/>
        <w:jc w:val="both"/>
        <w:rPr>
          <w:rFonts w:eastAsia="PMingLiU"/>
          <w:noProof/>
        </w:rPr>
      </w:pPr>
      <w:r>
        <w:rPr>
          <w:rFonts w:eastAsia="PMingLiU"/>
          <w:noProof/>
        </w:rPr>
        <w:t xml:space="preserve">- </w:t>
      </w:r>
      <w:r w:rsidR="00910BF5" w:rsidRPr="00A27C71">
        <w:rPr>
          <w:rFonts w:eastAsia="PMingLiU"/>
          <w:noProof/>
        </w:rPr>
        <w:t>е погасил задълженията си по т. 2.1.1., подт. 3), включително начислените лихви и/или глоби или че те са разсрочени, отсрочени или обезпечени;</w:t>
      </w:r>
    </w:p>
    <w:p w14:paraId="6628E3C0"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9B626C6"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FA5497" w14:textId="77777777" w:rsidR="00910BF5" w:rsidRPr="00A27C71" w:rsidRDefault="00910BF5" w:rsidP="00910BF5">
      <w:pPr>
        <w:tabs>
          <w:tab w:val="left" w:pos="662"/>
        </w:tabs>
        <w:ind w:firstLine="709"/>
        <w:jc w:val="both"/>
        <w:rPr>
          <w:rFonts w:eastAsia="PMingLiU"/>
          <w:noProof/>
        </w:rPr>
      </w:pPr>
      <w:r w:rsidRPr="00A27C71">
        <w:rPr>
          <w:rFonts w:eastAsia="PMingLiU"/>
          <w:noProof/>
        </w:rPr>
        <w:t xml:space="preserve">- </w:t>
      </w:r>
      <w:r w:rsidRPr="00A27C71">
        <w:rPr>
          <w:shd w:val="clear" w:color="auto" w:fill="FFFFFF"/>
        </w:rPr>
        <w:t>е платил изцяло дължимото вземане по чл. 128, чл. 228, ал. 3 или чл. 245 от Кодекса на труда.</w:t>
      </w:r>
    </w:p>
    <w:p w14:paraId="7D8C1CD0" w14:textId="77777777" w:rsidR="00910BF5" w:rsidRPr="00A27C71" w:rsidRDefault="00910BF5" w:rsidP="00910BF5">
      <w:pPr>
        <w:tabs>
          <w:tab w:val="left" w:pos="662"/>
        </w:tabs>
        <w:ind w:firstLine="709"/>
        <w:jc w:val="both"/>
        <w:rPr>
          <w:rFonts w:eastAsia="PMingLiU"/>
          <w:noProof/>
        </w:rPr>
      </w:pPr>
      <w:r w:rsidRPr="00A27C71">
        <w:rPr>
          <w:rFonts w:eastAsia="PMingLiU"/>
          <w:noProof/>
        </w:rPr>
        <w:t>Предприетите мерки се описват подробно в ЕЕДОП, а доказателствата за тях се представят в офертата.</w:t>
      </w:r>
    </w:p>
    <w:p w14:paraId="033A506D" w14:textId="77777777" w:rsidR="00910BF5" w:rsidRPr="00A27C71" w:rsidRDefault="00910BF5" w:rsidP="00910BF5">
      <w:pPr>
        <w:tabs>
          <w:tab w:val="left" w:pos="426"/>
          <w:tab w:val="left" w:pos="851"/>
        </w:tabs>
        <w:ind w:firstLine="709"/>
        <w:jc w:val="both"/>
        <w:rPr>
          <w:rFonts w:eastAsia="PMingLiU"/>
          <w:b/>
        </w:rPr>
      </w:pPr>
      <w:r w:rsidRPr="00A27C71">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F2C189F" w14:textId="77777777" w:rsidR="00910BF5" w:rsidRPr="00A27C71" w:rsidRDefault="00910BF5" w:rsidP="00910BF5">
      <w:pPr>
        <w:tabs>
          <w:tab w:val="left" w:pos="426"/>
          <w:tab w:val="left" w:pos="851"/>
        </w:tabs>
        <w:ind w:firstLine="709"/>
        <w:jc w:val="both"/>
        <w:rPr>
          <w:rFonts w:eastAsia="PMingLiU"/>
          <w:noProof/>
        </w:rPr>
      </w:pPr>
      <w:r w:rsidRPr="00A27C71">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09B9805B" w14:textId="77777777" w:rsidR="00910BF5" w:rsidRPr="00A27C71" w:rsidRDefault="00910BF5" w:rsidP="00910BF5">
      <w:pPr>
        <w:tabs>
          <w:tab w:val="left" w:pos="993"/>
        </w:tabs>
        <w:ind w:firstLine="709"/>
        <w:jc w:val="both"/>
        <w:rPr>
          <w:rFonts w:eastAsia="PMingLiU"/>
          <w:noProof/>
        </w:rPr>
      </w:pPr>
    </w:p>
    <w:p w14:paraId="2C7DDF87"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 xml:space="preserve">2.2. Други специфични национални основания за </w:t>
      </w:r>
      <w:r w:rsidR="00D264AD" w:rsidRPr="00A27C71">
        <w:rPr>
          <w:rFonts w:eastAsia="PMingLiU"/>
          <w:b/>
          <w:noProof/>
        </w:rPr>
        <w:t>изключване</w:t>
      </w:r>
    </w:p>
    <w:p w14:paraId="73F507EB" w14:textId="77777777" w:rsidR="00910BF5" w:rsidRPr="00A27C71" w:rsidRDefault="00910BF5" w:rsidP="00910BF5">
      <w:pPr>
        <w:keepNext/>
        <w:ind w:firstLine="709"/>
        <w:jc w:val="both"/>
        <w:rPr>
          <w:rFonts w:eastAsia="PMingLiU"/>
          <w:b/>
          <w:noProof/>
        </w:rPr>
      </w:pPr>
      <w:r w:rsidRPr="00A27C71">
        <w:rPr>
          <w:rFonts w:eastAsia="PMingLiU"/>
          <w:b/>
          <w:i/>
          <w:noProof/>
        </w:rPr>
        <w:t xml:space="preserve">На етап подаване на оферти, </w:t>
      </w:r>
      <w:r w:rsidRPr="00A27C71">
        <w:rPr>
          <w:rFonts w:eastAsia="PMingLiU"/>
          <w:b/>
          <w:i/>
          <w:noProof/>
          <w:u w:val="single"/>
        </w:rPr>
        <w:t xml:space="preserve">участниците декларират липсата на </w:t>
      </w:r>
      <w:r w:rsidRPr="00A27C71">
        <w:rPr>
          <w:rFonts w:eastAsia="PMingLiU"/>
          <w:b/>
          <w:i/>
          <w:u w:val="single"/>
        </w:rPr>
        <w:t xml:space="preserve">изброените в т. 2.2. специфични национални основания за </w:t>
      </w:r>
      <w:r w:rsidR="00D264AD" w:rsidRPr="00A27C71">
        <w:rPr>
          <w:rFonts w:eastAsia="PMingLiU"/>
          <w:b/>
          <w:i/>
          <w:u w:val="single"/>
        </w:rPr>
        <w:t>изключване</w:t>
      </w:r>
      <w:r w:rsidRPr="00A27C71">
        <w:rPr>
          <w:rFonts w:eastAsia="PMingLiU"/>
          <w:b/>
          <w:i/>
        </w:rPr>
        <w:t xml:space="preserve">, съгласно актуалната към момента на обявяване на поръчката информация в системата </w:t>
      </w:r>
      <w:proofErr w:type="spellStart"/>
      <w:r w:rsidRPr="00A27C71">
        <w:rPr>
          <w:rFonts w:eastAsia="PMingLiU"/>
          <w:b/>
          <w:i/>
        </w:rPr>
        <w:t>e-certis</w:t>
      </w:r>
      <w:proofErr w:type="spellEnd"/>
      <w:r w:rsidRPr="00A27C71">
        <w:rPr>
          <w:rFonts w:eastAsia="PMingLiU"/>
          <w:b/>
          <w:i/>
        </w:rPr>
        <w:t xml:space="preserve">, </w:t>
      </w:r>
      <w:r w:rsidRPr="00A27C71">
        <w:rPr>
          <w:rFonts w:eastAsia="PMingLiU"/>
          <w:b/>
          <w:i/>
          <w:u w:val="single"/>
        </w:rPr>
        <w:t>в  Част III: Основания за изключване, буква Г от ЕЕДОП:</w:t>
      </w:r>
      <w:r w:rsidRPr="00A27C71">
        <w:rPr>
          <w:rFonts w:eastAsia="PMingLiU"/>
          <w:b/>
          <w:i/>
        </w:rPr>
        <w:t xml:space="preserve"> </w:t>
      </w:r>
    </w:p>
    <w:p w14:paraId="1A3DC653" w14:textId="77777777" w:rsidR="00910BF5" w:rsidRPr="00A27C71" w:rsidRDefault="00910BF5" w:rsidP="00910BF5">
      <w:pPr>
        <w:tabs>
          <w:tab w:val="left" w:pos="993"/>
        </w:tabs>
        <w:ind w:firstLine="709"/>
        <w:jc w:val="both"/>
        <w:rPr>
          <w:rFonts w:eastAsia="PMingLiU"/>
          <w:b/>
          <w:noProof/>
        </w:rPr>
      </w:pPr>
    </w:p>
    <w:p w14:paraId="4EEE0CAF"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lastRenderedPageBreak/>
        <w:t>2.2.1. Нарушениe по чл. 13, ал. 1 от Закона за трудовата миграция и трудовата мобилност (Закон за обществените поръчки, ДВ. бр. 30 от 3 април 2018, Чл. 54, ал. 1, т. 6)</w:t>
      </w:r>
    </w:p>
    <w:p w14:paraId="1D6967B3" w14:textId="77777777" w:rsidR="00910BF5" w:rsidRPr="00A27C71" w:rsidRDefault="00910BF5" w:rsidP="00910BF5">
      <w:pPr>
        <w:tabs>
          <w:tab w:val="left" w:pos="993"/>
        </w:tabs>
        <w:ind w:firstLine="709"/>
        <w:jc w:val="both"/>
        <w:rPr>
          <w:rFonts w:eastAsia="PMingLiU"/>
          <w:noProof/>
        </w:rPr>
      </w:pPr>
      <w:r w:rsidRPr="00A27C71">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14:paraId="6FBBF47F" w14:textId="77777777" w:rsidR="00910BF5" w:rsidRPr="00A27C71" w:rsidRDefault="00910BF5" w:rsidP="00910BF5">
      <w:pPr>
        <w:tabs>
          <w:tab w:val="left" w:pos="993"/>
        </w:tabs>
        <w:jc w:val="both"/>
        <w:rPr>
          <w:rFonts w:eastAsia="PMingLiU"/>
          <w:b/>
          <w:noProof/>
        </w:rPr>
      </w:pPr>
    </w:p>
    <w:p w14:paraId="189FAE5D"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14:paraId="40F0F3F0"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76CB02F8" w14:textId="77777777" w:rsidR="00910BF5" w:rsidRPr="00A27C71" w:rsidRDefault="00910BF5" w:rsidP="00910BF5">
      <w:pPr>
        <w:tabs>
          <w:tab w:val="left" w:pos="993"/>
        </w:tabs>
        <w:ind w:firstLine="709"/>
        <w:jc w:val="both"/>
        <w:rPr>
          <w:rFonts w:eastAsia="PMingLiU"/>
          <w:noProof/>
        </w:rPr>
      </w:pPr>
    </w:p>
    <w:p w14:paraId="653DDA8E"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Обстоятелствата по т. 2.2.1. и т. 2.2.2. се доказват от избрания за изпълнител участник</w:t>
      </w:r>
      <w:r w:rsidRPr="00A27C71">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14:paraId="10F65A2C" w14:textId="77777777" w:rsidR="00910BF5" w:rsidRPr="00A27C71" w:rsidRDefault="00910BF5" w:rsidP="00910BF5">
      <w:pPr>
        <w:tabs>
          <w:tab w:val="left" w:pos="993"/>
        </w:tabs>
        <w:ind w:firstLine="709"/>
        <w:jc w:val="both"/>
        <w:rPr>
          <w:rFonts w:eastAsia="PMingLiU"/>
          <w:b/>
          <w:noProof/>
        </w:rPr>
      </w:pPr>
    </w:p>
    <w:p w14:paraId="55EE02A1"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2.2.3. Свързаност между кандидати или участници (Закон за обществените поръчки, ДВ. бр. 30 от 3 април 2018 чл. 107, т. 4 )</w:t>
      </w:r>
    </w:p>
    <w:p w14:paraId="26E7C09E"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14:paraId="23D536FB" w14:textId="77777777" w:rsidR="00910BF5" w:rsidRPr="00A27C71" w:rsidRDefault="00910BF5" w:rsidP="00910BF5">
      <w:pPr>
        <w:tabs>
          <w:tab w:val="left" w:pos="993"/>
        </w:tabs>
        <w:ind w:firstLine="709"/>
        <w:jc w:val="both"/>
        <w:rPr>
          <w:rFonts w:eastAsia="PMingLiU"/>
          <w:b/>
          <w:noProof/>
        </w:rPr>
      </w:pPr>
    </w:p>
    <w:p w14:paraId="45AAFCE5"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lastRenderedPageBreak/>
        <w:t>Доказва се</w:t>
      </w:r>
      <w:r w:rsidR="00D264AD" w:rsidRPr="00A27C71">
        <w:rPr>
          <w:rFonts w:eastAsia="PMingLiU"/>
          <w:noProof/>
          <w:u w:val="single"/>
        </w:rPr>
        <w:t xml:space="preserve"> от избрания за изпълнител участник</w:t>
      </w:r>
      <w:r w:rsidRPr="00A27C71">
        <w:rPr>
          <w:rFonts w:eastAsia="PMingLiU"/>
          <w:noProof/>
          <w:u w:val="single"/>
        </w:rPr>
        <w:t xml:space="preserve"> чрез</w:t>
      </w:r>
      <w:r w:rsidRPr="00A27C71">
        <w:rPr>
          <w:rFonts w:eastAsia="PMingLiU"/>
          <w:noProof/>
        </w:rPr>
        <w:t xml:space="preserve"> </w:t>
      </w:r>
      <w:r w:rsidR="00D264AD" w:rsidRPr="00A27C71">
        <w:rPr>
          <w:rFonts w:eastAsia="PMingLiU"/>
          <w:noProof/>
        </w:rPr>
        <w:t>представяне на Декларация за липса на свързаност с друг кандидат или участник</w:t>
      </w:r>
      <w:r w:rsidR="00817140" w:rsidRPr="00A27C71">
        <w:rPr>
          <w:rFonts w:eastAsia="PMingLiU"/>
          <w:noProof/>
        </w:rPr>
        <w:t xml:space="preserve"> (в</w:t>
      </w:r>
      <w:r w:rsidR="00D264AD" w:rsidRPr="00A27C71">
        <w:rPr>
          <w:rFonts w:eastAsia="PMingLiU"/>
          <w:noProof/>
        </w:rPr>
        <w:t xml:space="preserve"> свободна форма</w:t>
      </w:r>
      <w:r w:rsidR="00817140" w:rsidRPr="00A27C71">
        <w:rPr>
          <w:rFonts w:eastAsia="PMingLiU"/>
          <w:noProof/>
        </w:rPr>
        <w:t>), на етап сключване на договор</w:t>
      </w:r>
      <w:r w:rsidR="00D264AD" w:rsidRPr="00A27C71">
        <w:rPr>
          <w:rFonts w:eastAsia="PMingLiU"/>
          <w:noProof/>
        </w:rPr>
        <w:t xml:space="preserve">. </w:t>
      </w:r>
    </w:p>
    <w:p w14:paraId="4BB4C27E" w14:textId="77777777" w:rsidR="00910BF5" w:rsidRPr="00A27C71" w:rsidRDefault="00910BF5" w:rsidP="00910BF5">
      <w:pPr>
        <w:tabs>
          <w:tab w:val="left" w:pos="993"/>
        </w:tabs>
        <w:ind w:firstLine="709"/>
        <w:jc w:val="both"/>
        <w:rPr>
          <w:rFonts w:eastAsia="PMingLiU"/>
          <w:b/>
          <w:noProof/>
        </w:rPr>
      </w:pPr>
    </w:p>
    <w:p w14:paraId="70964BCA"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14:paraId="50E6736D" w14:textId="77777777" w:rsidR="00910BF5" w:rsidRPr="00A27C71" w:rsidRDefault="00910BF5" w:rsidP="00910BF5">
      <w:pPr>
        <w:tabs>
          <w:tab w:val="left" w:pos="993"/>
        </w:tabs>
        <w:ind w:firstLine="709"/>
        <w:jc w:val="both"/>
        <w:rPr>
          <w:rFonts w:eastAsia="PMingLiU"/>
          <w:noProof/>
        </w:rPr>
      </w:pPr>
      <w:r w:rsidRPr="00A27C71">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14:paraId="33E6FDEE" w14:textId="77777777" w:rsidR="00910BF5" w:rsidRPr="00A27C71" w:rsidRDefault="00910BF5" w:rsidP="00910BF5">
      <w:pPr>
        <w:tabs>
          <w:tab w:val="left" w:pos="993"/>
        </w:tabs>
        <w:ind w:firstLine="709"/>
        <w:jc w:val="both"/>
        <w:rPr>
          <w:rFonts w:eastAsia="PMingLiU"/>
          <w:b/>
          <w:noProof/>
        </w:rPr>
      </w:pPr>
    </w:p>
    <w:p w14:paraId="3FA86B6D"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 чрез</w:t>
      </w:r>
      <w:r w:rsidRPr="00A27C71">
        <w:rPr>
          <w:rFonts w:eastAsia="PMingLiU"/>
          <w:noProof/>
        </w:rPr>
        <w:t xml:space="preserve"> представяне на Декларация за липса на основания за изключване (Образец № 6), на етап сключване на договор.</w:t>
      </w:r>
    </w:p>
    <w:p w14:paraId="3B2E17E1" w14:textId="77777777" w:rsidR="00910BF5" w:rsidRPr="00A27C71" w:rsidRDefault="00910BF5" w:rsidP="00910BF5">
      <w:pPr>
        <w:tabs>
          <w:tab w:val="left" w:pos="993"/>
        </w:tabs>
        <w:ind w:firstLine="709"/>
        <w:jc w:val="both"/>
        <w:rPr>
          <w:rFonts w:eastAsia="PMingLiU"/>
          <w:b/>
          <w:noProof/>
        </w:rPr>
      </w:pPr>
    </w:p>
    <w:p w14:paraId="7256E010"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2.2.5. Забрана за дружествата, регистрирани в юрисдикции с преференциален данъчен режим.</w:t>
      </w:r>
    </w:p>
    <w:p w14:paraId="09DEB10A" w14:textId="77777777" w:rsidR="00910BF5" w:rsidRPr="00A27C71" w:rsidRDefault="00910BF5" w:rsidP="00910BF5">
      <w:pPr>
        <w:tabs>
          <w:tab w:val="left" w:pos="993"/>
        </w:tabs>
        <w:ind w:firstLine="709"/>
        <w:jc w:val="both"/>
        <w:rPr>
          <w:rFonts w:eastAsia="PMingLiU"/>
          <w:noProof/>
        </w:rPr>
      </w:pPr>
      <w:r w:rsidRPr="00A27C71">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14:paraId="3F3A7D69" w14:textId="77777777" w:rsidR="00910BF5" w:rsidRPr="00A27C71" w:rsidRDefault="00910BF5" w:rsidP="00910BF5">
      <w:pPr>
        <w:tabs>
          <w:tab w:val="left" w:pos="993"/>
        </w:tabs>
        <w:ind w:firstLine="709"/>
        <w:jc w:val="both"/>
        <w:rPr>
          <w:rFonts w:eastAsia="PMingLiU"/>
          <w:b/>
          <w:noProof/>
        </w:rPr>
      </w:pPr>
    </w:p>
    <w:p w14:paraId="41EA0880"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w:t>
      </w:r>
      <w:r w:rsidRPr="00A27C71">
        <w:rPr>
          <w:rFonts w:eastAsia="PMingLiU"/>
          <w:noProof/>
        </w:rPr>
        <w:t xml:space="preserve"> чрез представяне на Декларация за липса на основания за изключване – Образец № 7, на етап сключване на договор. </w:t>
      </w:r>
    </w:p>
    <w:p w14:paraId="4A54EACB" w14:textId="77777777" w:rsidR="00910BF5" w:rsidRPr="00A27C71" w:rsidRDefault="00910BF5" w:rsidP="00910BF5">
      <w:pPr>
        <w:tabs>
          <w:tab w:val="left" w:pos="993"/>
        </w:tabs>
        <w:ind w:firstLine="709"/>
        <w:jc w:val="both"/>
        <w:rPr>
          <w:rFonts w:eastAsia="PMingLiU"/>
          <w:b/>
          <w:noProof/>
        </w:rPr>
      </w:pPr>
    </w:p>
    <w:p w14:paraId="36C054D9"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14:paraId="0B83E047"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w:t>
      </w:r>
      <w:r w:rsidRPr="00A27C71">
        <w:rPr>
          <w:rFonts w:eastAsia="PMingLiU"/>
          <w:noProof/>
        </w:rPr>
        <w:lastRenderedPageBreak/>
        <w:t>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5D3FB64B" w14:textId="77777777" w:rsidR="00910BF5" w:rsidRPr="00A27C71" w:rsidRDefault="00910BF5" w:rsidP="00910BF5">
      <w:pPr>
        <w:tabs>
          <w:tab w:val="left" w:pos="993"/>
        </w:tabs>
        <w:jc w:val="both"/>
        <w:rPr>
          <w:rFonts w:eastAsia="PMingLiU"/>
          <w:b/>
          <w:noProof/>
        </w:rPr>
      </w:pPr>
    </w:p>
    <w:p w14:paraId="7041456B"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2.2.7. Престъпления против собствеността (Закон за обществените поръчки, изм. и доп. ДВ. бр. 63 от 4 Август 2017 г. Чл. 54, ал . 1, т. 1)</w:t>
      </w:r>
    </w:p>
    <w:p w14:paraId="13110279"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E98A551" w14:textId="77777777" w:rsidR="00910BF5" w:rsidRPr="00A27C71" w:rsidRDefault="00910BF5" w:rsidP="00910BF5">
      <w:pPr>
        <w:tabs>
          <w:tab w:val="left" w:pos="993"/>
        </w:tabs>
        <w:jc w:val="both"/>
        <w:rPr>
          <w:rFonts w:eastAsia="PMingLiU"/>
          <w:b/>
          <w:noProof/>
        </w:rPr>
      </w:pPr>
    </w:p>
    <w:p w14:paraId="110AC13C"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2.2.8. Престъпления против стопанството (Закон за обществените поръчки, изм. и доп. ДВ. бр. 63 от 4 Август 2017 г. Чл. 54, ал . 1, т. 1)</w:t>
      </w:r>
    </w:p>
    <w:p w14:paraId="64A3E619" w14:textId="77777777" w:rsidR="00910BF5"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EBF3BF9" w14:textId="77777777" w:rsidR="009D3582" w:rsidRPr="000A41FE" w:rsidRDefault="009D3582" w:rsidP="009D3582">
      <w:pPr>
        <w:tabs>
          <w:tab w:val="left" w:pos="993"/>
        </w:tabs>
        <w:ind w:firstLine="709"/>
        <w:jc w:val="both"/>
        <w:rPr>
          <w:rFonts w:eastAsia="PMingLiU"/>
          <w:b/>
          <w:noProof/>
        </w:rPr>
      </w:pPr>
      <w:r w:rsidRPr="000A41FE">
        <w:rPr>
          <w:rFonts w:eastAsia="PMingLiU"/>
          <w:b/>
          <w:noProof/>
        </w:rPr>
        <w:t>2.3. Основания за отстраняване, посочени от възложителя</w:t>
      </w:r>
    </w:p>
    <w:p w14:paraId="096CB912" w14:textId="77777777" w:rsidR="009D3582" w:rsidRPr="00A27C71" w:rsidRDefault="009D3582" w:rsidP="009D3582">
      <w:pPr>
        <w:tabs>
          <w:tab w:val="left" w:pos="993"/>
        </w:tabs>
        <w:ind w:firstLine="709"/>
        <w:jc w:val="both"/>
        <w:rPr>
          <w:rFonts w:eastAsia="PMingLiU"/>
          <w:noProof/>
        </w:rPr>
      </w:pPr>
      <w:r>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w:t>
      </w:r>
      <w:r w:rsidR="00073AE7">
        <w:rPr>
          <w:rFonts w:eastAsia="PMingLiU"/>
          <w:noProof/>
        </w:rPr>
        <w:t>ече от обстоятелствата по чл. 55</w:t>
      </w:r>
      <w:r>
        <w:rPr>
          <w:rFonts w:eastAsia="PMingLiU"/>
          <w:noProof/>
        </w:rPr>
        <w:t>, ал. 1, т. 1, 2, 3, 4 и 5 от ЗОП.</w:t>
      </w:r>
    </w:p>
    <w:p w14:paraId="2B049386" w14:textId="77777777" w:rsidR="00910BF5" w:rsidRPr="00A27C71" w:rsidRDefault="00910BF5" w:rsidP="00910BF5">
      <w:pPr>
        <w:tabs>
          <w:tab w:val="left" w:pos="993"/>
        </w:tabs>
        <w:ind w:firstLine="709"/>
        <w:jc w:val="both"/>
        <w:rPr>
          <w:rFonts w:eastAsia="PMingLiU"/>
          <w:b/>
          <w:noProof/>
        </w:rPr>
      </w:pPr>
    </w:p>
    <w:p w14:paraId="699C470E"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lastRenderedPageBreak/>
        <w:t xml:space="preserve">На етап сключване на договор, обстоятелствата по т. 2.2.6, т. 2.2.7 и т. 2.2.8 се доказват чрез представяне на: </w:t>
      </w:r>
    </w:p>
    <w:p w14:paraId="2B5ED9F3" w14:textId="77777777" w:rsidR="00910BF5" w:rsidRPr="00A27C71" w:rsidRDefault="00910BF5" w:rsidP="00910BF5">
      <w:pPr>
        <w:tabs>
          <w:tab w:val="left" w:pos="709"/>
        </w:tabs>
        <w:ind w:firstLine="709"/>
        <w:jc w:val="both"/>
        <w:rPr>
          <w:rFonts w:eastAsia="PMingLiU"/>
          <w:noProof/>
        </w:rPr>
      </w:pPr>
      <w:r w:rsidRPr="00A27C71">
        <w:rPr>
          <w:rFonts w:eastAsia="PMingLiU"/>
          <w:noProof/>
        </w:rPr>
        <w:t>1.</w:t>
      </w:r>
      <w:r w:rsidRPr="00A27C71">
        <w:rPr>
          <w:rFonts w:eastAsia="PMingLiU"/>
          <w:b/>
          <w:noProof/>
        </w:rPr>
        <w:t xml:space="preserve"> </w:t>
      </w:r>
      <w:r w:rsidRPr="00A27C71">
        <w:rPr>
          <w:rFonts w:eastAsia="PMingLiU"/>
          <w:noProof/>
        </w:rPr>
        <w:t>Електронно свидетелство за съдимост, издадено от Министерство на правосъдието на Република България; или</w:t>
      </w:r>
    </w:p>
    <w:p w14:paraId="70DC0E66" w14:textId="77777777" w:rsidR="00910BF5" w:rsidRPr="00A27C71" w:rsidRDefault="00910BF5" w:rsidP="00910BF5">
      <w:pPr>
        <w:tabs>
          <w:tab w:val="left" w:pos="709"/>
        </w:tabs>
        <w:ind w:firstLine="709"/>
        <w:jc w:val="both"/>
        <w:rPr>
          <w:rFonts w:eastAsia="PMingLiU"/>
          <w:noProof/>
        </w:rPr>
      </w:pPr>
      <w:r w:rsidRPr="00A27C71">
        <w:rPr>
          <w:rFonts w:eastAsia="PMingLiU"/>
          <w:noProof/>
        </w:rPr>
        <w:t>2. Свидетелство за съдимост на хартиен носител, издадено от Бюра за съдимост; или</w:t>
      </w:r>
    </w:p>
    <w:p w14:paraId="45215810" w14:textId="77777777" w:rsidR="00337688" w:rsidRPr="009D3582" w:rsidRDefault="00910BF5" w:rsidP="009D3582">
      <w:pPr>
        <w:tabs>
          <w:tab w:val="left" w:pos="709"/>
        </w:tabs>
        <w:ind w:firstLine="709"/>
        <w:jc w:val="both"/>
        <w:rPr>
          <w:rStyle w:val="FontStyle65"/>
          <w:rFonts w:eastAsia="PMingLiU"/>
          <w:noProof/>
          <w:sz w:val="24"/>
          <w:szCs w:val="24"/>
        </w:rPr>
      </w:pPr>
      <w:r w:rsidRPr="00A27C71">
        <w:rPr>
          <w:rFonts w:eastAsia="PMingLiU"/>
          <w:noProof/>
        </w:rPr>
        <w:t xml:space="preserve">3. </w:t>
      </w:r>
      <w:r w:rsidRPr="00A27C71">
        <w:rPr>
          <w:noProof/>
        </w:rPr>
        <w:t>Електронно служебно свидетелство за съдимост, издадено от Министерство на правосъдието на Република България.</w:t>
      </w:r>
    </w:p>
    <w:p w14:paraId="2B3C4524" w14:textId="77777777" w:rsidR="009037B9" w:rsidRPr="00A27C71" w:rsidRDefault="009037B9" w:rsidP="00067DE4">
      <w:pPr>
        <w:pStyle w:val="Style28"/>
        <w:tabs>
          <w:tab w:val="left" w:pos="494"/>
        </w:tabs>
        <w:spacing w:line="240" w:lineRule="auto"/>
        <w:rPr>
          <w:noProof/>
        </w:rPr>
      </w:pPr>
    </w:p>
    <w:p w14:paraId="42353C10" w14:textId="77777777" w:rsidR="00337688" w:rsidRPr="00A27C71" w:rsidRDefault="00337688" w:rsidP="00067DE4">
      <w:pPr>
        <w:pStyle w:val="Style13"/>
        <w:spacing w:line="240" w:lineRule="auto"/>
        <w:rPr>
          <w:rStyle w:val="FontStyle65"/>
          <w:b/>
          <w:noProof/>
        </w:rPr>
      </w:pPr>
      <w:r w:rsidRPr="00A27C71">
        <w:rPr>
          <w:rStyle w:val="FontStyle65"/>
          <w:b/>
          <w:noProof/>
        </w:rPr>
        <w:t>РАЗДЕЛ IV</w:t>
      </w:r>
      <w:r w:rsidR="00B8191E" w:rsidRPr="00A27C71">
        <w:rPr>
          <w:rStyle w:val="FontStyle65"/>
          <w:b/>
          <w:noProof/>
        </w:rPr>
        <w:t xml:space="preserve"> –</w:t>
      </w:r>
      <w:r w:rsidRPr="00A27C71">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14:paraId="0F4DFE51" w14:textId="77777777" w:rsidR="00A61577" w:rsidRPr="00A27C71" w:rsidRDefault="00A61577" w:rsidP="008C412A">
      <w:pPr>
        <w:pStyle w:val="Style13"/>
        <w:spacing w:line="240" w:lineRule="auto"/>
        <w:ind w:firstLine="709"/>
        <w:rPr>
          <w:rStyle w:val="FontStyle65"/>
          <w:noProof/>
        </w:rPr>
      </w:pPr>
    </w:p>
    <w:p w14:paraId="3E222E5C" w14:textId="77777777" w:rsidR="007C76CD" w:rsidRDefault="007C76CD" w:rsidP="008C412A">
      <w:pPr>
        <w:ind w:firstLine="709"/>
        <w:jc w:val="both"/>
        <w:rPr>
          <w:b/>
          <w:bCs/>
        </w:rPr>
      </w:pPr>
      <w:r w:rsidRPr="00A27C71">
        <w:rPr>
          <w:rFonts w:eastAsia="Calibri"/>
          <w:b/>
          <w:noProof/>
          <w:lang w:eastAsia="en-US"/>
        </w:rPr>
        <w:t>1. Изисквания за годност (правоспособност) за упражняване на професионална дейност на участниците</w:t>
      </w:r>
      <w:r w:rsidRPr="00A27C71">
        <w:rPr>
          <w:b/>
          <w:bCs/>
        </w:rPr>
        <w:t xml:space="preserve">: </w:t>
      </w:r>
    </w:p>
    <w:p w14:paraId="40595D75" w14:textId="5D4C3327" w:rsidR="007A1D57" w:rsidRDefault="007A1D57" w:rsidP="008C412A">
      <w:pPr>
        <w:ind w:firstLine="709"/>
        <w:jc w:val="both"/>
        <w:rPr>
          <w:noProof/>
        </w:rPr>
      </w:pPr>
      <w:r>
        <w:rPr>
          <w:noProof/>
        </w:rPr>
        <w:t>1.1.</w:t>
      </w:r>
      <w:r>
        <w:rPr>
          <w:noProof/>
        </w:rPr>
        <w:tab/>
      </w:r>
      <w:r w:rsidRPr="007A1D57">
        <w:rPr>
          <w:noProof/>
        </w:rPr>
        <w:t>Участникът следва да притежава валидна регистрация в Регистъра на туроператорите и туристическите агенти съгласно чл. 61 от Закона за туризма или да е лице по чл. 62 от Закона за туризма.</w:t>
      </w:r>
    </w:p>
    <w:p w14:paraId="3F6329C5" w14:textId="77777777" w:rsidR="007A1D57" w:rsidRDefault="007A1D57" w:rsidP="008C412A">
      <w:pPr>
        <w:ind w:firstLine="709"/>
        <w:jc w:val="both"/>
        <w:rPr>
          <w:noProof/>
        </w:rPr>
      </w:pPr>
      <w:r w:rsidRPr="007A1D57">
        <w:rPr>
          <w:noProof/>
        </w:rPr>
        <w:t>Участниците декларират наличието на минималното изискване в ЕЕДОП.</w:t>
      </w:r>
    </w:p>
    <w:p w14:paraId="5A46435B" w14:textId="77777777" w:rsidR="007A1D57" w:rsidRDefault="007A1D57" w:rsidP="008C412A">
      <w:pPr>
        <w:ind w:firstLine="709"/>
        <w:jc w:val="both"/>
        <w:rPr>
          <w:noProof/>
        </w:rPr>
      </w:pPr>
      <w:r>
        <w:rPr>
          <w:noProof/>
        </w:rPr>
        <w:t>Участникът, избран за изпълнител, доказва</w:t>
      </w:r>
      <w:r w:rsidRPr="007A1D57">
        <w:rPr>
          <w:noProof/>
        </w:rPr>
        <w:t xml:space="preserve"> поставеното минимално изискване чрез заверено копие на валиден документ за регистрация в Регистъра на туроператорите и туристическите агенти съгласно чл. 61 от Закона за туризма или да е лице по чл. 62 от Закона за туризма.</w:t>
      </w:r>
    </w:p>
    <w:p w14:paraId="5492DD43" w14:textId="77777777" w:rsidR="007A1D57" w:rsidRDefault="007A1D57" w:rsidP="008C412A">
      <w:pPr>
        <w:ind w:firstLine="709"/>
        <w:jc w:val="both"/>
        <w:rPr>
          <w:noProof/>
        </w:rPr>
      </w:pPr>
      <w:r>
        <w:rPr>
          <w:noProof/>
        </w:rPr>
        <w:t>1.2.</w:t>
      </w:r>
      <w:r>
        <w:rPr>
          <w:noProof/>
        </w:rPr>
        <w:tab/>
      </w:r>
      <w:r w:rsidRPr="007A1D57">
        <w:rPr>
          <w:noProof/>
        </w:rPr>
        <w:t>Участникът да има право да издава самолетни билети за авиокомпании, изпълняващи директни полети от и до България, представени в Billing Settlement Plan (BSP) или еквивалентна международна система за уреждане на плащания във въздушния транспорт, с която участникът работи, към датата на подаване на офертите.</w:t>
      </w:r>
    </w:p>
    <w:p w14:paraId="213F4010" w14:textId="77777777" w:rsidR="007A1D57" w:rsidRPr="007A1D57" w:rsidRDefault="007A1D57" w:rsidP="007A1D57">
      <w:pPr>
        <w:ind w:firstLine="709"/>
        <w:jc w:val="both"/>
        <w:rPr>
          <w:noProof/>
        </w:rPr>
      </w:pPr>
      <w:r w:rsidRPr="007A1D57">
        <w:rPr>
          <w:noProof/>
        </w:rPr>
        <w:t>Участниците декларират наличието на минималното изискване в ЕЕДОП.</w:t>
      </w:r>
    </w:p>
    <w:p w14:paraId="12896ECC" w14:textId="77777777" w:rsidR="007A1D57" w:rsidRDefault="007A1D57" w:rsidP="008C412A">
      <w:pPr>
        <w:ind w:firstLine="709"/>
        <w:jc w:val="both"/>
        <w:rPr>
          <w:noProof/>
        </w:rPr>
      </w:pPr>
      <w:r w:rsidRPr="007A1D57">
        <w:rPr>
          <w:noProof/>
        </w:rPr>
        <w:t>Участникът, избран за изпълнител, доказва поставеното минимално изискване чрез заверено копие от документ (вкл. извлечение или разпечатка от BSP Link), удостоверяващ валидна оторизация на участника за работа в системата Billing Settlement Plan (BSP)/BSP Link на авиокомпании, изпълняващи директни полети от и до България, за които участникът е оторизиран към датата на подаване на офертите, включени в Billing Settlement Plan (BSP), или еквивалентен документ, удостоверяващ валидна оторизация на участника за работа в системата Billing Settlement Plan (BSP); Копие на полица на валидна застраховка, издадена от лицензирано застрахователно дружество срещу риска от неплащане посредством системата BSP (Billing Settlement Plan) или еквивалент с минимално покритие.</w:t>
      </w:r>
    </w:p>
    <w:p w14:paraId="3D6C3870" w14:textId="77777777" w:rsidR="007A1D57" w:rsidRDefault="007A1D57" w:rsidP="008C412A">
      <w:pPr>
        <w:ind w:firstLine="709"/>
        <w:jc w:val="both"/>
        <w:rPr>
          <w:noProof/>
        </w:rPr>
      </w:pPr>
      <w:r>
        <w:rPr>
          <w:noProof/>
        </w:rPr>
        <w:t>1.3.</w:t>
      </w:r>
      <w:r>
        <w:rPr>
          <w:noProof/>
        </w:rPr>
        <w:tab/>
      </w:r>
      <w:r w:rsidRPr="007A1D57">
        <w:rPr>
          <w:noProof/>
        </w:rPr>
        <w:t>Участникът следва да е</w:t>
      </w:r>
      <w:r>
        <w:rPr>
          <w:noProof/>
        </w:rPr>
        <w:t xml:space="preserve"> член или акредитиран агент на </w:t>
      </w:r>
      <w:r w:rsidRPr="007A1D57">
        <w:rPr>
          <w:noProof/>
        </w:rPr>
        <w:t>International Air Transport Association (IATA).</w:t>
      </w:r>
    </w:p>
    <w:p w14:paraId="7BBE0098" w14:textId="77777777" w:rsidR="007A1D57" w:rsidRPr="007A1D57" w:rsidRDefault="007A1D57" w:rsidP="007A1D57">
      <w:pPr>
        <w:ind w:firstLine="709"/>
        <w:jc w:val="both"/>
        <w:rPr>
          <w:noProof/>
        </w:rPr>
      </w:pPr>
      <w:r w:rsidRPr="007A1D57">
        <w:rPr>
          <w:noProof/>
        </w:rPr>
        <w:t>Участниците декларират наличието на минималното изискване в ЕЕДОП.</w:t>
      </w:r>
    </w:p>
    <w:p w14:paraId="4329B43D" w14:textId="77777777" w:rsidR="007A1D57" w:rsidRDefault="007A1D57" w:rsidP="008C412A">
      <w:pPr>
        <w:ind w:firstLine="709"/>
        <w:jc w:val="both"/>
        <w:rPr>
          <w:noProof/>
        </w:rPr>
      </w:pPr>
      <w:r w:rsidRPr="007A1D57">
        <w:rPr>
          <w:noProof/>
        </w:rPr>
        <w:t>Участникът, избран за изпълнител, доказва поставеното минимално изискване чрез заверено копие от документ, удостоверяващ членството или акредитацията на участника в International Air Transport Association (IATA) за продажба на самолетни билети.</w:t>
      </w:r>
    </w:p>
    <w:p w14:paraId="31F46D17" w14:textId="77777777" w:rsidR="007A1D57" w:rsidRDefault="007A1D57" w:rsidP="007A1D57">
      <w:pPr>
        <w:ind w:firstLine="709"/>
        <w:jc w:val="both"/>
        <w:rPr>
          <w:noProof/>
        </w:rPr>
      </w:pPr>
      <w:r>
        <w:rPr>
          <w:noProof/>
        </w:rPr>
        <w:t>Възложителят ще приеме еквивалентни документи, издадени от органи, установени в други държави членки.</w:t>
      </w:r>
    </w:p>
    <w:p w14:paraId="0909D889" w14:textId="23E7D5FE" w:rsidR="007A1D57" w:rsidRPr="00A27C71" w:rsidRDefault="007A1D57" w:rsidP="007A1D57">
      <w:pPr>
        <w:ind w:firstLine="709"/>
        <w:jc w:val="both"/>
        <w:rPr>
          <w:noProof/>
        </w:rPr>
      </w:pPr>
      <w:r>
        <w:rPr>
          <w:noProof/>
        </w:rPr>
        <w:t>П</w:t>
      </w:r>
      <w:r w:rsidR="00863CA5">
        <w:rPr>
          <w:noProof/>
        </w:rPr>
        <w:t>ри наличие на участници, които с</w:t>
      </w:r>
      <w:r>
        <w:rPr>
          <w:noProof/>
        </w:rPr>
        <w:t>а чуждестранни лица, те следва да са вписани в съответния аналогичен търговския и/или професионален регистър, съгласно законодателството на държавата членка, в която са установени.</w:t>
      </w:r>
    </w:p>
    <w:p w14:paraId="59C4B6B1" w14:textId="77777777" w:rsidR="007C76CD" w:rsidRPr="00A27C71" w:rsidRDefault="007C76CD" w:rsidP="00A41D68">
      <w:pPr>
        <w:numPr>
          <w:ilvl w:val="0"/>
          <w:numId w:val="5"/>
        </w:numPr>
        <w:tabs>
          <w:tab w:val="left" w:pos="851"/>
          <w:tab w:val="left" w:pos="993"/>
        </w:tabs>
        <w:spacing w:before="120"/>
        <w:ind w:left="0" w:firstLine="709"/>
        <w:jc w:val="both"/>
        <w:rPr>
          <w:b/>
          <w:lang w:eastAsia="ar-SA"/>
        </w:rPr>
      </w:pPr>
      <w:r w:rsidRPr="00A27C71">
        <w:rPr>
          <w:b/>
        </w:rPr>
        <w:t xml:space="preserve">Икономическо </w:t>
      </w:r>
      <w:r w:rsidR="001F20A4" w:rsidRPr="00A27C71">
        <w:rPr>
          <w:b/>
        </w:rPr>
        <w:t>и финансово състояние на участниците</w:t>
      </w:r>
    </w:p>
    <w:p w14:paraId="6AA1839B" w14:textId="77777777" w:rsidR="007A1D57" w:rsidRPr="007A1D57" w:rsidRDefault="007A1D57" w:rsidP="007A1D57">
      <w:pPr>
        <w:tabs>
          <w:tab w:val="left" w:pos="567"/>
        </w:tabs>
        <w:spacing w:line="280" w:lineRule="atLeast"/>
        <w:ind w:firstLine="708"/>
        <w:jc w:val="both"/>
        <w:rPr>
          <w:b/>
        </w:rPr>
      </w:pPr>
      <w:r w:rsidRPr="007A1D57">
        <w:rPr>
          <w:b/>
        </w:rPr>
        <w:t>2.1. Общ оборот</w:t>
      </w:r>
    </w:p>
    <w:p w14:paraId="5142D34F" w14:textId="77777777" w:rsidR="007A1D57" w:rsidRDefault="007A1D57" w:rsidP="007A1D57">
      <w:pPr>
        <w:tabs>
          <w:tab w:val="left" w:pos="567"/>
        </w:tabs>
        <w:spacing w:line="280" w:lineRule="atLeast"/>
        <w:ind w:firstLine="708"/>
        <w:jc w:val="both"/>
      </w:pPr>
      <w:r>
        <w:lastRenderedPageBreak/>
        <w:t>2.1.1. Всеки участник трябва да е реализирал минимален общ оборот в размер на 1 200 000 (един милион и двеста хиляди) лева, изчислен на база годишните обороти за последните 3 (три) приключили финансови години (2016 г., 2017 г. и 2018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14:paraId="0BB15D29" w14:textId="77777777" w:rsidR="007A1D57" w:rsidRDefault="007A1D57" w:rsidP="007A1D57">
      <w:pPr>
        <w:tabs>
          <w:tab w:val="left" w:pos="567"/>
        </w:tabs>
        <w:spacing w:line="280" w:lineRule="atLeast"/>
        <w:ind w:firstLine="708"/>
        <w:jc w:val="both"/>
      </w:pPr>
      <w:r>
        <w:t xml:space="preserve">2.1.2. Участниците следва да предоставят съответната информация в Част IV, Раздел Б – „общ годишен оборот“ от </w:t>
      </w:r>
      <w:proofErr w:type="spellStart"/>
      <w:r>
        <w:t>еЕЕДОП</w:t>
      </w:r>
      <w:proofErr w:type="spellEnd"/>
      <w:r>
        <w:t>. В случай че липсва информация относно общия оборот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14:paraId="2E4FB11B" w14:textId="77777777" w:rsidR="007A1D57" w:rsidRPr="007A1D57" w:rsidRDefault="007A1D57" w:rsidP="007A1D57">
      <w:pPr>
        <w:tabs>
          <w:tab w:val="left" w:pos="567"/>
        </w:tabs>
        <w:spacing w:line="280" w:lineRule="atLeast"/>
        <w:ind w:firstLine="708"/>
        <w:jc w:val="both"/>
        <w:rPr>
          <w:b/>
        </w:rPr>
      </w:pPr>
      <w:r w:rsidRPr="007A1D57">
        <w:rPr>
          <w:b/>
        </w:rPr>
        <w:t>2.2. Минимален оборот в сферата, попадаща в обхвата на поръчката</w:t>
      </w:r>
    </w:p>
    <w:p w14:paraId="424A3006" w14:textId="77777777" w:rsidR="007A1D57" w:rsidRDefault="007A1D57" w:rsidP="007A1D57">
      <w:pPr>
        <w:tabs>
          <w:tab w:val="left" w:pos="567"/>
        </w:tabs>
        <w:spacing w:line="280" w:lineRule="atLeast"/>
        <w:ind w:firstLine="708"/>
        <w:jc w:val="both"/>
      </w:pPr>
      <w:r>
        <w:t xml:space="preserve">2.2.1. Всеки участник трябва да има минимален оборот в сферата, попадаща в обхвата на поръчката, изчислен на база годишните обороти, в размер на 600 000 (шестстотин хиляди) лева от дейности/услуги, </w:t>
      </w:r>
      <w:r w:rsidRPr="007A1D57">
        <w:t xml:space="preserve">свързани с туроператорски и/или </w:t>
      </w:r>
      <w:proofErr w:type="spellStart"/>
      <w:r w:rsidRPr="007A1D57">
        <w:t>турагентски</w:t>
      </w:r>
      <w:proofErr w:type="spellEnd"/>
      <w:r w:rsidRPr="007A1D57">
        <w:t xml:space="preserve"> услуги/дейности, вкл. продажба на самолетни билети</w:t>
      </w:r>
      <w:r>
        <w:t xml:space="preserve"> и хотелско настаняване</w:t>
      </w:r>
      <w:r w:rsidRPr="007A1D57">
        <w:t>.</w:t>
      </w:r>
    </w:p>
    <w:p w14:paraId="33214081" w14:textId="77777777" w:rsidR="007A1D57" w:rsidRDefault="007A1D57" w:rsidP="007A1D57">
      <w:pPr>
        <w:tabs>
          <w:tab w:val="left" w:pos="567"/>
        </w:tabs>
        <w:spacing w:line="280" w:lineRule="atLeast"/>
        <w:ind w:firstLine="708"/>
        <w:jc w:val="both"/>
      </w:pPr>
      <w:r>
        <w:t>Дейностите следва да са изпълнени през последните 3 (три) приключили финансови години (2016 г., 2017 г. и 2018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14:paraId="1DB4650A" w14:textId="77777777" w:rsidR="007A1D57" w:rsidRDefault="007A1D57" w:rsidP="007A1D57">
      <w:pPr>
        <w:tabs>
          <w:tab w:val="left" w:pos="567"/>
        </w:tabs>
        <w:spacing w:line="280" w:lineRule="atLeast"/>
        <w:ind w:firstLine="708"/>
        <w:jc w:val="both"/>
      </w:pPr>
      <w:r>
        <w:t xml:space="preserve">2.2.2. Участниците следва да предоставят съответната информация Част ІV, Раздел Б – „конкретен годишен оборот“ от </w:t>
      </w:r>
      <w:proofErr w:type="spellStart"/>
      <w:r>
        <w:t>еЕЕДОП</w:t>
      </w:r>
      <w:proofErr w:type="spellEnd"/>
      <w:r>
        <w:t>. В случай че липсва информация относно оборота в сферата, попадаща в обхвата на поръчката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14:paraId="2C94F1BF" w14:textId="77777777" w:rsidR="007A1D57" w:rsidRDefault="007A1D57" w:rsidP="007A1D57">
      <w:pPr>
        <w:tabs>
          <w:tab w:val="left" w:pos="567"/>
        </w:tabs>
        <w:spacing w:line="280" w:lineRule="atLeast"/>
        <w:ind w:firstLine="708"/>
        <w:jc w:val="both"/>
      </w:pPr>
      <w:r>
        <w:t xml:space="preserve">2.2.3. </w:t>
      </w:r>
      <w:r w:rsidRPr="007A1D57">
        <w:t>Съответствието с минималните изисквания по т. 2.1.1 и т. 2.2.1 от този раздел се установява съгласно чл. 62, ал. 1 ЗОП.</w:t>
      </w:r>
    </w:p>
    <w:p w14:paraId="690B004E" w14:textId="77777777" w:rsidR="007A1D57" w:rsidRDefault="007A1D57" w:rsidP="007A1D57">
      <w:pPr>
        <w:tabs>
          <w:tab w:val="left" w:pos="567"/>
        </w:tabs>
        <w:spacing w:line="280" w:lineRule="atLeast"/>
        <w:ind w:firstLine="708"/>
        <w:jc w:val="both"/>
      </w:pPr>
      <w:r>
        <w:t xml:space="preserve">2.2.4. </w:t>
      </w:r>
      <w:r w:rsidRPr="007A1D57">
        <w:t xml:space="preserve">Когато </w:t>
      </w:r>
      <w:r>
        <w:t>документът/документите по т. 2.2.3.</w:t>
      </w:r>
      <w:r w:rsidRPr="007A1D57">
        <w:t xml:space="preserve"> са достъпни чрез публичен безплатен регистър или информацията или достъпът до нея се предоставя от съответния компетентен орган на възложителя по служебен път, участникът посочва необходимата информация за интернет адрес или органа, издаващ документа/предоставящ информацията, в Част IV, Раздел Б, в полето посочено за целта от </w:t>
      </w:r>
      <w:proofErr w:type="spellStart"/>
      <w:r w:rsidRPr="007A1D57">
        <w:t>еЕЕДОП</w:t>
      </w:r>
      <w:proofErr w:type="spellEnd"/>
      <w:r w:rsidRPr="007A1D57">
        <w:t>.</w:t>
      </w:r>
    </w:p>
    <w:p w14:paraId="66179AF5" w14:textId="77777777" w:rsidR="007A1D57" w:rsidRDefault="007A1D57" w:rsidP="007A1D57">
      <w:pPr>
        <w:tabs>
          <w:tab w:val="left" w:pos="567"/>
        </w:tabs>
        <w:spacing w:line="280" w:lineRule="atLeast"/>
        <w:ind w:firstLine="708"/>
        <w:jc w:val="both"/>
      </w:pPr>
      <w:r>
        <w:t xml:space="preserve">2.2.5. </w:t>
      </w:r>
      <w:r w:rsidRPr="007A1D57">
        <w:t>В случай че поради наличието на основателна причина участник не е в състояние да представи документ по т. 2.2.3., същият може да докаже икономическото и финансовото си състояние с всеки друг официален документ, издаден от банка, финансова институция или държавен орган, от който е видно съответствието с минималните изисквания за общ оборот и оборота, попадащ в обхвата на поръчката.</w:t>
      </w:r>
    </w:p>
    <w:p w14:paraId="32A0950D" w14:textId="77777777" w:rsidR="007A1D57" w:rsidRPr="007A1D57" w:rsidRDefault="007A1D57" w:rsidP="007A1D57">
      <w:pPr>
        <w:tabs>
          <w:tab w:val="left" w:pos="567"/>
        </w:tabs>
        <w:spacing w:line="280" w:lineRule="atLeast"/>
        <w:ind w:firstLine="708"/>
        <w:jc w:val="both"/>
        <w:rPr>
          <w:b/>
        </w:rPr>
      </w:pPr>
      <w:r w:rsidRPr="007A1D57">
        <w:rPr>
          <w:b/>
        </w:rPr>
        <w:t>2.3. Застраховка „Професионална отговорност“</w:t>
      </w:r>
    </w:p>
    <w:p w14:paraId="5582EAB7" w14:textId="77777777" w:rsidR="007A1D57" w:rsidRDefault="007A1D57" w:rsidP="007A1D57">
      <w:pPr>
        <w:tabs>
          <w:tab w:val="left" w:pos="567"/>
        </w:tabs>
        <w:spacing w:line="280" w:lineRule="atLeast"/>
        <w:ind w:firstLine="708"/>
        <w:jc w:val="both"/>
      </w:pPr>
      <w:r>
        <w:t>2.3.1.</w:t>
      </w:r>
      <w:r>
        <w:tab/>
      </w:r>
      <w:r w:rsidRPr="007A1D57">
        <w:t>Участникът трябва да има валидна задължителна застраховка „Отговорност на туроператора” в съответствие с чл.</w:t>
      </w:r>
      <w:r>
        <w:t xml:space="preserve"> </w:t>
      </w:r>
      <w:r w:rsidRPr="007A1D57">
        <w:t>97 от Закона за туризма или еквивалентна, съгласно законодателство на държавата, в която кандидатът или участникът е установен.</w:t>
      </w:r>
    </w:p>
    <w:p w14:paraId="1A7343E7" w14:textId="77777777" w:rsidR="007A1D57" w:rsidRPr="007A1D57" w:rsidRDefault="007A1D57" w:rsidP="007A1D57">
      <w:pPr>
        <w:tabs>
          <w:tab w:val="left" w:pos="567"/>
        </w:tabs>
        <w:spacing w:line="280" w:lineRule="atLeast"/>
        <w:ind w:firstLine="708"/>
        <w:jc w:val="both"/>
      </w:pPr>
      <w:r w:rsidRPr="007A1D57">
        <w:t>Участниците декларират наличието на минималното изискване в ЕЕДОП.</w:t>
      </w:r>
    </w:p>
    <w:p w14:paraId="5300AB17" w14:textId="77777777" w:rsidR="007A1D57" w:rsidRDefault="007A1D57" w:rsidP="007A1D57">
      <w:pPr>
        <w:tabs>
          <w:tab w:val="left" w:pos="567"/>
        </w:tabs>
        <w:spacing w:line="280" w:lineRule="atLeast"/>
        <w:ind w:firstLine="708"/>
        <w:jc w:val="both"/>
      </w:pPr>
      <w:r w:rsidRPr="007A1D57">
        <w:t>Участникът, избран за изпълнител, доказва поставеното минимално изискване чрез заверено копие на валидна задължителна застраховка „Отговорност на туроператора” в съответствие със Закона за туризма или еквивалентна, съгласно законодателство на държавата, в която кандидатът или участникът е установен.</w:t>
      </w:r>
    </w:p>
    <w:p w14:paraId="5BB077B5" w14:textId="77777777" w:rsidR="007A1D57" w:rsidRPr="007A1D57" w:rsidRDefault="007A1D57" w:rsidP="007A1D57">
      <w:pPr>
        <w:tabs>
          <w:tab w:val="left" w:pos="567"/>
        </w:tabs>
        <w:spacing w:line="280" w:lineRule="atLeast"/>
        <w:ind w:firstLine="708"/>
        <w:jc w:val="both"/>
      </w:pPr>
    </w:p>
    <w:p w14:paraId="1BED393E" w14:textId="77777777" w:rsidR="00451071" w:rsidRPr="00A27C71" w:rsidRDefault="001F20A4" w:rsidP="007A1D57">
      <w:pPr>
        <w:tabs>
          <w:tab w:val="left" w:pos="567"/>
        </w:tabs>
        <w:spacing w:line="280" w:lineRule="atLeast"/>
        <w:ind w:firstLine="708"/>
        <w:jc w:val="both"/>
        <w:rPr>
          <w:b/>
        </w:rPr>
      </w:pPr>
      <w:r w:rsidRPr="00A27C71">
        <w:rPr>
          <w:b/>
        </w:rPr>
        <w:lastRenderedPageBreak/>
        <w:t xml:space="preserve">3. </w:t>
      </w:r>
      <w:r w:rsidR="00476CEA" w:rsidRPr="00A27C71">
        <w:rPr>
          <w:b/>
        </w:rPr>
        <w:t>Изисквания към техническите</w:t>
      </w:r>
      <w:r w:rsidR="00EE6186" w:rsidRPr="00A27C71">
        <w:rPr>
          <w:b/>
        </w:rPr>
        <w:t xml:space="preserve"> и професионалните</w:t>
      </w:r>
      <w:r w:rsidR="00476CEA" w:rsidRPr="00A27C71">
        <w:rPr>
          <w:b/>
        </w:rPr>
        <w:t xml:space="preserve"> </w:t>
      </w:r>
      <w:r w:rsidR="00EE6186" w:rsidRPr="00A27C71">
        <w:rPr>
          <w:b/>
        </w:rPr>
        <w:t xml:space="preserve">способности </w:t>
      </w:r>
      <w:r w:rsidR="00476CEA" w:rsidRPr="00A27C71">
        <w:rPr>
          <w:b/>
        </w:rPr>
        <w:t>на участниците</w:t>
      </w:r>
    </w:p>
    <w:p w14:paraId="76B9B4DF" w14:textId="77777777" w:rsidR="00451071" w:rsidRPr="00A27C71" w:rsidRDefault="00451071" w:rsidP="008C412A">
      <w:pPr>
        <w:spacing w:line="259" w:lineRule="auto"/>
        <w:ind w:firstLine="708"/>
        <w:jc w:val="both"/>
        <w:rPr>
          <w:b/>
        </w:rPr>
      </w:pPr>
      <w:r w:rsidRPr="00A27C71">
        <w:rPr>
          <w:b/>
        </w:rPr>
        <w:t xml:space="preserve">3.1. Опит в изпълнението на </w:t>
      </w:r>
      <w:r w:rsidR="003C5D0F" w:rsidRPr="00A27C71">
        <w:rPr>
          <w:b/>
        </w:rPr>
        <w:t>доставки/</w:t>
      </w:r>
      <w:r w:rsidRPr="00A27C71">
        <w:rPr>
          <w:b/>
        </w:rPr>
        <w:t>услуги, идентични или сходни с предмета на поръчката</w:t>
      </w:r>
    </w:p>
    <w:p w14:paraId="4D5CB570" w14:textId="2BE312ED" w:rsidR="00451071" w:rsidRPr="00A27C71" w:rsidRDefault="00451071" w:rsidP="009D3582">
      <w:pPr>
        <w:spacing w:line="259" w:lineRule="auto"/>
        <w:ind w:firstLine="708"/>
        <w:jc w:val="both"/>
        <w:rPr>
          <w:i/>
        </w:rPr>
      </w:pPr>
      <w:r w:rsidRPr="00A27C71">
        <w:rPr>
          <w:b/>
        </w:rPr>
        <w:t>3.1.1.</w:t>
      </w:r>
      <w:r w:rsidRPr="00A27C71">
        <w:t xml:space="preserve"> </w:t>
      </w:r>
      <w:r w:rsidR="009D3582" w:rsidRPr="009D3582">
        <w:t xml:space="preserve">През последните 3 (три) години, считано от датата на подаване на офертата, участникът в процедурата следва да има опит в успешно изпълнени доставки (минимум една </w:t>
      </w:r>
      <w:r w:rsidR="009345CC">
        <w:t>услуга</w:t>
      </w:r>
      <w:r w:rsidR="009D3582" w:rsidRPr="009D3582">
        <w:t xml:space="preserve">), включващи следните дейности: </w:t>
      </w:r>
      <w:r w:rsidR="007A1D57" w:rsidRPr="007A1D57">
        <w:t xml:space="preserve">дейности/услуги, свързани с туроператорски и/или </w:t>
      </w:r>
      <w:proofErr w:type="spellStart"/>
      <w:r w:rsidR="007A1D57" w:rsidRPr="007A1D57">
        <w:t>турагентски</w:t>
      </w:r>
      <w:proofErr w:type="spellEnd"/>
      <w:r w:rsidR="007A1D57" w:rsidRPr="007A1D57">
        <w:t xml:space="preserve"> услуги/дейности, вкл. продажба на самолетни билети и хотелско настаняване</w:t>
      </w:r>
      <w:r w:rsidR="009D3582" w:rsidRPr="009D3582">
        <w:t>.</w:t>
      </w:r>
    </w:p>
    <w:p w14:paraId="78A96F36" w14:textId="77777777" w:rsidR="00451071" w:rsidRPr="00A27C71" w:rsidRDefault="00451071" w:rsidP="00A41D68">
      <w:pPr>
        <w:pStyle w:val="ListParagraph"/>
        <w:numPr>
          <w:ilvl w:val="2"/>
          <w:numId w:val="13"/>
        </w:numPr>
        <w:autoSpaceDE w:val="0"/>
        <w:autoSpaceDN w:val="0"/>
        <w:adjustRightInd w:val="0"/>
        <w:spacing w:line="276" w:lineRule="auto"/>
        <w:ind w:left="0" w:firstLine="708"/>
        <w:jc w:val="both"/>
      </w:pPr>
      <w:r w:rsidRPr="00A27C71">
        <w:t xml:space="preserve">Информация за опита на участника се попълва в Част IV, Раздел В, </w:t>
      </w:r>
      <w:r w:rsidRPr="00A27C71">
        <w:rPr>
          <w:bCs/>
          <w:vanish/>
        </w:rPr>
        <w:t>за поръчки за доставки: извършени доставки от конкретния вид“</w:t>
      </w:r>
      <w:r w:rsidRPr="00A27C71">
        <w:rPr>
          <w:b/>
          <w:bCs/>
          <w:vanish/>
        </w:rPr>
        <w:t xml:space="preserve"> </w:t>
      </w:r>
      <w:r w:rsidRPr="00A27C71">
        <w:t xml:space="preserve">от </w:t>
      </w:r>
      <w:proofErr w:type="spellStart"/>
      <w:r w:rsidRPr="00A27C71">
        <w:t>еЕЕДОП</w:t>
      </w:r>
      <w:proofErr w:type="spellEnd"/>
      <w:r w:rsidRPr="00A27C71">
        <w:t xml:space="preserve">. </w:t>
      </w:r>
    </w:p>
    <w:p w14:paraId="171C6F8B" w14:textId="77777777" w:rsidR="00451071" w:rsidRPr="00A27C71" w:rsidRDefault="00451071" w:rsidP="008C412A">
      <w:pPr>
        <w:tabs>
          <w:tab w:val="left" w:pos="567"/>
        </w:tabs>
        <w:autoSpaceDE w:val="0"/>
        <w:autoSpaceDN w:val="0"/>
        <w:adjustRightInd w:val="0"/>
        <w:spacing w:line="276" w:lineRule="auto"/>
        <w:ind w:firstLine="708"/>
        <w:jc w:val="both"/>
      </w:pPr>
      <w:r w:rsidRPr="00A27C71">
        <w:rPr>
          <w:b/>
          <w:color w:val="000000"/>
        </w:rPr>
        <w:t xml:space="preserve">3.1.3. </w:t>
      </w:r>
      <w:r w:rsidRPr="00A27C71">
        <w:rPr>
          <w:color w:val="000000"/>
        </w:rPr>
        <w:t>Съответствието с минималните изисквания по т. 3.1.1. от този раздел относно опит в изпълнението на услуги, идентични или сходни с предмета на поръчката, се установява съгласно чл. 64, ал. 1, т. 2 ЗОП.</w:t>
      </w:r>
    </w:p>
    <w:p w14:paraId="38EFE3F7" w14:textId="77777777" w:rsidR="00F174BB" w:rsidRPr="00A27C71" w:rsidRDefault="009D3582" w:rsidP="008C412A">
      <w:pPr>
        <w:spacing w:line="259" w:lineRule="auto"/>
        <w:ind w:firstLine="708"/>
        <w:jc w:val="both"/>
        <w:rPr>
          <w:b/>
        </w:rPr>
      </w:pPr>
      <w:r w:rsidRPr="009D3582">
        <w:rPr>
          <w:b/>
        </w:rPr>
        <w:t>3.2</w:t>
      </w:r>
      <w:r w:rsidR="00F174BB" w:rsidRPr="009D3582">
        <w:rPr>
          <w:b/>
        </w:rPr>
        <w:t xml:space="preserve">. </w:t>
      </w:r>
      <w:r w:rsidR="00017C36" w:rsidRPr="009D3582">
        <w:rPr>
          <w:b/>
        </w:rPr>
        <w:t>И</w:t>
      </w:r>
      <w:r w:rsidR="00F174BB" w:rsidRPr="009D3582">
        <w:rPr>
          <w:b/>
        </w:rPr>
        <w:t xml:space="preserve">зисквания </w:t>
      </w:r>
      <w:r w:rsidR="00017C36" w:rsidRPr="009D3582">
        <w:rPr>
          <w:b/>
        </w:rPr>
        <w:t>към стандарти за осигуряване на качеството и стандарти за екологично управление</w:t>
      </w:r>
      <w:r w:rsidR="00CD14B5">
        <w:rPr>
          <w:b/>
        </w:rPr>
        <w:t xml:space="preserve"> </w:t>
      </w:r>
    </w:p>
    <w:p w14:paraId="6609449C" w14:textId="77777777" w:rsidR="00F174BB" w:rsidRPr="00A27C71" w:rsidRDefault="009D3582" w:rsidP="00987B1C">
      <w:pPr>
        <w:autoSpaceDE w:val="0"/>
        <w:autoSpaceDN w:val="0"/>
        <w:adjustRightInd w:val="0"/>
        <w:ind w:firstLine="708"/>
        <w:jc w:val="both"/>
        <w:rPr>
          <w:bCs/>
          <w:iCs/>
          <w:color w:val="000000"/>
          <w:lang w:bidi="bg-BG"/>
        </w:rPr>
      </w:pPr>
      <w:r>
        <w:rPr>
          <w:b/>
          <w:color w:val="000000"/>
        </w:rPr>
        <w:t>3.2</w:t>
      </w:r>
      <w:r w:rsidR="00F174BB" w:rsidRPr="00A27C71">
        <w:rPr>
          <w:b/>
          <w:color w:val="000000"/>
        </w:rPr>
        <w:t xml:space="preserve">.1. </w:t>
      </w:r>
      <w:r w:rsidR="00F174BB" w:rsidRPr="00A27C71">
        <w:rPr>
          <w:color w:val="000000"/>
        </w:rPr>
        <w:t xml:space="preserve">Участникът следва да прилага система </w:t>
      </w:r>
      <w:bookmarkStart w:id="0" w:name="_Hlk521930536"/>
      <w:r w:rsidR="00F174BB" w:rsidRPr="00A27C71">
        <w:rPr>
          <w:color w:val="000000"/>
        </w:rPr>
        <w:t>за управление на качеството</w:t>
      </w:r>
      <w:bookmarkEnd w:id="0"/>
      <w:r w:rsidR="00F174BB" w:rsidRPr="00A27C71">
        <w:rPr>
          <w:color w:val="000000"/>
        </w:rPr>
        <w:t>, съответстваща на стандарт БДС ЕN ISO 9001:2015 или еквивалентен</w:t>
      </w:r>
      <w:r w:rsidR="00D7094E" w:rsidRPr="00A27C71">
        <w:rPr>
          <w:color w:val="000000"/>
        </w:rPr>
        <w:t>, сходен с предмета на поръчката</w:t>
      </w:r>
      <w:r w:rsidR="00F174BB" w:rsidRPr="00A27C71">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0C99F243" w14:textId="77777777" w:rsidR="00017C36" w:rsidRPr="00A27C71" w:rsidRDefault="009D3582" w:rsidP="00017C36">
      <w:pPr>
        <w:autoSpaceDE w:val="0"/>
        <w:autoSpaceDN w:val="0"/>
        <w:adjustRightInd w:val="0"/>
        <w:ind w:firstLine="708"/>
        <w:jc w:val="both"/>
        <w:rPr>
          <w:color w:val="000000"/>
        </w:rPr>
      </w:pPr>
      <w:r>
        <w:rPr>
          <w:b/>
          <w:bCs/>
          <w:iCs/>
          <w:color w:val="000000"/>
          <w:lang w:bidi="bg-BG"/>
        </w:rPr>
        <w:t>3.2</w:t>
      </w:r>
      <w:r w:rsidR="00F174BB" w:rsidRPr="00A27C71">
        <w:rPr>
          <w:b/>
          <w:bCs/>
          <w:iCs/>
          <w:color w:val="000000"/>
          <w:lang w:bidi="bg-BG"/>
        </w:rPr>
        <w:t>.2.</w:t>
      </w:r>
      <w:r w:rsidR="00017C36" w:rsidRPr="00A27C71">
        <w:rPr>
          <w:bCs/>
          <w:iCs/>
          <w:color w:val="000000"/>
          <w:lang w:bidi="bg-BG"/>
        </w:rPr>
        <w:t xml:space="preserve"> </w:t>
      </w:r>
      <w:r w:rsidRPr="009D3582">
        <w:rPr>
          <w:color w:val="000000"/>
        </w:rPr>
        <w:t xml:space="preserve">Участниците трябва да декларират съответствието си с изискването като посочат в Част IV, Раздел Г – „Стандарти за осигуряване на качеството и стандарти за екологично управление“ от </w:t>
      </w:r>
      <w:proofErr w:type="spellStart"/>
      <w:r w:rsidRPr="009D3582">
        <w:rPr>
          <w:color w:val="000000"/>
        </w:rPr>
        <w:t>еЕЕДОП</w:t>
      </w:r>
      <w:proofErr w:type="spellEnd"/>
      <w:r w:rsidRPr="009D3582">
        <w:rPr>
          <w:color w:val="000000"/>
        </w:rPr>
        <w:t>: номер на сертификата, предметният му обхват, датата на издаването му, датата, до която е валиден и организацията, издала сертификата.</w:t>
      </w:r>
    </w:p>
    <w:p w14:paraId="08EFA2CD" w14:textId="77777777" w:rsidR="00017C36" w:rsidRDefault="009D3582" w:rsidP="00E06425">
      <w:pPr>
        <w:autoSpaceDE w:val="0"/>
        <w:autoSpaceDN w:val="0"/>
        <w:adjustRightInd w:val="0"/>
        <w:ind w:firstLine="708"/>
        <w:jc w:val="both"/>
        <w:rPr>
          <w:color w:val="000000"/>
        </w:rPr>
      </w:pPr>
      <w:r>
        <w:rPr>
          <w:b/>
          <w:color w:val="000000"/>
        </w:rPr>
        <w:t>3.2</w:t>
      </w:r>
      <w:r w:rsidR="00987B1C" w:rsidRPr="00A27C71">
        <w:rPr>
          <w:b/>
          <w:color w:val="000000"/>
        </w:rPr>
        <w:t>.3</w:t>
      </w:r>
      <w:r w:rsidR="00017C36" w:rsidRPr="00A27C71">
        <w:rPr>
          <w:b/>
          <w:color w:val="000000"/>
        </w:rPr>
        <w:t>.</w:t>
      </w:r>
      <w:r w:rsidR="00017C36" w:rsidRPr="00A27C71">
        <w:rPr>
          <w:color w:val="000000"/>
        </w:rPr>
        <w:t xml:space="preserve"> За установяване на съответствие с изискванията към стандарти за осигуряване на качеството и стандарти за екологично управление, избраният за изпълнител участник представя копие от сертификат за управление на качеството съгласно стандарт БДС ЕN ISO 9001:2015 </w:t>
      </w:r>
      <w:r w:rsidR="00987B1C" w:rsidRPr="00A27C71">
        <w:rPr>
          <w:color w:val="000000"/>
        </w:rPr>
        <w:t xml:space="preserve">или еквивалентен с обхват, </w:t>
      </w:r>
      <w:r w:rsidR="00D7094E" w:rsidRPr="00A27C71">
        <w:rPr>
          <w:color w:val="000000"/>
        </w:rPr>
        <w:t xml:space="preserve">сходен с </w:t>
      </w:r>
      <w:r w:rsidR="00987B1C" w:rsidRPr="00A27C71">
        <w:rPr>
          <w:color w:val="000000"/>
        </w:rPr>
        <w:t>предмета на поръчката.</w:t>
      </w:r>
      <w:r w:rsidR="00E06425" w:rsidRPr="00A27C71">
        <w:rPr>
          <w:color w:val="000000"/>
        </w:rPr>
        <w:t xml:space="preserve"> </w:t>
      </w:r>
      <w:r w:rsidR="00017C36" w:rsidRPr="00A27C71">
        <w:rPr>
          <w:color w:val="000000"/>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1897F181" w14:textId="2414EEBE" w:rsidR="00B12809" w:rsidRDefault="00B12809" w:rsidP="00E06425">
      <w:pPr>
        <w:autoSpaceDE w:val="0"/>
        <w:autoSpaceDN w:val="0"/>
        <w:adjustRightInd w:val="0"/>
        <w:ind w:firstLine="708"/>
        <w:jc w:val="both"/>
        <w:rPr>
          <w:bCs/>
          <w:color w:val="000000"/>
        </w:rPr>
      </w:pPr>
      <w:r w:rsidRPr="00E51A0C">
        <w:rPr>
          <w:b/>
          <w:color w:val="000000"/>
        </w:rPr>
        <w:t>3.</w:t>
      </w:r>
      <w:proofErr w:type="spellStart"/>
      <w:r w:rsidRPr="00E51A0C">
        <w:rPr>
          <w:b/>
          <w:color w:val="000000"/>
        </w:rPr>
        <w:t>3</w:t>
      </w:r>
      <w:proofErr w:type="spellEnd"/>
      <w:r w:rsidRPr="00E51A0C">
        <w:rPr>
          <w:b/>
          <w:color w:val="000000"/>
        </w:rPr>
        <w:t>.</w:t>
      </w:r>
      <w:r>
        <w:rPr>
          <w:color w:val="000000"/>
        </w:rPr>
        <w:t xml:space="preserve"> </w:t>
      </w:r>
      <w:r w:rsidRPr="00B12809">
        <w:rPr>
          <w:bCs/>
          <w:color w:val="000000"/>
        </w:rPr>
        <w:t xml:space="preserve">Участникът трябва да </w:t>
      </w:r>
      <w:r w:rsidR="00B767FF">
        <w:rPr>
          <w:bCs/>
          <w:color w:val="000000"/>
        </w:rPr>
        <w:t xml:space="preserve">декларира, че </w:t>
      </w:r>
      <w:r>
        <w:rPr>
          <w:bCs/>
          <w:color w:val="000000"/>
        </w:rPr>
        <w:t>има</w:t>
      </w:r>
      <w:r w:rsidRPr="00B12809">
        <w:rPr>
          <w:bCs/>
          <w:color w:val="000000"/>
        </w:rPr>
        <w:t xml:space="preserve"> сключен договор с „Амадеус“, „Галилео“, „</w:t>
      </w:r>
      <w:proofErr w:type="spellStart"/>
      <w:r w:rsidRPr="00B12809">
        <w:rPr>
          <w:bCs/>
          <w:color w:val="000000"/>
        </w:rPr>
        <w:t>Уърлдспан</w:t>
      </w:r>
      <w:proofErr w:type="spellEnd"/>
      <w:r w:rsidRPr="00B12809">
        <w:rPr>
          <w:bCs/>
          <w:color w:val="000000"/>
        </w:rPr>
        <w:t>“, „</w:t>
      </w:r>
      <w:proofErr w:type="spellStart"/>
      <w:r w:rsidRPr="00B12809">
        <w:rPr>
          <w:bCs/>
          <w:color w:val="000000"/>
        </w:rPr>
        <w:t>Сейбър</w:t>
      </w:r>
      <w:proofErr w:type="spellEnd"/>
      <w:r w:rsidRPr="00B12809">
        <w:rPr>
          <w:bCs/>
          <w:color w:val="000000"/>
        </w:rPr>
        <w:t>“ или друга еквивалентна система за резервация и продажба на самолетни билети</w:t>
      </w:r>
      <w:r w:rsidR="00E51A0C">
        <w:rPr>
          <w:bCs/>
          <w:color w:val="000000"/>
        </w:rPr>
        <w:t xml:space="preserve"> и </w:t>
      </w:r>
      <w:r w:rsidR="00E51A0C" w:rsidRPr="00E51A0C">
        <w:rPr>
          <w:bCs/>
          <w:color w:val="000000"/>
        </w:rPr>
        <w:t xml:space="preserve">договор с </w:t>
      </w:r>
      <w:proofErr w:type="spellStart"/>
      <w:r w:rsidR="00E51A0C" w:rsidRPr="00E51A0C">
        <w:rPr>
          <w:bCs/>
          <w:color w:val="000000"/>
        </w:rPr>
        <w:t>резервационна</w:t>
      </w:r>
      <w:proofErr w:type="spellEnd"/>
      <w:r w:rsidR="00E51A0C" w:rsidRPr="00E51A0C">
        <w:rPr>
          <w:bCs/>
          <w:color w:val="000000"/>
        </w:rPr>
        <w:t xml:space="preserve"> система за продажба на хотелско настаняване по света</w:t>
      </w:r>
      <w:r w:rsidRPr="00B12809">
        <w:rPr>
          <w:bCs/>
          <w:color w:val="000000"/>
        </w:rPr>
        <w:t>.</w:t>
      </w:r>
      <w:r>
        <w:rPr>
          <w:bCs/>
          <w:color w:val="000000"/>
        </w:rPr>
        <w:t xml:space="preserve"> Обстоятелств</w:t>
      </w:r>
      <w:r w:rsidR="00E51A0C">
        <w:rPr>
          <w:bCs/>
          <w:color w:val="000000"/>
        </w:rPr>
        <w:t>ата</w:t>
      </w:r>
      <w:r>
        <w:rPr>
          <w:bCs/>
          <w:color w:val="000000"/>
        </w:rPr>
        <w:t xml:space="preserve"> се декларира</w:t>
      </w:r>
      <w:r w:rsidR="00E51A0C">
        <w:rPr>
          <w:bCs/>
          <w:color w:val="000000"/>
        </w:rPr>
        <w:t>т</w:t>
      </w:r>
      <w:r>
        <w:rPr>
          <w:bCs/>
          <w:color w:val="000000"/>
        </w:rPr>
        <w:t xml:space="preserve"> в </w:t>
      </w:r>
      <w:proofErr w:type="spellStart"/>
      <w:r>
        <w:rPr>
          <w:bCs/>
          <w:color w:val="000000"/>
        </w:rPr>
        <w:t>еЕЕДОП</w:t>
      </w:r>
      <w:proofErr w:type="spellEnd"/>
      <w:r>
        <w:rPr>
          <w:bCs/>
          <w:color w:val="000000"/>
        </w:rPr>
        <w:t>, а избраният да изпълнител представя доказателства по чл. 64, ал. 1, т. 4 от ЗОП.</w:t>
      </w:r>
    </w:p>
    <w:p w14:paraId="4BC4F41E" w14:textId="317A6B41" w:rsidR="00B12809" w:rsidRDefault="00B12809" w:rsidP="00E06425">
      <w:pPr>
        <w:autoSpaceDE w:val="0"/>
        <w:autoSpaceDN w:val="0"/>
        <w:adjustRightInd w:val="0"/>
        <w:ind w:firstLine="708"/>
        <w:jc w:val="both"/>
        <w:rPr>
          <w:bCs/>
          <w:iCs/>
          <w:color w:val="000000"/>
        </w:rPr>
      </w:pPr>
      <w:r w:rsidRPr="00E51A0C">
        <w:rPr>
          <w:b/>
          <w:bCs/>
          <w:color w:val="000000"/>
        </w:rPr>
        <w:t>3.4.</w:t>
      </w:r>
      <w:r>
        <w:rPr>
          <w:bCs/>
          <w:color w:val="000000"/>
        </w:rPr>
        <w:t xml:space="preserve"> </w:t>
      </w:r>
      <w:r w:rsidR="00E51A0C" w:rsidRPr="00E51A0C">
        <w:rPr>
          <w:bCs/>
          <w:iCs/>
          <w:color w:val="000000"/>
        </w:rPr>
        <w:t xml:space="preserve">Участникът трябва да </w:t>
      </w:r>
      <w:r w:rsidR="00E51A0C">
        <w:rPr>
          <w:bCs/>
          <w:iCs/>
          <w:color w:val="000000"/>
        </w:rPr>
        <w:t>декларира</w:t>
      </w:r>
      <w:r w:rsidR="00E51A0C" w:rsidRPr="00E51A0C">
        <w:rPr>
          <w:bCs/>
          <w:iCs/>
          <w:color w:val="000000"/>
        </w:rPr>
        <w:t xml:space="preserve"> наличие на представителство на територията на страната с посочване на точен адрес и контакти (тел., факс, ел. поща), с осигурена възможност за приемане на заявки по всяко време на денонощието и изпълнение на заявки, включително и при извънредни обстоятелства, както и в почивни </w:t>
      </w:r>
      <w:r w:rsidR="00E51A0C" w:rsidRPr="00E51A0C">
        <w:rPr>
          <w:bCs/>
          <w:iCs/>
          <w:color w:val="000000"/>
        </w:rPr>
        <w:lastRenderedPageBreak/>
        <w:t>и празнични дни.</w:t>
      </w:r>
      <w:r w:rsidR="00E51A0C">
        <w:rPr>
          <w:bCs/>
          <w:iCs/>
          <w:color w:val="000000"/>
        </w:rPr>
        <w:t xml:space="preserve"> </w:t>
      </w:r>
      <w:r w:rsidR="00E51A0C" w:rsidRPr="00E51A0C">
        <w:rPr>
          <w:bCs/>
          <w:iCs/>
          <w:color w:val="000000"/>
        </w:rPr>
        <w:t>Обстоятелств</w:t>
      </w:r>
      <w:r w:rsidR="00E51A0C">
        <w:rPr>
          <w:bCs/>
          <w:iCs/>
          <w:color w:val="000000"/>
        </w:rPr>
        <w:t>ото</w:t>
      </w:r>
      <w:r w:rsidR="00E51A0C" w:rsidRPr="00E51A0C">
        <w:rPr>
          <w:bCs/>
          <w:iCs/>
          <w:color w:val="000000"/>
        </w:rPr>
        <w:t xml:space="preserve"> се декларира в </w:t>
      </w:r>
      <w:proofErr w:type="spellStart"/>
      <w:r w:rsidR="00E51A0C" w:rsidRPr="00E51A0C">
        <w:rPr>
          <w:bCs/>
          <w:iCs/>
          <w:color w:val="000000"/>
        </w:rPr>
        <w:t>еЕЕДОП</w:t>
      </w:r>
      <w:proofErr w:type="spellEnd"/>
      <w:r w:rsidR="00E51A0C">
        <w:rPr>
          <w:bCs/>
          <w:iCs/>
          <w:color w:val="000000"/>
        </w:rPr>
        <w:t>. Избраният за изпълнител</w:t>
      </w:r>
      <w:r w:rsidR="00E51A0C" w:rsidRPr="00E51A0C">
        <w:rPr>
          <w:bCs/>
          <w:iCs/>
          <w:color w:val="000000"/>
        </w:rPr>
        <w:t xml:space="preserve"> доказва съответствието си с критерия за подбор, като представя оригинална декларация, че има минимум една одобрена локация за агент на ИАТА (офис), с осигурена възможност за приемане и изпълнение на заявки от Възложителя по всяко време на денонощието, включително при извънредни обстоятелства, както и в почивни и празнични дни, отговаряща на условията на </w:t>
      </w:r>
      <w:r w:rsidR="00E51A0C" w:rsidRPr="00E51A0C">
        <w:rPr>
          <w:bCs/>
          <w:i/>
          <w:iCs/>
          <w:color w:val="000000"/>
        </w:rPr>
        <w:t xml:space="preserve">Наредба № 16-1399 от 11.10.2013 г. за изискванията за местоположението, пригодността и оборудването на помещението за извършване на туроператорския и/или туристическа агентска дейност и за образованието, езиковата квалификация и стажа на персонала, които ще бъде зает в осъществяването на туристическата дейност. </w:t>
      </w:r>
      <w:r w:rsidR="00E51A0C" w:rsidRPr="00E51A0C">
        <w:rPr>
          <w:bCs/>
          <w:iCs/>
          <w:color w:val="000000"/>
        </w:rPr>
        <w:t xml:space="preserve">В декларацията следва да се посочат: точен адрес на офиса, стационарен телефон, мобилен телефон, факс, </w:t>
      </w:r>
      <w:proofErr w:type="spellStart"/>
      <w:r w:rsidR="00E51A0C" w:rsidRPr="00E51A0C">
        <w:rPr>
          <w:bCs/>
          <w:iCs/>
          <w:color w:val="000000"/>
        </w:rPr>
        <w:t>e-mail</w:t>
      </w:r>
      <w:proofErr w:type="spellEnd"/>
      <w:r w:rsidR="00E51A0C" w:rsidRPr="00E51A0C">
        <w:rPr>
          <w:bCs/>
          <w:iCs/>
          <w:color w:val="000000"/>
        </w:rPr>
        <w:t>.</w:t>
      </w:r>
    </w:p>
    <w:p w14:paraId="40717A93" w14:textId="02D63020" w:rsidR="00E51A0C" w:rsidRDefault="00E51A0C" w:rsidP="00E06425">
      <w:pPr>
        <w:autoSpaceDE w:val="0"/>
        <w:autoSpaceDN w:val="0"/>
        <w:adjustRightInd w:val="0"/>
        <w:ind w:firstLine="708"/>
        <w:jc w:val="both"/>
        <w:rPr>
          <w:bCs/>
          <w:iCs/>
          <w:color w:val="000000"/>
        </w:rPr>
      </w:pPr>
      <w:r w:rsidRPr="006A19B2">
        <w:rPr>
          <w:b/>
          <w:color w:val="000000"/>
        </w:rPr>
        <w:t>3.5.</w:t>
      </w:r>
      <w:r>
        <w:rPr>
          <w:color w:val="000000"/>
        </w:rPr>
        <w:t xml:space="preserve"> </w:t>
      </w:r>
      <w:r w:rsidRPr="00E51A0C">
        <w:rPr>
          <w:bCs/>
          <w:iCs/>
          <w:color w:val="000000"/>
        </w:rPr>
        <w:t xml:space="preserve">Участникът трябва да има минимум три лица от своя персонал (назначени служители), извършващи резервации и продажби на самолетни билети, всяко от които да отговаря на следните изисквания: 1. да притежава сертификат, за работа с Амадеус или друга </w:t>
      </w:r>
      <w:proofErr w:type="spellStart"/>
      <w:r w:rsidRPr="00E51A0C">
        <w:rPr>
          <w:bCs/>
          <w:iCs/>
          <w:color w:val="000000"/>
        </w:rPr>
        <w:t>резервационна</w:t>
      </w:r>
      <w:proofErr w:type="spellEnd"/>
      <w:r w:rsidRPr="00E51A0C">
        <w:rPr>
          <w:bCs/>
          <w:iCs/>
          <w:color w:val="000000"/>
        </w:rPr>
        <w:t xml:space="preserve"> система. 2. всяко от лицата трябва да има минимум едногодишен опит (от последните три години) като агент по продажба на самолетни билети. Да се представи списък на назначени служители под квалификационен код за специалисти/ билето багажни касиери за самолетни билети. Посочват се образованието и професионалната квалификация на служителите на участника, които само пряко ще участват в нейното изпълнение</w:t>
      </w:r>
      <w:r>
        <w:rPr>
          <w:bCs/>
          <w:iCs/>
          <w:color w:val="000000"/>
        </w:rPr>
        <w:t xml:space="preserve">. Избраният за изпълнител доказва изпълнението на </w:t>
      </w:r>
      <w:r w:rsidR="006A19B2">
        <w:rPr>
          <w:bCs/>
          <w:iCs/>
          <w:color w:val="000000"/>
        </w:rPr>
        <w:t>горното изискване с документите по чл. 64, ал. 1, т. 6 от ЗОП.</w:t>
      </w:r>
    </w:p>
    <w:p w14:paraId="53723D13" w14:textId="40FAA737" w:rsidR="006A19B2" w:rsidRPr="00A27C71" w:rsidRDefault="006A19B2" w:rsidP="00E06425">
      <w:pPr>
        <w:autoSpaceDE w:val="0"/>
        <w:autoSpaceDN w:val="0"/>
        <w:adjustRightInd w:val="0"/>
        <w:ind w:firstLine="708"/>
        <w:jc w:val="both"/>
        <w:rPr>
          <w:color w:val="000000"/>
        </w:rPr>
      </w:pPr>
      <w:r w:rsidRPr="006A19B2">
        <w:rPr>
          <w:b/>
          <w:bCs/>
          <w:iCs/>
          <w:color w:val="000000"/>
        </w:rPr>
        <w:t>3.6.</w:t>
      </w:r>
      <w:r>
        <w:rPr>
          <w:bCs/>
          <w:iCs/>
          <w:color w:val="000000"/>
        </w:rPr>
        <w:t xml:space="preserve"> </w:t>
      </w:r>
      <w:r w:rsidRPr="006A19B2">
        <w:rPr>
          <w:bCs/>
          <w:iCs/>
          <w:color w:val="000000"/>
        </w:rPr>
        <w:t xml:space="preserve">Участникът трябва да има </w:t>
      </w:r>
      <w:r>
        <w:rPr>
          <w:bCs/>
          <w:iCs/>
          <w:color w:val="000000"/>
        </w:rPr>
        <w:t>разполага с минимум двама специалисти</w:t>
      </w:r>
      <w:r w:rsidRPr="006A19B2">
        <w:rPr>
          <w:bCs/>
          <w:iCs/>
          <w:color w:val="000000"/>
        </w:rPr>
        <w:t xml:space="preserve">, негови служители, за работа с </w:t>
      </w:r>
      <w:proofErr w:type="spellStart"/>
      <w:r>
        <w:rPr>
          <w:bCs/>
          <w:iCs/>
          <w:color w:val="000000"/>
        </w:rPr>
        <w:t>резервационна</w:t>
      </w:r>
      <w:proofErr w:type="spellEnd"/>
      <w:r>
        <w:rPr>
          <w:bCs/>
          <w:iCs/>
          <w:color w:val="000000"/>
        </w:rPr>
        <w:t xml:space="preserve"> система за хотелско настаняване</w:t>
      </w:r>
      <w:r w:rsidRPr="006A19B2">
        <w:rPr>
          <w:bCs/>
          <w:iCs/>
          <w:color w:val="000000"/>
        </w:rPr>
        <w:t xml:space="preserve">, за които да представи списък (свободен текст), посочващ и образованието и професионалната им квалификация – за служителите, които пряко ще участват в изпълнението на поръчката. Всеки от служителите да отговаря на следните изисквания: 1. да има минимум едногодишен опит (от последните три години) като агент по продажба на туристически услуги, 2. да притежава сертификат, за работа с </w:t>
      </w:r>
      <w:proofErr w:type="spellStart"/>
      <w:r w:rsidRPr="006A19B2">
        <w:rPr>
          <w:bCs/>
          <w:iCs/>
          <w:color w:val="000000"/>
        </w:rPr>
        <w:t>резервационната</w:t>
      </w:r>
      <w:proofErr w:type="spellEnd"/>
      <w:r w:rsidRPr="006A19B2">
        <w:rPr>
          <w:bCs/>
          <w:iCs/>
          <w:color w:val="000000"/>
        </w:rPr>
        <w:t xml:space="preserve"> система.</w:t>
      </w:r>
      <w:r>
        <w:rPr>
          <w:bCs/>
          <w:iCs/>
          <w:color w:val="000000"/>
        </w:rPr>
        <w:t xml:space="preserve"> </w:t>
      </w:r>
      <w:r w:rsidRPr="006A19B2">
        <w:rPr>
          <w:bCs/>
          <w:iCs/>
          <w:color w:val="000000"/>
        </w:rPr>
        <w:t>Избраният за изпълнител доказва изпълнението на горното изискване с документите по чл. 64, ал. 1, т. 6 от ЗОП.</w:t>
      </w:r>
    </w:p>
    <w:p w14:paraId="6C453743" w14:textId="77777777" w:rsidR="00F174BB" w:rsidRPr="00A27C71" w:rsidRDefault="00F174BB" w:rsidP="008C412A">
      <w:pPr>
        <w:autoSpaceDE w:val="0"/>
        <w:autoSpaceDN w:val="0"/>
        <w:adjustRightInd w:val="0"/>
        <w:ind w:firstLine="708"/>
        <w:jc w:val="both"/>
        <w:rPr>
          <w:color w:val="000000"/>
        </w:rPr>
      </w:pPr>
    </w:p>
    <w:p w14:paraId="3665E64C" w14:textId="77777777" w:rsidR="00451071" w:rsidRPr="00A27C71" w:rsidRDefault="00451071"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rPr>
      </w:pPr>
      <w:bookmarkStart w:id="1" w:name="_Toc491688141"/>
      <w:r w:rsidRPr="00A27C71">
        <w:rPr>
          <w:b/>
        </w:rPr>
        <w:t>Използване на капацитета на трети лица</w:t>
      </w:r>
      <w:bookmarkEnd w:id="1"/>
    </w:p>
    <w:p w14:paraId="7E40CD3E" w14:textId="77777777" w:rsidR="00451071" w:rsidRPr="00A27C71" w:rsidRDefault="00451071" w:rsidP="00A41D68">
      <w:pPr>
        <w:numPr>
          <w:ilvl w:val="1"/>
          <w:numId w:val="13"/>
        </w:numPr>
        <w:tabs>
          <w:tab w:val="left" w:pos="1134"/>
        </w:tabs>
        <w:autoSpaceDE w:val="0"/>
        <w:autoSpaceDN w:val="0"/>
        <w:adjustRightInd w:val="0"/>
        <w:ind w:left="0" w:firstLine="708"/>
        <w:contextualSpacing/>
        <w:jc w:val="both"/>
      </w:pPr>
      <w:r w:rsidRPr="00A27C71">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170EC959" w14:textId="77777777" w:rsidR="00451071" w:rsidRPr="00A27C71" w:rsidRDefault="00451071" w:rsidP="00A41D68">
      <w:pPr>
        <w:numPr>
          <w:ilvl w:val="1"/>
          <w:numId w:val="13"/>
        </w:numPr>
        <w:tabs>
          <w:tab w:val="left" w:pos="0"/>
          <w:tab w:val="left" w:pos="567"/>
          <w:tab w:val="left" w:pos="1134"/>
        </w:tabs>
        <w:autoSpaceDE w:val="0"/>
        <w:autoSpaceDN w:val="0"/>
        <w:adjustRightInd w:val="0"/>
        <w:spacing w:before="120"/>
        <w:ind w:left="0" w:firstLine="708"/>
        <w:contextualSpacing/>
        <w:jc w:val="both"/>
      </w:pPr>
      <w:r w:rsidRPr="00A27C71">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D4F1EB2" w14:textId="77777777" w:rsidR="00451071" w:rsidRPr="00A27C71" w:rsidRDefault="00451071" w:rsidP="00A41D68">
      <w:pPr>
        <w:numPr>
          <w:ilvl w:val="1"/>
          <w:numId w:val="13"/>
        </w:numPr>
        <w:tabs>
          <w:tab w:val="left" w:pos="0"/>
          <w:tab w:val="left" w:pos="567"/>
          <w:tab w:val="left" w:pos="1134"/>
        </w:tabs>
        <w:autoSpaceDE w:val="0"/>
        <w:autoSpaceDN w:val="0"/>
        <w:adjustRightInd w:val="0"/>
        <w:ind w:left="0" w:firstLine="708"/>
        <w:contextualSpacing/>
        <w:jc w:val="both"/>
      </w:pPr>
      <w:r w:rsidRPr="00A27C71">
        <w:t xml:space="preserve">Когато участник се позовава на капацитета на трети лица, той посочва тази информация в Част ІІ, Раздел В от </w:t>
      </w:r>
      <w:proofErr w:type="spellStart"/>
      <w:r w:rsidR="00101816">
        <w:t>е</w:t>
      </w:r>
      <w:r w:rsidRPr="00A27C71">
        <w:t>ЕЕДОП</w:t>
      </w:r>
      <w:proofErr w:type="spellEnd"/>
      <w:r w:rsidRPr="00A27C71">
        <w:t>. Участникът трябва да може да докаже, че ще разполага с техните ресурси, както и да представи документи за поетите от третите лица задължения.</w:t>
      </w:r>
    </w:p>
    <w:p w14:paraId="4F595174"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096B139"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 xml:space="preserve"> Всяко трето лице представя отделен подписан от него </w:t>
      </w:r>
      <w:proofErr w:type="spellStart"/>
      <w:r w:rsidR="00101816">
        <w:t>е</w:t>
      </w:r>
      <w:r w:rsidRPr="00A27C71">
        <w:t>ЕЕДОП</w:t>
      </w:r>
      <w:proofErr w:type="spellEnd"/>
      <w:r w:rsidRPr="00A27C71">
        <w:t>, в който попълва Част II, раздели А и Б, Част III, както и приложимите полета от Част IV от ЕЕДОП.</w:t>
      </w:r>
    </w:p>
    <w:p w14:paraId="2019A8A2"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lastRenderedPageBreak/>
        <w:t>Възложителят изисква от участника да замени посоченото от него трето лице, ако то не отговаря на някое от условията по т. 4.4. по-горе</w:t>
      </w:r>
      <w:r w:rsidR="00101816">
        <w:t xml:space="preserve"> с протокола по чл. 54, ал. 8 от ППЗОП</w:t>
      </w:r>
      <w:r w:rsidRPr="00A27C71">
        <w:t>.</w:t>
      </w:r>
    </w:p>
    <w:p w14:paraId="136708ED"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72CE16CE"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674DCB34" w14:textId="77777777" w:rsidR="007C76CD" w:rsidRPr="00A27C71" w:rsidRDefault="007C76CD" w:rsidP="008C412A">
      <w:pPr>
        <w:ind w:firstLine="708"/>
        <w:jc w:val="both"/>
        <w:rPr>
          <w:noProof/>
        </w:rPr>
      </w:pPr>
    </w:p>
    <w:p w14:paraId="2E797929" w14:textId="77777777" w:rsidR="008E5382" w:rsidRPr="00A27C71" w:rsidRDefault="008E5382"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noProof/>
        </w:rPr>
      </w:pPr>
      <w:r w:rsidRPr="00A27C71">
        <w:rPr>
          <w:b/>
          <w:noProof/>
        </w:rPr>
        <w:t>Обединение</w:t>
      </w:r>
    </w:p>
    <w:p w14:paraId="0529E99F" w14:textId="77777777" w:rsidR="007C76CD" w:rsidRPr="00A27C71" w:rsidRDefault="007C76CD" w:rsidP="00A41D68">
      <w:pPr>
        <w:numPr>
          <w:ilvl w:val="1"/>
          <w:numId w:val="13"/>
        </w:numPr>
        <w:tabs>
          <w:tab w:val="left" w:pos="1134"/>
        </w:tabs>
        <w:autoSpaceDE w:val="0"/>
        <w:autoSpaceDN w:val="0"/>
        <w:adjustRightInd w:val="0"/>
        <w:spacing w:before="120"/>
        <w:ind w:left="0" w:firstLine="708"/>
        <w:contextualSpacing/>
        <w:jc w:val="both"/>
      </w:pPr>
      <w:r w:rsidRPr="00A27C71">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3F4366E" w14:textId="77777777" w:rsidR="007C76CD" w:rsidRPr="00A27C71" w:rsidRDefault="007C76CD" w:rsidP="007C76CD">
      <w:pPr>
        <w:ind w:firstLine="567"/>
        <w:jc w:val="both"/>
        <w:rPr>
          <w:b/>
          <w:highlight w:val="yellow"/>
        </w:rPr>
      </w:pPr>
    </w:p>
    <w:p w14:paraId="3AD8E03F" w14:textId="77777777" w:rsidR="007C76CD" w:rsidRPr="00A27C71" w:rsidRDefault="007C76CD" w:rsidP="00FD20D7">
      <w:pPr>
        <w:ind w:firstLine="851"/>
        <w:jc w:val="both"/>
        <w:rPr>
          <w:b/>
          <w:noProof/>
        </w:rPr>
      </w:pPr>
      <w:r w:rsidRPr="00A27C71">
        <w:rPr>
          <w:b/>
          <w:noProof/>
        </w:rPr>
        <w:t xml:space="preserve">ДЕКЛАРИРАНЕ НА ЛИЧНО СЪСТОЯНИЕ И СЪОТВЕТСТВИЕ С КРИТЕРИИТЕ ЗА ПОДБОР </w:t>
      </w:r>
    </w:p>
    <w:p w14:paraId="2D1F92E6" w14:textId="77777777" w:rsidR="007C76CD" w:rsidRPr="00A27C71" w:rsidRDefault="007C76CD" w:rsidP="007C76CD">
      <w:pPr>
        <w:tabs>
          <w:tab w:val="left" w:pos="0"/>
        </w:tabs>
        <w:ind w:firstLine="851"/>
        <w:jc w:val="both"/>
        <w:rPr>
          <w:noProof/>
        </w:rPr>
      </w:pPr>
      <w:r w:rsidRPr="00A27C71">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2F535C5E" w14:textId="77777777" w:rsidR="007C76CD" w:rsidRPr="00A27C71" w:rsidRDefault="007C76CD" w:rsidP="007C76CD">
      <w:pPr>
        <w:tabs>
          <w:tab w:val="left" w:pos="0"/>
          <w:tab w:val="left" w:pos="1134"/>
        </w:tabs>
        <w:ind w:firstLine="709"/>
        <w:jc w:val="both"/>
        <w:rPr>
          <w:rFonts w:eastAsia="PMingLiU"/>
        </w:rPr>
      </w:pPr>
      <w:r w:rsidRPr="00A27C71">
        <w:rPr>
          <w:rFonts w:eastAsia="PMingLiU"/>
        </w:rPr>
        <w:t xml:space="preserve">Съгласно чл. 67, ал. 4 от ЗОП ЕЕДОП се предоставя в </w:t>
      </w:r>
      <w:r w:rsidRPr="00A27C71">
        <w:rPr>
          <w:rFonts w:eastAsia="PMingLiU"/>
          <w:b/>
        </w:rPr>
        <w:t>електронен вид по образец</w:t>
      </w:r>
      <w:r w:rsidRPr="00A27C71">
        <w:rPr>
          <w:rFonts w:eastAsia="PMingLiU"/>
        </w:rPr>
        <w:t xml:space="preserve">, утвърден с акт на Европейската комисия и приложен към настоящата процедура. </w:t>
      </w:r>
    </w:p>
    <w:p w14:paraId="2C0B61AF" w14:textId="77777777" w:rsidR="007C76CD" w:rsidRPr="00A27C71" w:rsidRDefault="007C76CD" w:rsidP="007C76CD">
      <w:pPr>
        <w:tabs>
          <w:tab w:val="left" w:pos="0"/>
          <w:tab w:val="left" w:pos="1134"/>
        </w:tabs>
        <w:ind w:firstLine="709"/>
        <w:jc w:val="both"/>
        <w:rPr>
          <w:rFonts w:eastAsia="PMingLiU"/>
        </w:rPr>
      </w:pPr>
    </w:p>
    <w:p w14:paraId="4BAF40C1" w14:textId="77777777" w:rsidR="000300E6" w:rsidRPr="00A27C71" w:rsidRDefault="000300E6" w:rsidP="000300E6">
      <w:pPr>
        <w:tabs>
          <w:tab w:val="left" w:pos="0"/>
          <w:tab w:val="left" w:pos="1134"/>
        </w:tabs>
        <w:ind w:firstLine="709"/>
        <w:jc w:val="both"/>
        <w:rPr>
          <w:rFonts w:eastAsia="PMingLiU"/>
          <w:b/>
        </w:rPr>
      </w:pPr>
      <w:r w:rsidRPr="00A27C71">
        <w:rPr>
          <w:rFonts w:eastAsia="PMingLiU"/>
          <w:b/>
        </w:rPr>
        <w:t>Попълване на ЕЕДОП</w:t>
      </w:r>
    </w:p>
    <w:p w14:paraId="1D53FF36" w14:textId="77777777" w:rsidR="000300E6" w:rsidRPr="00A27C71" w:rsidRDefault="000300E6" w:rsidP="000300E6">
      <w:pPr>
        <w:pStyle w:val="ListParagraph"/>
        <w:numPr>
          <w:ilvl w:val="0"/>
          <w:numId w:val="6"/>
        </w:numPr>
        <w:tabs>
          <w:tab w:val="left" w:pos="0"/>
          <w:tab w:val="left" w:pos="1134"/>
        </w:tabs>
        <w:contextualSpacing w:val="0"/>
        <w:jc w:val="both"/>
        <w:rPr>
          <w:rFonts w:eastAsia="PMingLiU"/>
        </w:rPr>
      </w:pPr>
      <w:r w:rsidRPr="00A27C71">
        <w:t xml:space="preserve">Участникът сваля на персоналния си компютър файл с наименование </w:t>
      </w:r>
      <w:r w:rsidRPr="00A27C71">
        <w:rPr>
          <w:b/>
        </w:rPr>
        <w:t xml:space="preserve">„ЕЕДОП - тип ХМL“, </w:t>
      </w:r>
      <w:r w:rsidRPr="00A27C71">
        <w:t xml:space="preserve">който е достъпен в електронната преписка към </w:t>
      </w:r>
      <w:r w:rsidRPr="000323AD">
        <w:t xml:space="preserve">настоящата поръчка в Профила на купувача: </w:t>
      </w:r>
      <w:hyperlink r:id="rId13" w:history="1">
        <w:r w:rsidRPr="000323AD">
          <w:rPr>
            <w:rStyle w:val="Hyperlink"/>
          </w:rPr>
          <w:t>http://www.nsi.bg/bg/node/11531/</w:t>
        </w:r>
      </w:hyperlink>
      <w:r w:rsidRPr="00A27C71">
        <w:rPr>
          <w:b/>
        </w:rPr>
        <w:t xml:space="preserve">  </w:t>
      </w:r>
    </w:p>
    <w:p w14:paraId="3A727EF4" w14:textId="77777777" w:rsidR="000300E6" w:rsidRPr="00A27C71" w:rsidRDefault="000300E6" w:rsidP="000300E6">
      <w:pPr>
        <w:pStyle w:val="ListParagraph"/>
        <w:numPr>
          <w:ilvl w:val="0"/>
          <w:numId w:val="6"/>
        </w:numPr>
        <w:tabs>
          <w:tab w:val="left" w:pos="0"/>
          <w:tab w:val="left" w:pos="1134"/>
        </w:tabs>
        <w:contextualSpacing w:val="0"/>
        <w:jc w:val="both"/>
      </w:pPr>
      <w:r w:rsidRPr="00A27C71">
        <w:t xml:space="preserve">ЕЕДОП се попълва чрез системата на Европейската комисия на интернет страница: </w:t>
      </w:r>
      <w:hyperlink r:id="rId14" w:history="1">
        <w:r w:rsidRPr="00A27C71">
          <w:rPr>
            <w:rStyle w:val="Hyperlink"/>
          </w:rPr>
          <w:t>https://ec.europa.eu/tools/espd?lang=en</w:t>
        </w:r>
      </w:hyperlink>
      <w:r w:rsidRPr="00A27C71">
        <w:t xml:space="preserve"> При зареждането на горната интернет страница, участникът трябва да избере български език, след което следва да избере радио бутон за „Икономически оператор“. </w:t>
      </w:r>
    </w:p>
    <w:p w14:paraId="557D234B" w14:textId="77777777" w:rsidR="000300E6" w:rsidRPr="00A27C71" w:rsidRDefault="000300E6" w:rsidP="000300E6">
      <w:pPr>
        <w:pStyle w:val="ListParagraph"/>
        <w:numPr>
          <w:ilvl w:val="0"/>
          <w:numId w:val="6"/>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A27C71">
        <w:t>, попълва информацията, запазва го в PDF формат и подписва PDF документа с квалифициран електронен подпис.</w:t>
      </w:r>
    </w:p>
    <w:p w14:paraId="3CBFC71E" w14:textId="77777777" w:rsidR="000300E6" w:rsidRPr="00A27C71" w:rsidRDefault="000300E6" w:rsidP="000300E6">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24469FB1" w14:textId="77777777" w:rsidR="000300E6" w:rsidRPr="00A27C71" w:rsidRDefault="000300E6" w:rsidP="000300E6">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Pr="00F21E61">
        <w:t>носител към опаковката (</w:t>
      </w:r>
      <w:r w:rsidRPr="00F21E61">
        <w:rPr>
          <w:lang w:val="en-US"/>
        </w:rPr>
        <w:t xml:space="preserve">CD, flash memory </w:t>
      </w:r>
      <w:r w:rsidRPr="00F21E61">
        <w:t xml:space="preserve">и др.), </w:t>
      </w:r>
      <w:r w:rsidRPr="00A27C71">
        <w:t xml:space="preserve">съдържаща офертата на </w:t>
      </w:r>
      <w:r w:rsidRPr="00A27C71">
        <w:lastRenderedPageBreak/>
        <w:t xml:space="preserve">участника. Форматът, в който се предоставя документът, не следва да позволява редактиране на неговото съдържание. </w:t>
      </w:r>
    </w:p>
    <w:p w14:paraId="44692251" w14:textId="77777777" w:rsidR="000300E6" w:rsidRPr="00A27C71" w:rsidRDefault="000300E6" w:rsidP="000300E6">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10564F2D" w14:textId="77777777" w:rsidR="000300E6" w:rsidRPr="00A27C71" w:rsidRDefault="000300E6" w:rsidP="000300E6">
      <w:pPr>
        <w:pStyle w:val="ListParagraph"/>
        <w:tabs>
          <w:tab w:val="left" w:pos="0"/>
          <w:tab w:val="left" w:pos="1134"/>
        </w:tabs>
        <w:ind w:left="1429"/>
        <w:jc w:val="both"/>
      </w:pPr>
    </w:p>
    <w:p w14:paraId="5A282B57" w14:textId="77777777" w:rsidR="000300E6" w:rsidRDefault="000300E6" w:rsidP="000300E6">
      <w:pPr>
        <w:tabs>
          <w:tab w:val="left" w:pos="0"/>
          <w:tab w:val="left" w:pos="709"/>
        </w:tabs>
        <w:ind w:firstLine="709"/>
        <w:jc w:val="both"/>
      </w:pPr>
      <w:r>
        <w:t xml:space="preserve">Възложителят приема </w:t>
      </w:r>
      <w:proofErr w:type="spellStart"/>
      <w:r>
        <w:t>еЕЕДОП</w:t>
      </w:r>
      <w:proofErr w:type="spellEnd"/>
      <w:r>
        <w:t xml:space="preserve"> при следните условия:</w:t>
      </w:r>
    </w:p>
    <w:p w14:paraId="52139912" w14:textId="77777777" w:rsidR="000300E6" w:rsidRPr="00FF47FA" w:rsidRDefault="000300E6" w:rsidP="000300E6">
      <w:pPr>
        <w:pStyle w:val="ListParagraph"/>
        <w:numPr>
          <w:ilvl w:val="0"/>
          <w:numId w:val="42"/>
        </w:numPr>
        <w:tabs>
          <w:tab w:val="left" w:pos="0"/>
        </w:tabs>
        <w:jc w:val="both"/>
      </w:pPr>
      <w:r>
        <w:t xml:space="preserve">Документът да е в </w:t>
      </w:r>
      <w:proofErr w:type="spellStart"/>
      <w:r>
        <w:t>нередактируем</w:t>
      </w:r>
      <w:proofErr w:type="spellEnd"/>
      <w:r>
        <w:t xml:space="preserve"> формат </w:t>
      </w:r>
      <w:r>
        <w:rPr>
          <w:lang w:val="en-US"/>
        </w:rPr>
        <w:t>(PDF);</w:t>
      </w:r>
    </w:p>
    <w:p w14:paraId="54E43A07" w14:textId="77777777" w:rsidR="000300E6" w:rsidRDefault="000300E6" w:rsidP="000300E6">
      <w:pPr>
        <w:pStyle w:val="ListParagraph"/>
        <w:numPr>
          <w:ilvl w:val="0"/>
          <w:numId w:val="42"/>
        </w:numPr>
        <w:tabs>
          <w:tab w:val="left" w:pos="0"/>
          <w:tab w:val="left" w:pos="993"/>
        </w:tabs>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52930D5C" w14:textId="77777777" w:rsidR="000300E6" w:rsidRDefault="000300E6" w:rsidP="000300E6">
      <w:pPr>
        <w:pStyle w:val="ListParagraph"/>
        <w:numPr>
          <w:ilvl w:val="0"/>
          <w:numId w:val="42"/>
        </w:numPr>
        <w:tabs>
          <w:tab w:val="left" w:pos="0"/>
          <w:tab w:val="left" w:pos="993"/>
        </w:tabs>
        <w:jc w:val="both"/>
      </w:pPr>
      <w:r>
        <w:t>Файлът, съдържащ документът да не е заразен с вируси, както и не трябва да съдържа макроси или изпълним програмен код;</w:t>
      </w:r>
    </w:p>
    <w:p w14:paraId="6E74750F" w14:textId="77777777" w:rsidR="000300E6" w:rsidRPr="00FF47FA" w:rsidRDefault="000300E6" w:rsidP="000300E6">
      <w:pPr>
        <w:pStyle w:val="ListParagraph"/>
        <w:numPr>
          <w:ilvl w:val="0"/>
          <w:numId w:val="42"/>
        </w:numPr>
        <w:tabs>
          <w:tab w:val="left" w:pos="0"/>
          <w:tab w:val="left" w:pos="993"/>
        </w:tabs>
        <w:jc w:val="both"/>
      </w:pPr>
      <w:r>
        <w:t xml:space="preserve">Документът следва да съдържа прав </w:t>
      </w:r>
      <w:r w:rsidRPr="00663791">
        <w:rPr>
          <w:lang w:val="en-US"/>
        </w:rPr>
        <w:t>(</w:t>
      </w:r>
      <w:r>
        <w:t>некриптиран</w:t>
      </w:r>
      <w:r w:rsidRPr="00663791">
        <w:rPr>
          <w:lang w:val="en-US"/>
        </w:rPr>
        <w:t>)</w:t>
      </w:r>
      <w:r>
        <w:t xml:space="preserve"> текст.</w:t>
      </w:r>
    </w:p>
    <w:p w14:paraId="04BBBD35" w14:textId="77777777" w:rsidR="007B65A0" w:rsidRPr="007B65A0" w:rsidRDefault="007B65A0" w:rsidP="007C76CD">
      <w:pPr>
        <w:tabs>
          <w:tab w:val="left" w:pos="0"/>
          <w:tab w:val="left" w:pos="1134"/>
        </w:tabs>
        <w:ind w:firstLine="709"/>
        <w:jc w:val="both"/>
        <w:rPr>
          <w:rFonts w:eastAsia="PMingLiU"/>
        </w:rPr>
      </w:pPr>
    </w:p>
    <w:p w14:paraId="31565E5D" w14:textId="77777777" w:rsidR="007C76CD" w:rsidRPr="00A27C71" w:rsidRDefault="007C76CD" w:rsidP="007C76C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96EF3E5" w14:textId="77777777" w:rsidR="007C76CD" w:rsidRPr="00A27C71" w:rsidRDefault="007C76CD" w:rsidP="007C76CD">
      <w:pPr>
        <w:tabs>
          <w:tab w:val="left" w:pos="0"/>
          <w:tab w:val="left" w:pos="1134"/>
        </w:tabs>
        <w:ind w:firstLine="709"/>
        <w:jc w:val="both"/>
        <w:rPr>
          <w:rFonts w:eastAsia="PMingLiU"/>
        </w:rPr>
      </w:pPr>
    </w:p>
    <w:p w14:paraId="108F776E" w14:textId="77777777" w:rsidR="007C76CD" w:rsidRPr="00A27C71" w:rsidRDefault="007C76CD" w:rsidP="007C76CD">
      <w:pPr>
        <w:tabs>
          <w:tab w:val="left" w:pos="0"/>
          <w:tab w:val="left" w:pos="1134"/>
        </w:tabs>
        <w:ind w:firstLine="851"/>
        <w:jc w:val="both"/>
        <w:rPr>
          <w:rFonts w:eastAsia="PMingLiU"/>
        </w:rPr>
      </w:pPr>
      <w:r w:rsidRPr="00A27C71">
        <w:rPr>
          <w:rFonts w:eastAsia="PMingLiU"/>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14:paraId="6AE56544" w14:textId="77777777" w:rsidR="007C76CD" w:rsidRPr="00A27C71" w:rsidRDefault="007C76CD" w:rsidP="007C76CD">
      <w:pPr>
        <w:tabs>
          <w:tab w:val="left" w:pos="0"/>
        </w:tabs>
        <w:jc w:val="both"/>
        <w:rPr>
          <w:noProof/>
        </w:rPr>
      </w:pPr>
    </w:p>
    <w:p w14:paraId="7D6AC548" w14:textId="77777777" w:rsidR="007C76CD" w:rsidRPr="00A27C71" w:rsidRDefault="007C76CD" w:rsidP="007C76CD">
      <w:pPr>
        <w:tabs>
          <w:tab w:val="left" w:pos="0"/>
        </w:tabs>
        <w:ind w:firstLine="851"/>
        <w:jc w:val="both"/>
        <w:rPr>
          <w:noProof/>
        </w:rPr>
      </w:pPr>
      <w:r w:rsidRPr="00A27C71">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липсата на основания за отстраняване. </w:t>
      </w:r>
    </w:p>
    <w:p w14:paraId="041F446F" w14:textId="77777777" w:rsidR="007C76CD" w:rsidRPr="00A27C71" w:rsidRDefault="007C76CD" w:rsidP="007C76CD">
      <w:pPr>
        <w:tabs>
          <w:tab w:val="left" w:pos="0"/>
        </w:tabs>
        <w:ind w:firstLine="851"/>
        <w:jc w:val="both"/>
        <w:rPr>
          <w:noProof/>
        </w:rPr>
      </w:pPr>
    </w:p>
    <w:p w14:paraId="3E9111BE" w14:textId="77777777" w:rsidR="007C76CD" w:rsidRPr="00A27C71" w:rsidRDefault="007C76CD" w:rsidP="007C76CD">
      <w:pPr>
        <w:tabs>
          <w:tab w:val="left" w:pos="0"/>
        </w:tabs>
        <w:ind w:firstLine="851"/>
        <w:jc w:val="both"/>
        <w:rPr>
          <w:noProof/>
        </w:rPr>
      </w:pPr>
      <w:r w:rsidRPr="00A27C71">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14:paraId="5E62816F" w14:textId="77777777" w:rsidR="007C76CD" w:rsidRPr="00A27C71" w:rsidRDefault="007C76CD" w:rsidP="007C76CD">
      <w:pPr>
        <w:tabs>
          <w:tab w:val="left" w:pos="0"/>
        </w:tabs>
        <w:ind w:firstLine="851"/>
        <w:jc w:val="both"/>
        <w:rPr>
          <w:noProof/>
        </w:rPr>
      </w:pPr>
    </w:p>
    <w:p w14:paraId="040C703F" w14:textId="77777777" w:rsidR="00337688" w:rsidRPr="00A27C71" w:rsidRDefault="007C76CD" w:rsidP="0098657F">
      <w:pPr>
        <w:tabs>
          <w:tab w:val="left" w:pos="0"/>
        </w:tabs>
        <w:ind w:firstLine="851"/>
        <w:jc w:val="both"/>
        <w:rPr>
          <w:noProof/>
        </w:rPr>
      </w:pPr>
      <w:r w:rsidRPr="00A27C71">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w:t>
      </w:r>
      <w:r w:rsidR="0098657F" w:rsidRPr="00A27C71">
        <w:rPr>
          <w:noProof/>
        </w:rPr>
        <w:t xml:space="preserve"> или длъжностите, които заемат.</w:t>
      </w:r>
    </w:p>
    <w:p w14:paraId="6C3ACA18" w14:textId="77777777" w:rsidR="00337688" w:rsidRPr="00A27C71" w:rsidRDefault="00337688" w:rsidP="00067DE4">
      <w:pPr>
        <w:rPr>
          <w:noProof/>
        </w:rPr>
      </w:pPr>
    </w:p>
    <w:p w14:paraId="2667F72D" w14:textId="77777777" w:rsidR="00337688" w:rsidRPr="00A27C71" w:rsidRDefault="00337688" w:rsidP="008316B3">
      <w:pPr>
        <w:pStyle w:val="NoSpacing"/>
        <w:jc w:val="both"/>
        <w:rPr>
          <w:b/>
          <w:noProof/>
        </w:rPr>
      </w:pPr>
      <w:r w:rsidRPr="00A27C71">
        <w:rPr>
          <w:b/>
          <w:noProof/>
        </w:rPr>
        <w:t xml:space="preserve">РАЗДЕЛ </w:t>
      </w:r>
      <w:r w:rsidR="004F6663" w:rsidRPr="00A27C71">
        <w:rPr>
          <w:b/>
          <w:noProof/>
        </w:rPr>
        <w:t>V</w:t>
      </w:r>
      <w:r w:rsidR="008D6ED6" w:rsidRPr="00A27C71">
        <w:rPr>
          <w:b/>
          <w:noProof/>
        </w:rPr>
        <w:t xml:space="preserve"> –</w:t>
      </w:r>
      <w:r w:rsidRPr="00A27C71">
        <w:rPr>
          <w:b/>
          <w:noProof/>
        </w:rPr>
        <w:t xml:space="preserve"> </w:t>
      </w:r>
      <w:bookmarkStart w:id="2" w:name="_Hlk521064429"/>
      <w:r w:rsidRPr="00A27C71">
        <w:rPr>
          <w:b/>
          <w:noProof/>
        </w:rPr>
        <w:t xml:space="preserve">ИЗИСКВАНИЯ КЪМ ПОДГОТОВКАТА </w:t>
      </w:r>
      <w:r w:rsidR="002150F4" w:rsidRPr="00A27C71">
        <w:rPr>
          <w:b/>
          <w:noProof/>
        </w:rPr>
        <w:t xml:space="preserve">И ПОДАВАНЕТО </w:t>
      </w:r>
      <w:r w:rsidRPr="00A27C71">
        <w:rPr>
          <w:b/>
          <w:noProof/>
        </w:rPr>
        <w:t>НА ОФЕРТИТЕ</w:t>
      </w:r>
    </w:p>
    <w:bookmarkEnd w:id="2"/>
    <w:p w14:paraId="7D8247F2" w14:textId="77777777" w:rsidR="007C76CD" w:rsidRPr="00A27C71" w:rsidRDefault="007C76CD" w:rsidP="007C76CD">
      <w:pPr>
        <w:tabs>
          <w:tab w:val="left" w:pos="284"/>
          <w:tab w:val="left" w:pos="426"/>
        </w:tabs>
        <w:jc w:val="both"/>
        <w:rPr>
          <w:rFonts w:eastAsia="PMingLiU"/>
          <w:b/>
          <w:color w:val="1F4E79"/>
        </w:rPr>
      </w:pPr>
    </w:p>
    <w:p w14:paraId="0A0EFD83" w14:textId="77777777" w:rsidR="007C76CD" w:rsidRPr="00A27C71" w:rsidRDefault="007C76CD" w:rsidP="0077311E">
      <w:pPr>
        <w:ind w:firstLine="708"/>
        <w:jc w:val="both"/>
        <w:rPr>
          <w:rFonts w:eastAsia="PMingLiU"/>
          <w:b/>
          <w:noProof/>
        </w:rPr>
      </w:pPr>
      <w:r w:rsidRPr="00A27C71">
        <w:rPr>
          <w:rFonts w:eastAsia="PMingLiU"/>
          <w:b/>
          <w:noProof/>
        </w:rPr>
        <w:t>1. Валидност на офертата</w:t>
      </w:r>
    </w:p>
    <w:p w14:paraId="7C2041F5" w14:textId="77777777" w:rsidR="007C76CD" w:rsidRPr="00A27C71" w:rsidRDefault="007C76CD" w:rsidP="0077311E">
      <w:pPr>
        <w:ind w:firstLine="708"/>
        <w:jc w:val="both"/>
        <w:rPr>
          <w:rFonts w:eastAsia="PMingLiU"/>
          <w:noProof/>
        </w:rPr>
      </w:pPr>
      <w:r w:rsidRPr="00A27C71">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7C8F5D1F" w14:textId="77777777" w:rsidR="007C76CD" w:rsidRPr="00A27C71" w:rsidRDefault="007C76CD" w:rsidP="0077311E">
      <w:pPr>
        <w:ind w:firstLine="708"/>
        <w:jc w:val="both"/>
        <w:rPr>
          <w:rFonts w:eastAsia="PMingLiU"/>
          <w:bCs/>
          <w:noProof/>
        </w:rPr>
      </w:pPr>
      <w:r w:rsidRPr="00A27C71">
        <w:rPr>
          <w:rFonts w:eastAsia="PMingLiU"/>
          <w:bCs/>
          <w:noProof/>
        </w:rPr>
        <w:t xml:space="preserve">Този срок за валидност е </w:t>
      </w:r>
      <w:r w:rsidRPr="00A27C71">
        <w:rPr>
          <w:rFonts w:eastAsia="PMingLiU"/>
          <w:b/>
          <w:bCs/>
          <w:noProof/>
        </w:rPr>
        <w:t xml:space="preserve">6 </w:t>
      </w:r>
      <w:r w:rsidR="00E621BA" w:rsidRPr="00A27C71">
        <w:rPr>
          <w:rFonts w:eastAsia="PMingLiU"/>
          <w:b/>
          <w:bCs/>
          <w:noProof/>
        </w:rPr>
        <w:t xml:space="preserve">(шест) </w:t>
      </w:r>
      <w:r w:rsidRPr="00A27C71">
        <w:rPr>
          <w:rFonts w:eastAsia="PMingLiU"/>
          <w:b/>
          <w:bCs/>
          <w:noProof/>
        </w:rPr>
        <w:t>месеца</w:t>
      </w:r>
      <w:r w:rsidRPr="00A27C71">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14:paraId="22F457B0" w14:textId="77777777" w:rsidR="007C76CD" w:rsidRPr="00A27C71" w:rsidRDefault="007C76CD" w:rsidP="0077311E">
      <w:pPr>
        <w:ind w:firstLine="708"/>
        <w:jc w:val="both"/>
        <w:rPr>
          <w:rFonts w:eastAsia="PMingLiU"/>
          <w:shd w:val="clear" w:color="auto" w:fill="FFFFFF"/>
        </w:rPr>
      </w:pPr>
      <w:r w:rsidRPr="00A27C71">
        <w:rPr>
          <w:rFonts w:eastAsia="PMingLiU"/>
          <w:shd w:val="clear" w:color="auto" w:fill="FFFFFF"/>
        </w:rPr>
        <w:t xml:space="preserve">При необходимост възложителят може да поиска от участниците да удължат срока на валидност на офертите си. </w:t>
      </w:r>
    </w:p>
    <w:p w14:paraId="12D4C44C" w14:textId="77777777" w:rsidR="007C76CD" w:rsidRPr="00A27C71" w:rsidRDefault="007C76CD" w:rsidP="007C76CD">
      <w:pPr>
        <w:jc w:val="both"/>
        <w:rPr>
          <w:rFonts w:eastAsia="PMingLiU"/>
          <w:noProof/>
        </w:rPr>
      </w:pPr>
    </w:p>
    <w:p w14:paraId="077B446C" w14:textId="77777777" w:rsidR="007C76CD" w:rsidRPr="00A27C71" w:rsidRDefault="007C76CD" w:rsidP="0077311E">
      <w:pPr>
        <w:ind w:firstLine="708"/>
        <w:jc w:val="both"/>
        <w:rPr>
          <w:rFonts w:eastAsia="PMingLiU"/>
          <w:b/>
        </w:rPr>
      </w:pPr>
      <w:r w:rsidRPr="00A27C71">
        <w:rPr>
          <w:rFonts w:eastAsia="PMingLiU"/>
          <w:b/>
        </w:rPr>
        <w:t>2. Подготовка на офертите</w:t>
      </w:r>
    </w:p>
    <w:p w14:paraId="1EFC882D" w14:textId="77777777" w:rsidR="007C76CD" w:rsidRPr="00A27C71" w:rsidRDefault="007C76CD" w:rsidP="0077311E">
      <w:pPr>
        <w:ind w:firstLine="708"/>
        <w:jc w:val="both"/>
        <w:rPr>
          <w:rFonts w:eastAsia="PMingLiU"/>
          <w:b/>
        </w:rPr>
      </w:pPr>
      <w:r w:rsidRPr="00A27C71">
        <w:rPr>
          <w:rFonts w:eastAsia="PMingLiU"/>
          <w:iCs/>
        </w:rPr>
        <w:lastRenderedPageBreak/>
        <w:t>Участниците следва да представят оферта</w:t>
      </w:r>
      <w:r w:rsidRPr="00A27C71">
        <w:rPr>
          <w:rFonts w:eastAsia="PMingLiU"/>
          <w:b/>
          <w:noProof/>
        </w:rPr>
        <w:t xml:space="preserve"> на български език</w:t>
      </w:r>
      <w:r w:rsidRPr="00A27C71">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A27C71">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5900EEE1" w14:textId="77777777" w:rsidR="007C76CD" w:rsidRPr="00A27C71" w:rsidRDefault="0077311E" w:rsidP="007C76CD">
      <w:pPr>
        <w:tabs>
          <w:tab w:val="left" w:pos="0"/>
          <w:tab w:val="left" w:pos="284"/>
        </w:tabs>
        <w:jc w:val="both"/>
        <w:rPr>
          <w:rFonts w:eastAsia="PMingLiU"/>
          <w:b/>
        </w:rPr>
      </w:pPr>
      <w:r w:rsidRPr="00A27C71">
        <w:rPr>
          <w:rFonts w:eastAsia="PMingLiU"/>
          <w:iCs/>
        </w:rPr>
        <w:tab/>
      </w:r>
      <w:r w:rsidRPr="00A27C71">
        <w:rPr>
          <w:rFonts w:eastAsia="PMingLiU"/>
          <w:iCs/>
        </w:rPr>
        <w:tab/>
      </w:r>
      <w:r w:rsidR="007C76CD" w:rsidRPr="00A27C71">
        <w:rPr>
          <w:rFonts w:eastAsia="PMingLiU"/>
          <w:iCs/>
        </w:rPr>
        <w:t>Офертата се изготвя по приложените към настоящата процедура образци, публикувани в електронната преписка за настоящата поръчка на про</w:t>
      </w:r>
      <w:r w:rsidR="00E621BA" w:rsidRPr="00A27C71">
        <w:rPr>
          <w:rFonts w:eastAsia="PMingLiU"/>
          <w:iCs/>
        </w:rPr>
        <w:t xml:space="preserve">фила на купувача в </w:t>
      </w:r>
      <w:r w:rsidR="00E621BA" w:rsidRPr="00EA08A1">
        <w:rPr>
          <w:rFonts w:eastAsia="PMingLiU"/>
          <w:iCs/>
        </w:rPr>
        <w:t>сайта на НСИ</w:t>
      </w:r>
      <w:r w:rsidR="007C76CD" w:rsidRPr="00EA08A1">
        <w:rPr>
          <w:rFonts w:eastAsia="PMingLiU"/>
          <w:iCs/>
        </w:rPr>
        <w:t xml:space="preserve">: </w:t>
      </w:r>
      <w:hyperlink r:id="rId15" w:history="1">
        <w:r w:rsidR="00F86205" w:rsidRPr="00EA08A1">
          <w:rPr>
            <w:rStyle w:val="Hyperlink"/>
            <w:rFonts w:eastAsia="PMingLiU"/>
            <w:iCs/>
          </w:rPr>
          <w:t>http://www.nsi.bg/bg/node/11531/</w:t>
        </w:r>
      </w:hyperlink>
      <w:r w:rsidR="007C76CD" w:rsidRPr="00EA08A1">
        <w:rPr>
          <w:rFonts w:eastAsia="PMingLiU"/>
          <w:b/>
        </w:rPr>
        <w:t xml:space="preserve"> Когато офертата (вкл. техническото</w:t>
      </w:r>
      <w:r w:rsidR="007C76CD" w:rsidRPr="00A27C71">
        <w:rPr>
          <w:rFonts w:eastAsia="PMingLiU"/>
          <w:b/>
        </w:rPr>
        <w:t xml:space="preserve">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13D900FD" w14:textId="77777777" w:rsidR="007C76CD" w:rsidRPr="00A27C71" w:rsidRDefault="007C76CD" w:rsidP="007C76CD">
      <w:pPr>
        <w:tabs>
          <w:tab w:val="left" w:pos="72"/>
        </w:tabs>
        <w:jc w:val="both"/>
        <w:rPr>
          <w:rFonts w:eastAsia="PMingLiU"/>
          <w:iCs/>
        </w:rPr>
      </w:pPr>
    </w:p>
    <w:p w14:paraId="070795D2" w14:textId="77777777" w:rsidR="007C76CD" w:rsidRPr="00A27C71" w:rsidRDefault="007C76CD" w:rsidP="0077311E">
      <w:pPr>
        <w:ind w:firstLine="708"/>
        <w:jc w:val="both"/>
        <w:rPr>
          <w:rFonts w:eastAsia="PMingLiU"/>
        </w:rPr>
      </w:pPr>
      <w:r w:rsidRPr="00A27C71">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w:t>
      </w:r>
      <w:r w:rsidR="00BC735F">
        <w:rPr>
          <w:rFonts w:eastAsia="PMingLiU"/>
        </w:rPr>
        <w:t xml:space="preserve">цедурата на основание чл. 107, </w:t>
      </w:r>
      <w:r w:rsidRPr="00A27C71">
        <w:rPr>
          <w:rFonts w:eastAsia="PMingLiU"/>
        </w:rPr>
        <w:t xml:space="preserve">т. 1 и 2 от ЗОП. </w:t>
      </w:r>
    </w:p>
    <w:p w14:paraId="490B5DB3" w14:textId="77777777" w:rsidR="00393F9E" w:rsidRPr="00A27C71" w:rsidRDefault="00393F9E" w:rsidP="0077311E">
      <w:pPr>
        <w:ind w:firstLine="708"/>
        <w:jc w:val="both"/>
        <w:rPr>
          <w:rFonts w:eastAsia="PMingLiU"/>
        </w:rPr>
      </w:pPr>
    </w:p>
    <w:p w14:paraId="54166FA5" w14:textId="77777777" w:rsidR="007C76CD" w:rsidRPr="00A27C71" w:rsidRDefault="007C76CD" w:rsidP="00393F9E">
      <w:pPr>
        <w:ind w:firstLine="708"/>
        <w:jc w:val="both"/>
        <w:rPr>
          <w:rFonts w:eastAsia="PMingLiU"/>
          <w:noProof/>
        </w:rPr>
      </w:pPr>
      <w:r w:rsidRPr="00A27C71">
        <w:rPr>
          <w:rFonts w:eastAsia="PMingLiU"/>
          <w:noProof/>
        </w:rPr>
        <w:t>Всеки участник в процедурата има право да представи</w:t>
      </w:r>
      <w:r w:rsidR="00E621BA" w:rsidRPr="00A27C71">
        <w:rPr>
          <w:rFonts w:eastAsia="PMingLiU"/>
          <w:noProof/>
        </w:rPr>
        <w:t xml:space="preserve"> само по една оферта</w:t>
      </w:r>
      <w:r w:rsidR="00393F9E" w:rsidRPr="00A27C71">
        <w:rPr>
          <w:rFonts w:eastAsia="PMingLiU"/>
          <w:noProof/>
        </w:rPr>
        <w:t xml:space="preserve">. </w:t>
      </w:r>
      <w:r w:rsidRPr="00A27C71">
        <w:rPr>
          <w:rFonts w:eastAsia="PMingLiU"/>
          <w:noProof/>
        </w:rPr>
        <w:t xml:space="preserve">Всички разходи по подготовката и представянето на офертата са за сметка на участниците в процедурата. </w:t>
      </w:r>
    </w:p>
    <w:p w14:paraId="7BC6020D" w14:textId="77777777" w:rsidR="007C76CD" w:rsidRPr="00A27C71" w:rsidRDefault="007C76CD" w:rsidP="007C76CD">
      <w:pPr>
        <w:tabs>
          <w:tab w:val="left" w:pos="0"/>
          <w:tab w:val="left" w:pos="250"/>
        </w:tabs>
        <w:jc w:val="both"/>
        <w:rPr>
          <w:rFonts w:eastAsia="PMingLiU"/>
          <w:noProof/>
        </w:rPr>
      </w:pPr>
    </w:p>
    <w:p w14:paraId="7649A940" w14:textId="77777777" w:rsidR="007C76CD" w:rsidRPr="00A27C71" w:rsidRDefault="0077311E" w:rsidP="007C76CD">
      <w:pPr>
        <w:tabs>
          <w:tab w:val="left" w:pos="0"/>
          <w:tab w:val="left" w:pos="250"/>
        </w:tabs>
        <w:jc w:val="both"/>
        <w:rPr>
          <w:rFonts w:eastAsia="PMingLiU"/>
          <w:noProof/>
        </w:rPr>
      </w:pPr>
      <w:r w:rsidRPr="00A27C71">
        <w:rPr>
          <w:rFonts w:eastAsia="PMingLiU"/>
          <w:noProof/>
        </w:rPr>
        <w:tab/>
      </w:r>
      <w:r w:rsidRPr="00A27C71">
        <w:rPr>
          <w:rFonts w:eastAsia="PMingLiU"/>
          <w:noProof/>
        </w:rPr>
        <w:tab/>
      </w:r>
      <w:r w:rsidR="007C76CD" w:rsidRPr="00A27C71">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A27C71">
        <w:rPr>
          <w:rFonts w:eastAsia="PMingLiU"/>
          <w:b/>
          <w:bCs/>
          <w:noProof/>
        </w:rPr>
        <w:t xml:space="preserve"> </w:t>
      </w:r>
      <w:r w:rsidR="007C76CD" w:rsidRPr="00A27C71">
        <w:rPr>
          <w:rFonts w:eastAsia="PMingLiU"/>
          <w:noProof/>
        </w:rPr>
        <w:t xml:space="preserve">Офертата се представя в </w:t>
      </w:r>
      <w:r w:rsidR="007C76CD" w:rsidRPr="00A27C71">
        <w:rPr>
          <w:rFonts w:eastAsia="PMingLiU"/>
          <w:b/>
          <w:noProof/>
        </w:rPr>
        <w:t>писмен вид на хартие</w:t>
      </w:r>
      <w:r w:rsidR="00393F9E" w:rsidRPr="00A27C71">
        <w:rPr>
          <w:rFonts w:eastAsia="PMingLiU"/>
          <w:b/>
          <w:noProof/>
        </w:rPr>
        <w:t>н носител, като Техническото предложение и приложенията към него</w:t>
      </w:r>
      <w:r w:rsidR="007C76CD" w:rsidRPr="00A27C71">
        <w:rPr>
          <w:rFonts w:eastAsia="PMingLiU"/>
          <w:b/>
          <w:noProof/>
        </w:rPr>
        <w:t xml:space="preserve"> се представя/т и на електронен носител.</w:t>
      </w:r>
    </w:p>
    <w:p w14:paraId="02EEF843" w14:textId="77777777" w:rsidR="007C76CD" w:rsidRPr="00A27C71" w:rsidRDefault="00393F9E" w:rsidP="007C76CD">
      <w:pPr>
        <w:tabs>
          <w:tab w:val="left" w:pos="0"/>
          <w:tab w:val="left" w:pos="250"/>
        </w:tabs>
        <w:jc w:val="both"/>
        <w:rPr>
          <w:rFonts w:eastAsia="Calibri"/>
          <w:noProof/>
          <w:lang w:eastAsia="en-US"/>
        </w:rPr>
      </w:pPr>
      <w:r w:rsidRPr="00A27C71">
        <w:rPr>
          <w:rFonts w:eastAsia="PMingLiU"/>
          <w:noProof/>
        </w:rPr>
        <w:tab/>
      </w:r>
      <w:r w:rsidRPr="00A27C71">
        <w:rPr>
          <w:rFonts w:eastAsia="PMingLiU"/>
          <w:noProof/>
        </w:rPr>
        <w:tab/>
      </w:r>
      <w:r w:rsidR="007C76CD" w:rsidRPr="00A27C71">
        <w:rPr>
          <w:rFonts w:eastAsia="PMingLiU"/>
          <w:noProof/>
        </w:rPr>
        <w:t>В</w:t>
      </w:r>
      <w:r w:rsidR="007C76CD" w:rsidRPr="00A27C71">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24B6C722" w14:textId="77777777" w:rsidR="007C76CD" w:rsidRPr="00A27C71" w:rsidRDefault="007C76CD" w:rsidP="007C76CD">
      <w:pPr>
        <w:tabs>
          <w:tab w:val="left" w:pos="0"/>
          <w:tab w:val="left" w:pos="142"/>
          <w:tab w:val="left" w:pos="284"/>
        </w:tabs>
        <w:spacing w:after="200"/>
        <w:contextualSpacing/>
        <w:jc w:val="both"/>
        <w:rPr>
          <w:rFonts w:eastAsia="Calibri"/>
          <w:b/>
          <w:bCs/>
          <w:noProof/>
          <w:lang w:eastAsia="en-US"/>
        </w:rPr>
      </w:pPr>
    </w:p>
    <w:p w14:paraId="13021DF3" w14:textId="77777777" w:rsidR="007C76CD" w:rsidRPr="00A27C71" w:rsidRDefault="0077311E" w:rsidP="007C76CD">
      <w:pPr>
        <w:tabs>
          <w:tab w:val="left" w:pos="0"/>
          <w:tab w:val="left" w:pos="142"/>
          <w:tab w:val="left" w:pos="284"/>
        </w:tabs>
        <w:spacing w:after="200"/>
        <w:contextualSpacing/>
        <w:jc w:val="both"/>
        <w:rPr>
          <w:rFonts w:eastAsia="PMingLiU"/>
          <w:color w:val="1F4E79"/>
        </w:rPr>
      </w:pPr>
      <w:r w:rsidRPr="00A27C71">
        <w:rPr>
          <w:rFonts w:eastAsia="Calibri"/>
          <w:noProof/>
          <w:lang w:eastAsia="en-US"/>
        </w:rPr>
        <w:tab/>
      </w:r>
      <w:r w:rsidRPr="00A27C71">
        <w:rPr>
          <w:rFonts w:eastAsia="Calibri"/>
          <w:noProof/>
          <w:lang w:eastAsia="en-US"/>
        </w:rPr>
        <w:tab/>
      </w:r>
      <w:r w:rsidRPr="00A27C71">
        <w:rPr>
          <w:rFonts w:eastAsia="Calibri"/>
          <w:noProof/>
          <w:lang w:eastAsia="en-US"/>
        </w:rPr>
        <w:tab/>
      </w:r>
      <w:r w:rsidR="007C76CD" w:rsidRPr="00A27C71">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A27C71">
        <w:rPr>
          <w:rFonts w:eastAsia="PMingLiU"/>
          <w:color w:val="1F4E79"/>
        </w:rPr>
        <w:t xml:space="preserve">, </w:t>
      </w:r>
      <w:r w:rsidR="007C76CD" w:rsidRPr="00A27C71">
        <w:rPr>
          <w:rFonts w:eastAsia="PMingLiU"/>
        </w:rPr>
        <w:t>ако участниците разполагат с такъв</w:t>
      </w:r>
      <w:r w:rsidR="007C76CD" w:rsidRPr="00A27C71">
        <w:rPr>
          <w:rFonts w:eastAsia="Calibri"/>
          <w:noProof/>
          <w:lang w:eastAsia="en-US"/>
        </w:rPr>
        <w:t>, и подписа/ите на лицето/та, представляващо/и участника.</w:t>
      </w:r>
      <w:r w:rsidR="007C76CD" w:rsidRPr="00A27C71">
        <w:rPr>
          <w:rFonts w:eastAsia="PMingLiU"/>
          <w:color w:val="1F4E79"/>
        </w:rPr>
        <w:t xml:space="preserve"> </w:t>
      </w:r>
    </w:p>
    <w:p w14:paraId="5343BF67" w14:textId="77777777" w:rsidR="007C76CD" w:rsidRPr="00A27C71" w:rsidRDefault="007C76CD" w:rsidP="007C76CD">
      <w:pPr>
        <w:tabs>
          <w:tab w:val="left" w:pos="0"/>
          <w:tab w:val="left" w:pos="142"/>
          <w:tab w:val="left" w:pos="284"/>
        </w:tabs>
        <w:spacing w:after="200"/>
        <w:contextualSpacing/>
        <w:jc w:val="both"/>
        <w:rPr>
          <w:rFonts w:eastAsia="PMingLiU"/>
          <w:color w:val="1F4E79"/>
        </w:rPr>
      </w:pPr>
    </w:p>
    <w:p w14:paraId="6912C13C" w14:textId="77777777" w:rsidR="007C76CD" w:rsidRPr="00A27C71" w:rsidRDefault="0077311E" w:rsidP="007C76CD">
      <w:pPr>
        <w:tabs>
          <w:tab w:val="left" w:pos="0"/>
          <w:tab w:val="left" w:pos="142"/>
          <w:tab w:val="left" w:pos="497"/>
        </w:tabs>
        <w:spacing w:after="200"/>
        <w:contextualSpacing/>
        <w:jc w:val="both"/>
        <w:rPr>
          <w:rFonts w:eastAsia="Calibri"/>
          <w:b/>
          <w:bCs/>
          <w:noProof/>
          <w:lang w:eastAsia="en-US"/>
        </w:rPr>
      </w:pPr>
      <w:r w:rsidRPr="00A27C71">
        <w:rPr>
          <w:rFonts w:eastAsia="PMingLiU"/>
          <w:noProof/>
        </w:rPr>
        <w:tab/>
      </w:r>
      <w:r w:rsidRPr="00A27C71">
        <w:rPr>
          <w:rFonts w:eastAsia="PMingLiU"/>
          <w:noProof/>
        </w:rPr>
        <w:tab/>
      </w:r>
      <w:r w:rsidRPr="00A27C71">
        <w:rPr>
          <w:rFonts w:eastAsia="PMingLiU"/>
          <w:noProof/>
        </w:rPr>
        <w:tab/>
      </w:r>
      <w:r w:rsidR="007C76CD" w:rsidRPr="00A27C71">
        <w:rPr>
          <w:rFonts w:eastAsia="PMingLiU"/>
          <w:noProof/>
        </w:rPr>
        <w:t xml:space="preserve">Офертата, както и всички документи, съдържащи се в нея, </w:t>
      </w:r>
      <w:r w:rsidR="007C76CD" w:rsidRPr="00A27C71">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 като към офертата се прилага пълномощно/и на упълномощеното/ите лице/а – оригинал или нотариално заверено копие.</w:t>
      </w:r>
      <w:r w:rsidR="007C76CD" w:rsidRPr="00A27C71">
        <w:rPr>
          <w:rFonts w:eastAsia="PMingLiU"/>
          <w:noProof/>
        </w:rPr>
        <w:tab/>
      </w:r>
    </w:p>
    <w:p w14:paraId="0F8C0D71" w14:textId="77777777" w:rsidR="007C76CD" w:rsidRPr="00A27C71" w:rsidRDefault="007C76CD" w:rsidP="007C76CD">
      <w:pPr>
        <w:tabs>
          <w:tab w:val="left" w:pos="0"/>
          <w:tab w:val="left" w:pos="284"/>
        </w:tabs>
        <w:jc w:val="both"/>
        <w:rPr>
          <w:rFonts w:eastAsia="PMingLiU"/>
          <w:b/>
          <w:bCs/>
          <w:noProof/>
        </w:rPr>
      </w:pPr>
    </w:p>
    <w:p w14:paraId="0AEC5815" w14:textId="77777777" w:rsidR="007C76CD" w:rsidRPr="00A27C71" w:rsidRDefault="0077311E" w:rsidP="007C76CD">
      <w:pPr>
        <w:tabs>
          <w:tab w:val="left" w:pos="0"/>
          <w:tab w:val="left" w:pos="284"/>
        </w:tabs>
        <w:jc w:val="both"/>
        <w:rPr>
          <w:rFonts w:eastAsia="PMingLiU"/>
          <w:b/>
        </w:rPr>
      </w:pPr>
      <w:r w:rsidRPr="00A27C71">
        <w:rPr>
          <w:rFonts w:eastAsia="PMingLiU"/>
          <w:noProof/>
        </w:rPr>
        <w:tab/>
      </w:r>
      <w:r w:rsidRPr="00A27C71">
        <w:rPr>
          <w:rFonts w:eastAsia="PMingLiU"/>
          <w:noProof/>
        </w:rPr>
        <w:tab/>
      </w:r>
      <w:r w:rsidR="007C76CD" w:rsidRPr="00A27C71">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A27C71">
        <w:rPr>
          <w:rFonts w:eastAsia="PMingLiU"/>
        </w:rPr>
        <w:t xml:space="preserve">чрез пощенска или друга куриерска услуга с препоръчана пратка с обратна разписка на адрес: </w:t>
      </w:r>
      <w:r w:rsidR="00393F9E" w:rsidRPr="00A27C71">
        <w:rPr>
          <w:rFonts w:eastAsia="PMingLiU"/>
        </w:rPr>
        <w:t xml:space="preserve">гр. София, ул. Панайот Волов № 2 </w:t>
      </w:r>
      <w:r w:rsidR="007C76CD" w:rsidRPr="00A27C71">
        <w:rPr>
          <w:rFonts w:eastAsia="PMingLiU"/>
          <w:bCs/>
        </w:rPr>
        <w:t xml:space="preserve">– деловодство на </w:t>
      </w:r>
      <w:r w:rsidR="00393F9E" w:rsidRPr="00A27C71">
        <w:rPr>
          <w:rFonts w:eastAsia="PMingLiU"/>
          <w:bCs/>
        </w:rPr>
        <w:t xml:space="preserve">НСИ </w:t>
      </w:r>
      <w:r w:rsidR="007C76CD" w:rsidRPr="00A27C71">
        <w:rPr>
          <w:rFonts w:eastAsia="PMingLiU"/>
        </w:rPr>
        <w:t xml:space="preserve">всеки работен ден  от 9:00 ч. до 17:30 ч. в срока, посочен в обявлението за поръчката. </w:t>
      </w:r>
    </w:p>
    <w:p w14:paraId="27FBE1AA" w14:textId="77777777" w:rsidR="007C76CD" w:rsidRPr="00A27C71" w:rsidRDefault="007C76CD" w:rsidP="007C76CD">
      <w:pPr>
        <w:tabs>
          <w:tab w:val="left" w:pos="0"/>
        </w:tabs>
        <w:jc w:val="both"/>
        <w:rPr>
          <w:rFonts w:eastAsia="PMingLiU"/>
        </w:rPr>
      </w:pPr>
    </w:p>
    <w:p w14:paraId="050D0DE7" w14:textId="77777777" w:rsidR="007C76CD" w:rsidRPr="00A27C71" w:rsidRDefault="007C76CD" w:rsidP="0077311E">
      <w:pPr>
        <w:ind w:firstLine="708"/>
        <w:jc w:val="both"/>
        <w:rPr>
          <w:rFonts w:eastAsia="PMingLiU"/>
          <w:noProof/>
        </w:rPr>
      </w:pPr>
      <w:r w:rsidRPr="00A27C71">
        <w:rPr>
          <w:rFonts w:eastAsia="PMingLiU"/>
          <w:noProof/>
        </w:rPr>
        <w:t>Опаковката на офертата трябва да бъде надписана, както следва:</w:t>
      </w:r>
    </w:p>
    <w:p w14:paraId="60DB13E8" w14:textId="77777777" w:rsidR="007C76CD" w:rsidRPr="00A27C71"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A27C71" w14:paraId="1C8EC972"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4F97A5F0" w14:textId="77777777" w:rsidR="003D316F" w:rsidRPr="00A27C71" w:rsidRDefault="003D316F" w:rsidP="003D316F">
            <w:pPr>
              <w:jc w:val="center"/>
              <w:rPr>
                <w:b/>
                <w:noProof/>
              </w:rPr>
            </w:pPr>
            <w:r w:rsidRPr="00A27C71">
              <w:rPr>
                <w:b/>
                <w:noProof/>
              </w:rPr>
              <w:lastRenderedPageBreak/>
              <w:t>ДО</w:t>
            </w:r>
          </w:p>
          <w:p w14:paraId="07C5CF4B" w14:textId="77777777" w:rsidR="003D316F" w:rsidRPr="00A27C71" w:rsidRDefault="003D316F" w:rsidP="003D316F">
            <w:pPr>
              <w:ind w:firstLine="567"/>
              <w:jc w:val="center"/>
              <w:rPr>
                <w:b/>
                <w:noProof/>
              </w:rPr>
            </w:pPr>
            <w:r w:rsidRPr="00A27C71">
              <w:rPr>
                <w:b/>
                <w:noProof/>
              </w:rPr>
              <w:t>НАЦИОНАЛЕН СТАТИСТИЧЕСКИ ИНСТИТУТ,</w:t>
            </w:r>
          </w:p>
          <w:p w14:paraId="4AAE2153" w14:textId="77777777" w:rsidR="003D316F" w:rsidRPr="00A27C71" w:rsidRDefault="003D316F" w:rsidP="003D316F">
            <w:pPr>
              <w:ind w:firstLine="567"/>
              <w:jc w:val="center"/>
              <w:rPr>
                <w:noProof/>
              </w:rPr>
            </w:pPr>
            <w:r w:rsidRPr="00A27C71">
              <w:rPr>
                <w:noProof/>
              </w:rPr>
              <w:t>гр. София, ул. Панайот Волов № 2</w:t>
            </w:r>
          </w:p>
          <w:p w14:paraId="15414605" w14:textId="77777777" w:rsidR="003D316F" w:rsidRPr="00A27C71" w:rsidRDefault="003D316F" w:rsidP="003D316F">
            <w:pPr>
              <w:ind w:firstLine="567"/>
              <w:jc w:val="center"/>
              <w:rPr>
                <w:noProof/>
              </w:rPr>
            </w:pPr>
          </w:p>
          <w:p w14:paraId="0427F1A1" w14:textId="77777777" w:rsidR="003D316F" w:rsidRPr="00A27C71" w:rsidRDefault="003D316F" w:rsidP="003D316F">
            <w:pPr>
              <w:jc w:val="center"/>
              <w:rPr>
                <w:b/>
                <w:noProof/>
              </w:rPr>
            </w:pPr>
            <w:r w:rsidRPr="00A27C71">
              <w:rPr>
                <w:b/>
                <w:noProof/>
              </w:rPr>
              <w:t>ОФЕРТА</w:t>
            </w:r>
          </w:p>
          <w:p w14:paraId="0B6D6FBA" w14:textId="77777777" w:rsidR="003D316F" w:rsidRPr="00A27C71" w:rsidRDefault="003D316F" w:rsidP="003D316F">
            <w:pPr>
              <w:jc w:val="center"/>
              <w:rPr>
                <w:noProof/>
              </w:rPr>
            </w:pPr>
            <w:r w:rsidRPr="00A27C71">
              <w:rPr>
                <w:noProof/>
              </w:rPr>
              <w:t xml:space="preserve">за участие в открита процедура за възлагане на обществена поръчка с предмет: </w:t>
            </w:r>
            <w:r w:rsidR="00C31CC0" w:rsidRPr="00C31CC0">
              <w:rPr>
                <w:b/>
                <w:bCs/>
                <w:noProof/>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14:paraId="0063FBEE" w14:textId="77777777" w:rsidR="007C76CD" w:rsidRPr="00A27C71" w:rsidRDefault="007C76CD">
            <w:pPr>
              <w:framePr w:hSpace="180" w:wrap="around" w:vAnchor="text" w:hAnchor="margin" w:x="108" w:y="201"/>
              <w:jc w:val="center"/>
              <w:rPr>
                <w:rFonts w:eastAsia="Calibri"/>
                <w:b/>
                <w:lang w:eastAsia="en-US"/>
              </w:rPr>
            </w:pPr>
          </w:p>
          <w:p w14:paraId="16C48645" w14:textId="77777777" w:rsidR="005A1DBD" w:rsidRPr="00A27C71" w:rsidRDefault="003D316F" w:rsidP="003D316F">
            <w:pPr>
              <w:ind w:left="84"/>
              <w:jc w:val="center"/>
              <w:rPr>
                <w:rFonts w:eastAsia="PMingLiU"/>
                <w:b/>
              </w:rPr>
            </w:pPr>
            <w:r w:rsidRPr="00A27C71">
              <w:rPr>
                <w:rFonts w:eastAsia="PMingLiU"/>
                <w:b/>
              </w:rPr>
              <w:t>ОТ</w:t>
            </w:r>
          </w:p>
          <w:p w14:paraId="0C5FD060" w14:textId="77777777" w:rsidR="007C76CD" w:rsidRPr="00A27C71" w:rsidRDefault="007C76CD" w:rsidP="003D316F">
            <w:pPr>
              <w:ind w:left="84"/>
              <w:jc w:val="center"/>
              <w:rPr>
                <w:rFonts w:eastAsia="PMingLiU"/>
              </w:rPr>
            </w:pPr>
            <w:r w:rsidRPr="00A27C71">
              <w:rPr>
                <w:rFonts w:eastAsia="PMingLiU"/>
              </w:rPr>
              <w:t>………………………………………………………………………………………...</w:t>
            </w:r>
          </w:p>
          <w:p w14:paraId="52C9A369" w14:textId="77777777" w:rsidR="007C76CD" w:rsidRPr="00A27C71" w:rsidRDefault="007C76CD" w:rsidP="003D316F">
            <w:pPr>
              <w:ind w:left="84"/>
              <w:jc w:val="center"/>
              <w:rPr>
                <w:rFonts w:eastAsia="PMingLiU"/>
                <w:b/>
                <w:bCs/>
              </w:rPr>
            </w:pPr>
            <w:r w:rsidRPr="00A27C71">
              <w:rPr>
                <w:rFonts w:eastAsia="PMingLiU"/>
              </w:rPr>
              <w:t>(име на участника/участниците в обединението; адрес за кореспонденция; телефон, факс, електронен адрес</w:t>
            </w:r>
            <w:r w:rsidR="00EA08A1">
              <w:rPr>
                <w:rFonts w:eastAsia="PMingLiU"/>
              </w:rPr>
              <w:t>, лице за контакт</w:t>
            </w:r>
            <w:r w:rsidRPr="00A27C71">
              <w:rPr>
                <w:rFonts w:eastAsia="PMingLiU"/>
              </w:rPr>
              <w:t>)</w:t>
            </w:r>
          </w:p>
        </w:tc>
      </w:tr>
    </w:tbl>
    <w:p w14:paraId="2CD2DF59" w14:textId="77777777" w:rsidR="007C76CD" w:rsidRPr="00A27C71" w:rsidRDefault="007C76CD" w:rsidP="007C76CD">
      <w:pPr>
        <w:ind w:firstLine="567"/>
        <w:jc w:val="both"/>
        <w:rPr>
          <w:rFonts w:eastAsia="PMingLiU"/>
        </w:rPr>
      </w:pPr>
    </w:p>
    <w:p w14:paraId="30CF375E" w14:textId="77777777" w:rsidR="007C76CD" w:rsidRPr="00A27C71" w:rsidRDefault="007C76CD" w:rsidP="00393F9E">
      <w:pPr>
        <w:ind w:firstLine="708"/>
        <w:jc w:val="both"/>
        <w:rPr>
          <w:rFonts w:eastAsia="PMingLiU"/>
          <w:b/>
        </w:rPr>
      </w:pPr>
      <w:r w:rsidRPr="00A27C71">
        <w:rPr>
          <w:rFonts w:eastAsia="PMingLiU"/>
          <w:b/>
        </w:rPr>
        <w:t>Представената по гореописания начин оферта трябва да съдържа следните документи:</w:t>
      </w:r>
    </w:p>
    <w:p w14:paraId="188BE96B" w14:textId="77777777" w:rsidR="007C76CD" w:rsidRPr="00A27C71" w:rsidRDefault="007C76CD" w:rsidP="007C76CD">
      <w:pPr>
        <w:tabs>
          <w:tab w:val="left" w:pos="284"/>
        </w:tabs>
        <w:jc w:val="both"/>
        <w:rPr>
          <w:rFonts w:eastAsia="PMingLiU"/>
          <w:b/>
        </w:rPr>
      </w:pPr>
    </w:p>
    <w:p w14:paraId="4A86604C"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Списък на представените документи и информация, съдържащи се в офертата – </w:t>
      </w:r>
      <w:r w:rsidRPr="00A27C71">
        <w:rPr>
          <w:rFonts w:eastAsia="PMingLiU"/>
          <w:b/>
        </w:rPr>
        <w:t>образец № 1</w:t>
      </w:r>
      <w:r w:rsidRPr="00A27C71">
        <w:rPr>
          <w:rFonts w:eastAsia="PMingLiU"/>
        </w:rPr>
        <w:t>;</w:t>
      </w:r>
      <w:r w:rsidRPr="00A27C71">
        <w:rPr>
          <w:rFonts w:eastAsia="PMingLiU"/>
          <w:bCs/>
          <w:color w:val="1F4E79"/>
        </w:rPr>
        <w:t xml:space="preserve"> </w:t>
      </w:r>
    </w:p>
    <w:p w14:paraId="202926D1" w14:textId="77777777" w:rsidR="007C76CD" w:rsidRPr="00A27C71" w:rsidRDefault="007C76CD" w:rsidP="00393F9E">
      <w:pPr>
        <w:tabs>
          <w:tab w:val="left" w:pos="142"/>
          <w:tab w:val="left" w:pos="284"/>
          <w:tab w:val="left" w:pos="993"/>
        </w:tabs>
        <w:ind w:firstLine="709"/>
        <w:jc w:val="both"/>
        <w:rPr>
          <w:rFonts w:eastAsia="PMingLiU"/>
        </w:rPr>
      </w:pPr>
    </w:p>
    <w:p w14:paraId="65C2E648"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01094781" w14:textId="77777777" w:rsidR="007C76CD" w:rsidRPr="00A27C71" w:rsidRDefault="007C76CD" w:rsidP="00393F9E">
      <w:pPr>
        <w:tabs>
          <w:tab w:val="left" w:pos="142"/>
          <w:tab w:val="left" w:pos="284"/>
          <w:tab w:val="left" w:pos="993"/>
        </w:tabs>
        <w:ind w:firstLine="709"/>
        <w:jc w:val="both"/>
        <w:rPr>
          <w:rFonts w:eastAsia="PMingLiU"/>
          <w:b/>
        </w:rPr>
      </w:pPr>
    </w:p>
    <w:p w14:paraId="5C08D031"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Документи за доказване на предприетите мерки за доказване на надеждност по чл. 56 от ЗОП, </w:t>
      </w:r>
      <w:r w:rsidRPr="00A27C71">
        <w:rPr>
          <w:rFonts w:eastAsia="Calibri"/>
          <w:i/>
          <w:u w:val="single"/>
          <w:lang w:eastAsia="en-US"/>
        </w:rPr>
        <w:t>когато е приложимо</w:t>
      </w:r>
      <w:r w:rsidRPr="00A27C71">
        <w:rPr>
          <w:rFonts w:eastAsia="Calibri"/>
          <w:lang w:eastAsia="en-US"/>
        </w:rPr>
        <w:t xml:space="preserve">; </w:t>
      </w:r>
    </w:p>
    <w:p w14:paraId="5927C7B5" w14:textId="77777777" w:rsidR="007C76CD" w:rsidRPr="00A27C71" w:rsidRDefault="007C76CD" w:rsidP="00393F9E">
      <w:pPr>
        <w:pStyle w:val="ListParagraph"/>
        <w:tabs>
          <w:tab w:val="left" w:pos="993"/>
        </w:tabs>
        <w:ind w:firstLine="709"/>
        <w:rPr>
          <w:rFonts w:eastAsia="Calibri"/>
          <w:lang w:eastAsia="en-US"/>
        </w:rPr>
      </w:pPr>
    </w:p>
    <w:p w14:paraId="6625633D"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Декларация </w:t>
      </w:r>
      <w:r w:rsidRPr="00A27C71">
        <w:rPr>
          <w:bCs/>
          <w:noProof/>
        </w:rPr>
        <w:t>за доказване на поетите от подизпълнителите и/или третите лица задължения</w:t>
      </w:r>
      <w:r w:rsidRPr="00A27C71">
        <w:rPr>
          <w:rFonts w:eastAsia="Calibri"/>
          <w:i/>
          <w:lang w:eastAsia="en-US"/>
        </w:rPr>
        <w:t xml:space="preserve">, </w:t>
      </w:r>
      <w:r w:rsidRPr="00A27C71">
        <w:rPr>
          <w:rFonts w:eastAsia="Calibri"/>
          <w:i/>
          <w:u w:val="single"/>
          <w:lang w:eastAsia="en-US"/>
        </w:rPr>
        <w:t>ако е приложимо;</w:t>
      </w:r>
    </w:p>
    <w:p w14:paraId="435CF7FF" w14:textId="77777777" w:rsidR="007C76CD" w:rsidRPr="00A27C71" w:rsidRDefault="007C76CD" w:rsidP="00393F9E">
      <w:pPr>
        <w:tabs>
          <w:tab w:val="left" w:pos="142"/>
          <w:tab w:val="left" w:pos="284"/>
          <w:tab w:val="left" w:pos="993"/>
          <w:tab w:val="left" w:pos="1134"/>
        </w:tabs>
        <w:ind w:firstLine="709"/>
        <w:jc w:val="both"/>
        <w:rPr>
          <w:rFonts w:eastAsia="Calibri"/>
          <w:noProof/>
          <w:lang w:eastAsia="en-US"/>
        </w:rPr>
      </w:pPr>
    </w:p>
    <w:p w14:paraId="60A2CD7F"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rPr>
      </w:pPr>
      <w:r w:rsidRPr="00A27C71">
        <w:rPr>
          <w:rFonts w:eastAsia="Calibri"/>
          <w:lang w:eastAsia="en-US"/>
        </w:rPr>
        <w:t>Документите за създаване на обединение, когато участникът е обединение, което не е юридическо лице (</w:t>
      </w:r>
      <w:r w:rsidRPr="00A27C71">
        <w:rPr>
          <w:rFonts w:eastAsia="Calibri"/>
          <w:i/>
          <w:u w:val="single"/>
          <w:lang w:eastAsia="en-US"/>
        </w:rPr>
        <w:t>когато е приложимо</w:t>
      </w:r>
      <w:r w:rsidRPr="00A27C71">
        <w:rPr>
          <w:rFonts w:eastAsia="Calibri"/>
          <w:lang w:eastAsia="en-US"/>
        </w:rPr>
        <w:t>).</w:t>
      </w:r>
      <w:r w:rsidRPr="00A27C71">
        <w:rPr>
          <w:rFonts w:eastAsia="PMingLiU"/>
          <w:bCs/>
          <w:color w:val="1F4E79"/>
        </w:rPr>
        <w:t xml:space="preserve"> </w:t>
      </w:r>
      <w:r w:rsidRPr="00A27C71">
        <w:rPr>
          <w:rFonts w:eastAsia="PMingLiU"/>
          <w:bCs/>
        </w:rPr>
        <w:t xml:space="preserve">В случаите, </w:t>
      </w:r>
      <w:r w:rsidRPr="00A27C71">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60B27580" w14:textId="77777777" w:rsidR="007C76CD" w:rsidRPr="00A27C71" w:rsidRDefault="007C76CD" w:rsidP="007C76CD">
      <w:pPr>
        <w:tabs>
          <w:tab w:val="left" w:pos="0"/>
          <w:tab w:val="left" w:pos="142"/>
          <w:tab w:val="left" w:pos="284"/>
        </w:tabs>
        <w:jc w:val="both"/>
        <w:rPr>
          <w:rFonts w:eastAsia="Calibri"/>
          <w:noProof/>
          <w:lang w:eastAsia="en-US"/>
        </w:rPr>
      </w:pPr>
    </w:p>
    <w:p w14:paraId="39528CB6" w14:textId="77777777" w:rsidR="007C76CD" w:rsidRPr="00A27C71" w:rsidRDefault="007C76CD" w:rsidP="00A41D68">
      <w:pPr>
        <w:numPr>
          <w:ilvl w:val="0"/>
          <w:numId w:val="8"/>
        </w:numPr>
        <w:tabs>
          <w:tab w:val="left" w:pos="142"/>
          <w:tab w:val="left" w:pos="284"/>
          <w:tab w:val="left" w:pos="993"/>
        </w:tabs>
        <w:ind w:left="0" w:firstLine="709"/>
        <w:jc w:val="both"/>
        <w:rPr>
          <w:rFonts w:eastAsia="Calibri"/>
          <w:lang w:eastAsia="en-US"/>
        </w:rPr>
      </w:pPr>
      <w:r w:rsidRPr="00A27C71">
        <w:rPr>
          <w:rFonts w:eastAsia="Calibri"/>
          <w:lang w:eastAsia="en-US"/>
        </w:rPr>
        <w:t>Техническо предложение – н</w:t>
      </w:r>
      <w:r w:rsidR="00D5402A" w:rsidRPr="00A27C71">
        <w:rPr>
          <w:rFonts w:eastAsia="Calibri"/>
          <w:lang w:eastAsia="en-US"/>
        </w:rPr>
        <w:t>а хартия</w:t>
      </w:r>
      <w:r w:rsidRPr="00A27C71">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2EECFA76"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54513A43"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б) предложение за изпълнение на поръчката в съответствие с техническите спецификации и изис</w:t>
      </w:r>
      <w:r w:rsidR="00D5402A" w:rsidRPr="00A27C71">
        <w:rPr>
          <w:rFonts w:eastAsia="Calibri"/>
          <w:lang w:eastAsia="en-US"/>
        </w:rPr>
        <w:t>кванията на възложителя</w:t>
      </w:r>
      <w:r w:rsidRPr="00A27C71">
        <w:rPr>
          <w:rFonts w:eastAsia="Calibri"/>
          <w:lang w:eastAsia="en-US"/>
        </w:rPr>
        <w:t xml:space="preserve">; </w:t>
      </w:r>
    </w:p>
    <w:p w14:paraId="4B34FB6C"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в) декларация за съгласие с клаузите на приложения проект на договор (декларира се в техническото предложение);</w:t>
      </w:r>
    </w:p>
    <w:p w14:paraId="4A9E4B54"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г) декларация за срока на валидност на офертата (декларира се в техническото предложение);</w:t>
      </w:r>
    </w:p>
    <w:p w14:paraId="35BCC157" w14:textId="77777777" w:rsidR="00A30D69" w:rsidRPr="00A27C71" w:rsidRDefault="007C76CD" w:rsidP="00A30D69">
      <w:pPr>
        <w:tabs>
          <w:tab w:val="left" w:pos="142"/>
          <w:tab w:val="left" w:pos="284"/>
        </w:tabs>
        <w:ind w:firstLine="709"/>
        <w:jc w:val="both"/>
        <w:rPr>
          <w:rFonts w:eastAsia="Calibri"/>
          <w:lang w:eastAsia="en-US"/>
        </w:rPr>
      </w:pPr>
      <w:r w:rsidRPr="00A27C71">
        <w:rPr>
          <w:rFonts w:eastAsia="PMingLiU"/>
        </w:rPr>
        <w:lastRenderedPageBreak/>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Calibri"/>
          <w:lang w:eastAsia="en-US"/>
        </w:rPr>
        <w:t>(декларира се в техническото предложение).</w:t>
      </w:r>
    </w:p>
    <w:p w14:paraId="2551E8B2" w14:textId="77777777" w:rsidR="00A30D69" w:rsidRDefault="00A30D69" w:rsidP="00A30D69">
      <w:pPr>
        <w:ind w:firstLine="709"/>
        <w:jc w:val="both"/>
        <w:rPr>
          <w:noProof/>
        </w:rPr>
      </w:pPr>
      <w:r w:rsidRPr="00A27C71">
        <w:rPr>
          <w:noProof/>
        </w:rPr>
        <w:t>6.</w:t>
      </w:r>
      <w:r w:rsidR="0013344E">
        <w:rPr>
          <w:noProof/>
        </w:rPr>
        <w:t>1</w:t>
      </w:r>
      <w:r w:rsidRPr="00A27C71">
        <w:rPr>
          <w:noProof/>
        </w:rPr>
        <w:t>.</w:t>
      </w:r>
      <w:r w:rsidR="0013344E">
        <w:rPr>
          <w:noProof/>
        </w:rPr>
        <w:t xml:space="preserve"> </w:t>
      </w:r>
      <w:r w:rsidRPr="00A27C71">
        <w:rPr>
          <w:noProof/>
        </w:rPr>
        <w:t xml:space="preserve">Копия от техническите каталози/брошури на производителя на английски </w:t>
      </w:r>
      <w:r w:rsidR="0013344E">
        <w:rPr>
          <w:noProof/>
        </w:rPr>
        <w:t xml:space="preserve">или български </w:t>
      </w:r>
      <w:r w:rsidRPr="00A27C71">
        <w:rPr>
          <w:noProof/>
        </w:rPr>
        <w:t>език, от които се виждат основните технически параметри, по които даден</w:t>
      </w:r>
      <w:r w:rsidR="008C3B8A">
        <w:rPr>
          <w:noProof/>
        </w:rPr>
        <w:t>ият</w:t>
      </w:r>
      <w:r w:rsidRPr="00A27C71">
        <w:rPr>
          <w:noProof/>
        </w:rPr>
        <w:t xml:space="preserve"> </w:t>
      </w:r>
      <w:r w:rsidR="0013344E">
        <w:rPr>
          <w:noProof/>
        </w:rPr>
        <w:t>хардуер</w:t>
      </w:r>
      <w:r w:rsidRPr="00A27C71">
        <w:rPr>
          <w:noProof/>
        </w:rPr>
        <w:t xml:space="preserve"> съответства на заложените технически спецификации;</w:t>
      </w:r>
    </w:p>
    <w:p w14:paraId="5258B015" w14:textId="77777777" w:rsidR="0013344E" w:rsidRPr="00A27C71" w:rsidRDefault="0013344E" w:rsidP="00A30D69">
      <w:pPr>
        <w:ind w:firstLine="709"/>
        <w:jc w:val="both"/>
        <w:rPr>
          <w:noProof/>
        </w:rPr>
      </w:pPr>
      <w:r>
        <w:rPr>
          <w:noProof/>
        </w:rPr>
        <w:t xml:space="preserve">6.2. </w:t>
      </w:r>
      <w:r w:rsidRPr="0013344E">
        <w:rPr>
          <w:noProof/>
        </w:rPr>
        <w:t>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14:paraId="2F67F10B" w14:textId="77777777" w:rsidR="00A30D69" w:rsidRPr="00A27C71" w:rsidRDefault="00A30D69" w:rsidP="00A30D69">
      <w:pPr>
        <w:tabs>
          <w:tab w:val="left" w:pos="142"/>
          <w:tab w:val="left" w:pos="284"/>
        </w:tabs>
        <w:ind w:firstLine="709"/>
        <w:jc w:val="both"/>
        <w:rPr>
          <w:rFonts w:eastAsia="Calibri"/>
          <w:lang w:eastAsia="en-US"/>
        </w:rPr>
      </w:pPr>
      <w:r w:rsidRPr="00A27C71">
        <w:rPr>
          <w:noProof/>
        </w:rPr>
        <w:t>6.</w:t>
      </w:r>
      <w:r w:rsidR="008C3B8A">
        <w:rPr>
          <w:noProof/>
        </w:rPr>
        <w:t>3</w:t>
      </w:r>
      <w:r w:rsidRPr="00A27C71">
        <w:rPr>
          <w:noProof/>
        </w:rPr>
        <w:t>. Декларация по чл.102, ал.1 от ЗОП (ако е приложимо, в свободен текст).</w:t>
      </w:r>
    </w:p>
    <w:p w14:paraId="4196FD8D" w14:textId="77777777" w:rsidR="007C76CD" w:rsidRPr="00A27C71" w:rsidRDefault="007C76CD" w:rsidP="007C76CD">
      <w:pPr>
        <w:tabs>
          <w:tab w:val="left" w:pos="142"/>
          <w:tab w:val="left" w:pos="284"/>
          <w:tab w:val="left" w:pos="426"/>
        </w:tabs>
        <w:jc w:val="both"/>
        <w:rPr>
          <w:rFonts w:eastAsia="Calibri"/>
          <w:b/>
          <w:noProof/>
          <w:lang w:eastAsia="en-US"/>
        </w:rPr>
      </w:pPr>
    </w:p>
    <w:p w14:paraId="5889D9CC" w14:textId="77777777" w:rsidR="007C76CD" w:rsidRPr="00A27C71" w:rsidRDefault="00FD38A8" w:rsidP="007C76CD">
      <w:pPr>
        <w:tabs>
          <w:tab w:val="left" w:pos="142"/>
          <w:tab w:val="left" w:pos="284"/>
        </w:tabs>
        <w:autoSpaceDE w:val="0"/>
        <w:autoSpaceDN w:val="0"/>
        <w:adjustRightInd w:val="0"/>
        <w:jc w:val="both"/>
        <w:rPr>
          <w:rFonts w:eastAsia="PMingLiU"/>
          <w:lang w:eastAsia="en-US"/>
        </w:rPr>
      </w:pPr>
      <w:r w:rsidRPr="00A27C71">
        <w:rPr>
          <w:rFonts w:eastAsia="PMingLiU"/>
          <w:lang w:eastAsia="en-US"/>
        </w:rPr>
        <w:tab/>
      </w:r>
      <w:r w:rsidRPr="00A27C71">
        <w:rPr>
          <w:rFonts w:eastAsia="PMingLiU"/>
          <w:lang w:eastAsia="en-US"/>
        </w:rPr>
        <w:tab/>
      </w:r>
      <w:r w:rsidRPr="00A27C71">
        <w:rPr>
          <w:rFonts w:eastAsia="PMingLiU"/>
          <w:lang w:eastAsia="en-US"/>
        </w:rPr>
        <w:tab/>
      </w:r>
      <w:r w:rsidR="007C76CD" w:rsidRPr="00A27C71">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A27C71">
        <w:rPr>
          <w:rFonts w:eastAsia="PMingLiU"/>
          <w:lang w:eastAsia="en-US"/>
        </w:rPr>
        <w:t>относими</w:t>
      </w:r>
      <w:proofErr w:type="spellEnd"/>
      <w:r w:rsidR="007C76CD" w:rsidRPr="00A27C71">
        <w:rPr>
          <w:rFonts w:eastAsia="PMingLiU"/>
          <w:lang w:eastAsia="en-US"/>
        </w:rPr>
        <w:t xml:space="preserve"> към предмета на поръчката, както следва: </w:t>
      </w:r>
    </w:p>
    <w:p w14:paraId="3B753D34"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данъци и осигуровки: </w:t>
      </w:r>
    </w:p>
    <w:p w14:paraId="1BB9C26B"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Национална агенция по приходите: </w:t>
      </w:r>
    </w:p>
    <w:p w14:paraId="40644422"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телефон на НАП - 0700 18 700; </w:t>
      </w:r>
    </w:p>
    <w:p w14:paraId="6196AE35"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6" w:history="1">
        <w:r w:rsidRPr="00A27C71">
          <w:rPr>
            <w:rStyle w:val="Hyperlink"/>
            <w:rFonts w:eastAsia="PMingLiU"/>
            <w:lang w:eastAsia="en-US"/>
          </w:rPr>
          <w:t>http://www.nap.bg/</w:t>
        </w:r>
      </w:hyperlink>
      <w:r w:rsidRPr="00A27C71">
        <w:rPr>
          <w:rFonts w:eastAsia="PMingLiU"/>
          <w:lang w:eastAsia="en-US"/>
        </w:rPr>
        <w:t xml:space="preserve"> </w:t>
      </w:r>
    </w:p>
    <w:p w14:paraId="6CA609A2"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опазване на околната среда: </w:t>
      </w:r>
    </w:p>
    <w:p w14:paraId="38CC78A6"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околната среда и водите: </w:t>
      </w:r>
    </w:p>
    <w:p w14:paraId="173D4842"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център на МОСВ; работи за посетители всеки работен ден от 14 до 17 ч.; </w:t>
      </w:r>
    </w:p>
    <w:p w14:paraId="2509B830"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София 1000, ул. „У. </w:t>
      </w:r>
      <w:proofErr w:type="spellStart"/>
      <w:r w:rsidRPr="00A27C71">
        <w:rPr>
          <w:rFonts w:eastAsia="PMingLiU"/>
          <w:lang w:eastAsia="en-US"/>
        </w:rPr>
        <w:t>Гладстон</w:t>
      </w:r>
      <w:proofErr w:type="spellEnd"/>
      <w:r w:rsidRPr="00A27C71">
        <w:rPr>
          <w:rFonts w:eastAsia="PMingLiU"/>
          <w:lang w:eastAsia="en-US"/>
        </w:rPr>
        <w:t xml:space="preserve">“ № 67, Телефон: 02/ 940 6331; </w:t>
      </w:r>
    </w:p>
    <w:p w14:paraId="00EBC35C"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7" w:history="1">
        <w:r w:rsidRPr="00A27C71">
          <w:rPr>
            <w:rStyle w:val="Hyperlink"/>
            <w:rFonts w:eastAsia="PMingLiU"/>
            <w:lang w:eastAsia="en-US"/>
          </w:rPr>
          <w:t>http://www3.moew.government.bg/</w:t>
        </w:r>
      </w:hyperlink>
      <w:r w:rsidRPr="00A27C71">
        <w:rPr>
          <w:rFonts w:eastAsia="PMingLiU"/>
          <w:lang w:eastAsia="en-US"/>
        </w:rPr>
        <w:t xml:space="preserve"> </w:t>
      </w:r>
    </w:p>
    <w:p w14:paraId="6FB2638E"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със закрила на заетостта и условията на труд: </w:t>
      </w:r>
    </w:p>
    <w:p w14:paraId="29A23533"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труда и социалната политика: </w:t>
      </w:r>
    </w:p>
    <w:p w14:paraId="4EDFB939"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8" w:history="1">
        <w:r w:rsidRPr="00A27C71">
          <w:rPr>
            <w:rStyle w:val="Hyperlink"/>
            <w:rFonts w:eastAsia="PMingLiU"/>
            <w:lang w:eastAsia="en-US"/>
          </w:rPr>
          <w:t>http://www.mlsp.government.bg</w:t>
        </w:r>
      </w:hyperlink>
      <w:r w:rsidRPr="00A27C71">
        <w:rPr>
          <w:rFonts w:eastAsia="PMingLiU"/>
          <w:lang w:eastAsia="en-US"/>
        </w:rPr>
        <w:t xml:space="preserve">  </w:t>
      </w:r>
    </w:p>
    <w:p w14:paraId="77D1956C" w14:textId="77777777" w:rsidR="007C76CD" w:rsidRPr="00A27C71" w:rsidRDefault="007C76CD" w:rsidP="00FD38A8">
      <w:pPr>
        <w:tabs>
          <w:tab w:val="left" w:pos="142"/>
          <w:tab w:val="left" w:pos="284"/>
        </w:tabs>
        <w:ind w:left="709"/>
        <w:jc w:val="both"/>
        <w:rPr>
          <w:rFonts w:eastAsia="PMingLiU"/>
        </w:rPr>
      </w:pPr>
      <w:r w:rsidRPr="00A27C71">
        <w:rPr>
          <w:rFonts w:eastAsia="PMingLiU"/>
        </w:rPr>
        <w:t>- София 1051, ул. „Триадица“ № 2, Телефон: 02/ 8119 443</w:t>
      </w:r>
    </w:p>
    <w:p w14:paraId="3E5E48A5" w14:textId="77777777" w:rsidR="007C76CD" w:rsidRPr="00A27C71" w:rsidRDefault="007C76CD" w:rsidP="007C76CD">
      <w:pPr>
        <w:tabs>
          <w:tab w:val="left" w:pos="142"/>
          <w:tab w:val="left" w:pos="284"/>
        </w:tabs>
        <w:jc w:val="both"/>
        <w:rPr>
          <w:rFonts w:eastAsia="Calibri"/>
          <w:lang w:eastAsia="en-US"/>
        </w:rPr>
      </w:pPr>
    </w:p>
    <w:p w14:paraId="4215B7E2" w14:textId="77777777" w:rsidR="007C76CD" w:rsidRPr="00A27C71" w:rsidRDefault="00FD38A8" w:rsidP="007C76CD">
      <w:pPr>
        <w:tabs>
          <w:tab w:val="left" w:pos="142"/>
          <w:tab w:val="left" w:pos="284"/>
        </w:tabs>
        <w:jc w:val="both"/>
        <w:rPr>
          <w:rFonts w:eastAsia="Calibri"/>
          <w:lang w:eastAsia="en-US"/>
        </w:rPr>
      </w:pPr>
      <w:r w:rsidRPr="00A27C71">
        <w:rPr>
          <w:rFonts w:eastAsia="Calibri"/>
          <w:lang w:eastAsia="en-US"/>
        </w:rPr>
        <w:tab/>
      </w:r>
      <w:r w:rsidRPr="00A27C71">
        <w:rPr>
          <w:rFonts w:eastAsia="Calibri"/>
          <w:lang w:eastAsia="en-US"/>
        </w:rPr>
        <w:tab/>
      </w:r>
      <w:r w:rsidRPr="00A27C71">
        <w:rPr>
          <w:rFonts w:eastAsia="Calibri"/>
          <w:lang w:eastAsia="en-US"/>
        </w:rPr>
        <w:tab/>
      </w:r>
      <w:r w:rsidR="007C76CD" w:rsidRPr="00A27C71">
        <w:rPr>
          <w:rFonts w:eastAsia="Calibri"/>
          <w:lang w:eastAsia="en-US"/>
        </w:rPr>
        <w:t>В Техническото предложение участниците следва да представят своите предложения относно всички е</w:t>
      </w:r>
      <w:r w:rsidR="008E0C2E" w:rsidRPr="00A27C71">
        <w:rPr>
          <w:rFonts w:eastAsia="Calibri"/>
          <w:lang w:eastAsia="en-US"/>
        </w:rPr>
        <w:t>лементи на предмета на поръчката</w:t>
      </w:r>
      <w:r w:rsidR="007C76CD" w:rsidRPr="00A27C71">
        <w:rPr>
          <w:rFonts w:eastAsia="Calibri"/>
          <w:lang w:eastAsia="en-US"/>
        </w:rPr>
        <w:t>, с изключение на предлаганите ценови параметри.</w:t>
      </w:r>
    </w:p>
    <w:p w14:paraId="563C400D" w14:textId="77777777" w:rsidR="007C76CD" w:rsidRPr="00A27C71" w:rsidRDefault="007C76CD" w:rsidP="007C76CD">
      <w:pPr>
        <w:tabs>
          <w:tab w:val="left" w:pos="142"/>
          <w:tab w:val="left" w:pos="284"/>
        </w:tabs>
        <w:jc w:val="both"/>
        <w:rPr>
          <w:rFonts w:eastAsia="Calibri"/>
          <w:lang w:eastAsia="en-US"/>
        </w:rPr>
      </w:pPr>
    </w:p>
    <w:p w14:paraId="60722297" w14:textId="77777777" w:rsidR="007C76CD" w:rsidRPr="00A27C71" w:rsidRDefault="007C76CD" w:rsidP="00FD38A8">
      <w:pPr>
        <w:tabs>
          <w:tab w:val="left" w:pos="142"/>
          <w:tab w:val="left" w:pos="284"/>
          <w:tab w:val="left" w:pos="426"/>
        </w:tabs>
        <w:ind w:firstLine="709"/>
        <w:jc w:val="both"/>
        <w:rPr>
          <w:rFonts w:eastAsia="Calibri"/>
          <w:noProof/>
          <w:lang w:eastAsia="en-US"/>
        </w:rPr>
      </w:pPr>
      <w:r w:rsidRPr="00A27C71">
        <w:rPr>
          <w:rFonts w:eastAsia="Calibri"/>
          <w:lang w:eastAsia="en-US"/>
        </w:rPr>
        <w:t xml:space="preserve">7. </w:t>
      </w:r>
      <w:r w:rsidRPr="00A27C71">
        <w:rPr>
          <w:rFonts w:eastAsia="Calibri"/>
          <w:b/>
          <w:lang w:eastAsia="en-US"/>
        </w:rPr>
        <w:t>О</w:t>
      </w:r>
      <w:r w:rsidRPr="00A27C71">
        <w:rPr>
          <w:rFonts w:eastAsia="Calibri"/>
          <w:b/>
          <w:noProof/>
          <w:lang w:eastAsia="en-US"/>
        </w:rPr>
        <w:t>тделен</w:t>
      </w:r>
      <w:r w:rsidRPr="00A27C71">
        <w:rPr>
          <w:rFonts w:eastAsia="Calibri"/>
          <w:noProof/>
          <w:lang w:eastAsia="en-US"/>
        </w:rPr>
        <w:t xml:space="preserve"> запечатан, непрозрачен плик с надпис „Предлагани ценови пар</w:t>
      </w:r>
      <w:r w:rsidR="004F6663" w:rsidRPr="00A27C71">
        <w:rPr>
          <w:rFonts w:eastAsia="Calibri"/>
          <w:noProof/>
          <w:lang w:eastAsia="en-US"/>
        </w:rPr>
        <w:t>аметри“</w:t>
      </w:r>
      <w:r w:rsidRPr="00A27C71">
        <w:rPr>
          <w:rFonts w:eastAsia="Calibri"/>
          <w:noProof/>
          <w:lang w:eastAsia="en-US"/>
        </w:rPr>
        <w:t xml:space="preserve">, който съдържа ценовото предложение, </w:t>
      </w:r>
      <w:r w:rsidRPr="00A27C71">
        <w:rPr>
          <w:rFonts w:eastAsia="PMingLiU"/>
        </w:rPr>
        <w:t xml:space="preserve">подписано от участника и подпечатано с </w:t>
      </w:r>
      <w:r w:rsidRPr="00A27C71">
        <w:rPr>
          <w:rFonts w:eastAsia="Calibri"/>
          <w:noProof/>
          <w:lang w:eastAsia="en-US"/>
        </w:rPr>
        <w:t>печат</w:t>
      </w:r>
      <w:r w:rsidRPr="00A27C71">
        <w:rPr>
          <w:rFonts w:eastAsia="PMingLiU"/>
          <w:color w:val="1F4E79"/>
        </w:rPr>
        <w:t xml:space="preserve">, </w:t>
      </w:r>
      <w:r w:rsidRPr="00A27C71">
        <w:rPr>
          <w:rFonts w:eastAsia="PMingLiU"/>
        </w:rPr>
        <w:t>ако участникът разполага с такъв</w:t>
      </w:r>
      <w:r w:rsidRPr="00A27C71">
        <w:rPr>
          <w:rFonts w:eastAsia="Calibri"/>
          <w:noProof/>
          <w:lang w:eastAsia="en-US"/>
        </w:rPr>
        <w:t xml:space="preserve"> </w:t>
      </w:r>
      <w:r w:rsidRPr="00A27C71">
        <w:rPr>
          <w:rFonts w:eastAsia="Calibri"/>
          <w:b/>
          <w:i/>
          <w:noProof/>
          <w:lang w:eastAsia="en-US"/>
        </w:rPr>
        <w:t xml:space="preserve">(образец </w:t>
      </w:r>
      <w:r w:rsidRPr="00A27C71">
        <w:rPr>
          <w:rFonts w:eastAsia="Calibri"/>
          <w:b/>
          <w:i/>
          <w:lang w:eastAsia="en-US"/>
        </w:rPr>
        <w:t>№ 3)</w:t>
      </w:r>
      <w:r w:rsidRPr="00A27C71">
        <w:rPr>
          <w:rFonts w:eastAsia="Calibri"/>
          <w:i/>
          <w:noProof/>
          <w:lang w:eastAsia="en-US"/>
        </w:rPr>
        <w:t>.</w:t>
      </w:r>
    </w:p>
    <w:p w14:paraId="15A5DBF7" w14:textId="77777777" w:rsidR="007C76CD" w:rsidRPr="00A27C71" w:rsidRDefault="007C76CD" w:rsidP="007C76CD">
      <w:pPr>
        <w:tabs>
          <w:tab w:val="left" w:pos="142"/>
          <w:tab w:val="left" w:pos="284"/>
          <w:tab w:val="left" w:pos="426"/>
        </w:tabs>
        <w:jc w:val="both"/>
        <w:rPr>
          <w:rFonts w:eastAsia="Calibri"/>
          <w:noProof/>
          <w:lang w:eastAsia="en-US"/>
        </w:rPr>
      </w:pPr>
    </w:p>
    <w:p w14:paraId="16F455CB"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noProof/>
        </w:rPr>
        <w:tab/>
      </w:r>
      <w:r w:rsidRPr="00A27C71">
        <w:rPr>
          <w:rFonts w:eastAsia="PMingLiU"/>
          <w:b/>
          <w:noProof/>
        </w:rPr>
        <w:tab/>
      </w:r>
      <w:r w:rsidRPr="00A27C71">
        <w:rPr>
          <w:rFonts w:eastAsia="PMingLiU"/>
          <w:b/>
          <w:noProof/>
        </w:rPr>
        <w:tab/>
      </w:r>
      <w:r w:rsidRPr="00A27C71">
        <w:rPr>
          <w:rFonts w:eastAsia="PMingLiU"/>
          <w:b/>
          <w:noProof/>
        </w:rPr>
        <w:tab/>
      </w:r>
      <w:r w:rsidR="007C76CD" w:rsidRPr="00A27C71">
        <w:rPr>
          <w:rFonts w:eastAsia="PMingLiU"/>
          <w:b/>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A27C71">
        <w:rPr>
          <w:rFonts w:eastAsia="PMingLiU"/>
          <w:b/>
        </w:rPr>
        <w:t>При различие между сумите, изразени с цифри и думи, за вярно се приема словесното изражение на сумата.</w:t>
      </w:r>
    </w:p>
    <w:p w14:paraId="368C1607" w14:textId="77777777" w:rsidR="007C76CD" w:rsidRPr="00A27C71" w:rsidRDefault="007C76CD" w:rsidP="007C76CD">
      <w:pPr>
        <w:tabs>
          <w:tab w:val="left" w:pos="142"/>
          <w:tab w:val="left" w:pos="284"/>
          <w:tab w:val="left" w:pos="360"/>
          <w:tab w:val="left" w:pos="720"/>
        </w:tabs>
        <w:jc w:val="both"/>
        <w:rPr>
          <w:rFonts w:eastAsia="PMingLiU"/>
          <w:b/>
        </w:rPr>
      </w:pPr>
    </w:p>
    <w:p w14:paraId="3735D6BF"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rPr>
        <w:tab/>
      </w:r>
      <w:r w:rsidRPr="00A27C71">
        <w:rPr>
          <w:rFonts w:eastAsia="PMingLiU"/>
          <w:b/>
        </w:rPr>
        <w:tab/>
      </w:r>
      <w:r w:rsidRPr="00A27C71">
        <w:rPr>
          <w:rFonts w:eastAsia="PMingLiU"/>
          <w:b/>
        </w:rPr>
        <w:tab/>
      </w:r>
      <w:r w:rsidRPr="00A27C71">
        <w:rPr>
          <w:rFonts w:eastAsia="PMingLiU"/>
          <w:b/>
        </w:rPr>
        <w:tab/>
      </w:r>
      <w:r w:rsidR="007C76CD" w:rsidRPr="00A27C71">
        <w:rPr>
          <w:rFonts w:eastAsia="PMingLiU"/>
          <w:b/>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277C2CD0" w14:textId="77777777" w:rsidR="007C76CD" w:rsidRPr="00A27C71" w:rsidRDefault="007C76CD" w:rsidP="007C76CD">
      <w:pPr>
        <w:tabs>
          <w:tab w:val="left" w:pos="142"/>
          <w:tab w:val="left" w:pos="284"/>
          <w:tab w:val="left" w:pos="360"/>
          <w:tab w:val="left" w:pos="720"/>
        </w:tabs>
        <w:jc w:val="both"/>
        <w:rPr>
          <w:rFonts w:eastAsia="PMingLiU"/>
          <w:b/>
        </w:rPr>
      </w:pPr>
    </w:p>
    <w:p w14:paraId="61CFEFB7" w14:textId="77777777" w:rsidR="007C76CD" w:rsidRPr="00A27C71" w:rsidRDefault="007C76CD" w:rsidP="00FD38A8">
      <w:pPr>
        <w:tabs>
          <w:tab w:val="left" w:pos="142"/>
          <w:tab w:val="left" w:pos="284"/>
          <w:tab w:val="left" w:pos="360"/>
          <w:tab w:val="left" w:pos="720"/>
        </w:tabs>
        <w:ind w:firstLine="709"/>
        <w:jc w:val="both"/>
        <w:rPr>
          <w:rFonts w:eastAsia="PMingLiU"/>
          <w:i/>
          <w:noProof/>
        </w:rPr>
      </w:pPr>
      <w:r w:rsidRPr="00A27C71">
        <w:rPr>
          <w:rFonts w:eastAsia="PMingLiU"/>
        </w:rPr>
        <w:lastRenderedPageBreak/>
        <w:t>8. Декларация за съгласие</w:t>
      </w:r>
      <w:r w:rsidRPr="00A27C71">
        <w:rPr>
          <w:rFonts w:eastAsia="PMingLiU"/>
          <w:b/>
        </w:rPr>
        <w:t xml:space="preserve"> </w:t>
      </w:r>
      <w:r w:rsidRPr="00A27C71">
        <w:rPr>
          <w:rFonts w:eastAsia="PMingLiU"/>
        </w:rPr>
        <w:t xml:space="preserve">за обработка на лични данни </w:t>
      </w:r>
      <w:r w:rsidRPr="00A27C71">
        <w:rPr>
          <w:rFonts w:eastAsia="PMingLiU"/>
          <w:b/>
          <w:i/>
        </w:rPr>
        <w:t>(Образец № 4).</w:t>
      </w:r>
    </w:p>
    <w:p w14:paraId="012C3C9D" w14:textId="77777777" w:rsidR="007C76CD" w:rsidRPr="00A27C71" w:rsidRDefault="007C76CD" w:rsidP="007C76CD">
      <w:pPr>
        <w:tabs>
          <w:tab w:val="left" w:pos="142"/>
          <w:tab w:val="left" w:pos="284"/>
        </w:tabs>
        <w:jc w:val="both"/>
        <w:rPr>
          <w:rFonts w:eastAsia="PMingLiU"/>
        </w:rPr>
      </w:pPr>
    </w:p>
    <w:p w14:paraId="191E138D" w14:textId="77777777" w:rsidR="007C76CD" w:rsidRPr="00A27C71" w:rsidRDefault="00FD38A8" w:rsidP="007C76CD">
      <w:pPr>
        <w:tabs>
          <w:tab w:val="left" w:pos="142"/>
          <w:tab w:val="left" w:pos="284"/>
        </w:tabs>
        <w:jc w:val="both"/>
        <w:rPr>
          <w:rFonts w:eastAsia="PMingLiU"/>
        </w:rPr>
      </w:pPr>
      <w:r w:rsidRPr="00A27C71">
        <w:rPr>
          <w:rFonts w:eastAsia="PMingLiU"/>
        </w:rPr>
        <w:tab/>
      </w:r>
      <w:r w:rsidRPr="00A27C71">
        <w:rPr>
          <w:rFonts w:eastAsia="PMingLiU"/>
        </w:rPr>
        <w:tab/>
      </w:r>
      <w:r w:rsidRPr="00A27C71">
        <w:rPr>
          <w:rFonts w:eastAsia="PMingLiU"/>
        </w:rPr>
        <w:tab/>
      </w:r>
      <w:r w:rsidR="007C76CD" w:rsidRPr="00A27C71">
        <w:rPr>
          <w:rFonts w:eastAsia="PMingLiU"/>
        </w:rPr>
        <w:t xml:space="preserve">Участникът може да поиска от възложителя </w:t>
      </w:r>
      <w:r w:rsidR="007C76CD" w:rsidRPr="00A27C71">
        <w:rPr>
          <w:rFonts w:eastAsia="PMingLiU"/>
          <w:b/>
        </w:rPr>
        <w:t>писмени</w:t>
      </w:r>
      <w:r w:rsidR="007C76CD" w:rsidRPr="00A27C71">
        <w:rPr>
          <w:rFonts w:eastAsia="PMingLiU"/>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 </w:t>
      </w:r>
      <w:hyperlink r:id="rId19" w:history="1">
        <w:r w:rsidR="008C3B8A" w:rsidRPr="006438F2">
          <w:rPr>
            <w:rStyle w:val="Hyperlink"/>
            <w:rFonts w:eastAsia="PMingLiU"/>
            <w:iCs/>
          </w:rPr>
          <w:t>http://www.nsi.bg/bg/node/11531/</w:t>
        </w:r>
      </w:hyperlink>
      <w:r w:rsidR="007C76CD" w:rsidRPr="006438F2">
        <w:rPr>
          <w:rFonts w:eastAsia="PMingLiU"/>
        </w:rPr>
        <w:t xml:space="preserve">  писмените разяснения в срок до 4 дни, считано от</w:t>
      </w:r>
      <w:r w:rsidR="007C76CD" w:rsidRPr="00A27C71">
        <w:rPr>
          <w:rFonts w:eastAsia="PMingLiU"/>
        </w:rPr>
        <w:t xml:space="preserve"> датата на получаване на искането и в тях не се посочва лицето, направило запитването. Участниците могат да отправят исканията за разяснения</w:t>
      </w:r>
      <w:r w:rsidR="00BC735F">
        <w:rPr>
          <w:rFonts w:eastAsia="PMingLiU"/>
        </w:rPr>
        <w:t xml:space="preserve"> по начините, посочени в Глава </w:t>
      </w:r>
      <w:r w:rsidR="007C76CD" w:rsidRPr="00A27C71">
        <w:rPr>
          <w:rFonts w:eastAsia="PMingLiU"/>
        </w:rPr>
        <w:t>VI, т. 4.</w:t>
      </w:r>
    </w:p>
    <w:p w14:paraId="31E0CAC3" w14:textId="77777777" w:rsidR="007C76CD" w:rsidRPr="00A27C71" w:rsidRDefault="007C76CD" w:rsidP="007C76CD">
      <w:pPr>
        <w:tabs>
          <w:tab w:val="left" w:pos="142"/>
          <w:tab w:val="left" w:pos="284"/>
        </w:tabs>
        <w:jc w:val="both"/>
        <w:rPr>
          <w:rFonts w:eastAsia="PMingLiU"/>
        </w:rPr>
      </w:pPr>
    </w:p>
    <w:p w14:paraId="17CF6535" w14:textId="77777777" w:rsidR="007C76CD" w:rsidRPr="00A27C71" w:rsidRDefault="007C76CD" w:rsidP="00FD38A8">
      <w:pPr>
        <w:widowControl w:val="0"/>
        <w:tabs>
          <w:tab w:val="left" w:pos="40"/>
          <w:tab w:val="left" w:pos="142"/>
          <w:tab w:val="left" w:pos="284"/>
          <w:tab w:val="left" w:pos="426"/>
        </w:tabs>
        <w:ind w:firstLine="709"/>
        <w:jc w:val="both"/>
        <w:rPr>
          <w:rFonts w:eastAsia="Calibri"/>
          <w:b/>
          <w:u w:val="single"/>
        </w:rPr>
      </w:pPr>
      <w:r w:rsidRPr="00A27C71">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конфиденциалност, съответната информация не се разкрива от възложителя. </w:t>
      </w:r>
      <w:r w:rsidRPr="00A27C71">
        <w:rPr>
          <w:rFonts w:eastAsia="Calibri"/>
          <w:b/>
          <w:u w:val="single"/>
        </w:rPr>
        <w:t>Участникът не може да се позовава на конфиденциалност по отношение на предложения от офертата му, които подлежат на оценка.</w:t>
      </w:r>
    </w:p>
    <w:p w14:paraId="0A6A7398" w14:textId="77777777" w:rsidR="007C76CD" w:rsidRPr="00A27C71" w:rsidRDefault="007C76CD" w:rsidP="007C76CD">
      <w:pPr>
        <w:jc w:val="both"/>
        <w:rPr>
          <w:rFonts w:eastAsia="PMingLiU"/>
          <w:b/>
        </w:rPr>
      </w:pPr>
    </w:p>
    <w:p w14:paraId="30E13512" w14:textId="77777777" w:rsidR="007C76CD" w:rsidRPr="00A27C71" w:rsidRDefault="00FD38A8" w:rsidP="00FD38A8">
      <w:pPr>
        <w:ind w:firstLine="709"/>
        <w:jc w:val="both"/>
        <w:rPr>
          <w:rFonts w:eastAsia="PMingLiU"/>
          <w:b/>
        </w:rPr>
      </w:pPr>
      <w:r w:rsidRPr="00A27C71">
        <w:rPr>
          <w:rFonts w:eastAsia="PMingLiU"/>
          <w:b/>
        </w:rPr>
        <w:t>3. Предаване и получаване на офертите</w:t>
      </w:r>
    </w:p>
    <w:p w14:paraId="4ABDC121" w14:textId="77777777" w:rsidR="007C76CD" w:rsidRPr="00A27C71" w:rsidRDefault="007C76CD" w:rsidP="007C76CD">
      <w:pPr>
        <w:jc w:val="both"/>
        <w:rPr>
          <w:rFonts w:eastAsia="PMingLiU"/>
          <w:b/>
        </w:rPr>
      </w:pPr>
    </w:p>
    <w:p w14:paraId="6CA6D90D" w14:textId="77777777" w:rsidR="007C76CD" w:rsidRPr="00A27C71" w:rsidRDefault="007C76CD" w:rsidP="00FD38A8">
      <w:pPr>
        <w:ind w:firstLine="709"/>
        <w:jc w:val="both"/>
        <w:rPr>
          <w:rFonts w:eastAsia="PMingLiU"/>
        </w:rPr>
      </w:pPr>
      <w:r w:rsidRPr="00A27C71">
        <w:rPr>
          <w:rFonts w:eastAsia="PMingLiU"/>
        </w:rPr>
        <w:t>3.1.</w:t>
      </w:r>
      <w:r w:rsidR="00D377BA" w:rsidRPr="00A27C71">
        <w:rPr>
          <w:rFonts w:eastAsia="PMingLiU"/>
        </w:rPr>
        <w:t xml:space="preserve"> </w:t>
      </w:r>
      <w:r w:rsidRPr="00A27C71">
        <w:rPr>
          <w:rFonts w:eastAsia="PMingLiU"/>
        </w:rPr>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14:paraId="57E1C9F2" w14:textId="77777777" w:rsidR="007C76CD" w:rsidRPr="00A27C71" w:rsidRDefault="007C76CD" w:rsidP="007C76CD">
      <w:pPr>
        <w:jc w:val="both"/>
        <w:rPr>
          <w:rFonts w:eastAsia="PMingLiU"/>
          <w:b/>
          <w:bCs/>
          <w:noProof/>
        </w:rPr>
      </w:pPr>
    </w:p>
    <w:p w14:paraId="0C0D3D6E" w14:textId="77777777" w:rsidR="007C76CD" w:rsidRPr="00A27C71" w:rsidRDefault="007C76CD" w:rsidP="00FD38A8">
      <w:pPr>
        <w:ind w:firstLine="709"/>
        <w:jc w:val="both"/>
        <w:rPr>
          <w:rFonts w:eastAsia="PMingLiU"/>
          <w:noProof/>
        </w:rPr>
      </w:pPr>
      <w:r w:rsidRPr="00A27C71">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72FA69BE" w14:textId="77777777" w:rsidR="007C76CD" w:rsidRPr="00A27C71" w:rsidRDefault="007C76CD" w:rsidP="007C76CD">
      <w:pPr>
        <w:jc w:val="both"/>
        <w:rPr>
          <w:rFonts w:eastAsia="PMingLiU"/>
          <w:noProof/>
        </w:rPr>
      </w:pPr>
    </w:p>
    <w:p w14:paraId="0BB7947D" w14:textId="77777777" w:rsidR="007C76CD" w:rsidRPr="00A27C71" w:rsidRDefault="007C76CD" w:rsidP="00FD38A8">
      <w:pPr>
        <w:tabs>
          <w:tab w:val="left" w:pos="497"/>
        </w:tabs>
        <w:ind w:firstLine="709"/>
        <w:jc w:val="both"/>
        <w:rPr>
          <w:rFonts w:eastAsia="PMingLiU"/>
          <w:color w:val="1F4E79"/>
        </w:rPr>
      </w:pPr>
      <w:r w:rsidRPr="00A27C71">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A27C71">
        <w:rPr>
          <w:rFonts w:eastAsia="PMingLiU"/>
          <w:color w:val="1F4E79"/>
        </w:rPr>
        <w:t xml:space="preserve"> </w:t>
      </w:r>
    </w:p>
    <w:p w14:paraId="1CC839A2" w14:textId="77777777" w:rsidR="007C76CD" w:rsidRPr="00A27C71" w:rsidRDefault="007C76CD" w:rsidP="00FD38A8">
      <w:pPr>
        <w:tabs>
          <w:tab w:val="left" w:pos="497"/>
        </w:tabs>
        <w:spacing w:after="200"/>
        <w:ind w:firstLine="709"/>
        <w:contextualSpacing/>
        <w:jc w:val="both"/>
        <w:rPr>
          <w:rFonts w:eastAsia="Calibri"/>
          <w:noProof/>
          <w:lang w:eastAsia="en-US"/>
        </w:rPr>
      </w:pPr>
    </w:p>
    <w:p w14:paraId="4857B47F" w14:textId="77777777" w:rsidR="007C76CD" w:rsidRPr="00A27C71" w:rsidRDefault="007C76CD" w:rsidP="00FD38A8">
      <w:pPr>
        <w:tabs>
          <w:tab w:val="left" w:pos="497"/>
        </w:tabs>
        <w:spacing w:after="200"/>
        <w:ind w:firstLine="709"/>
        <w:contextualSpacing/>
        <w:jc w:val="both"/>
        <w:rPr>
          <w:rFonts w:eastAsia="PMingLiU"/>
          <w:color w:val="1F4E79"/>
        </w:rPr>
      </w:pPr>
      <w:r w:rsidRPr="00A27C71">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A27C71">
        <w:rPr>
          <w:rFonts w:eastAsia="PMingLiU"/>
          <w:color w:val="1F4E79"/>
        </w:rPr>
        <w:t xml:space="preserve"> </w:t>
      </w:r>
      <w:r w:rsidRPr="00A27C71">
        <w:rPr>
          <w:rFonts w:eastAsia="PMingLiU"/>
        </w:rPr>
        <w:t>че да обезпечи нейното получаване на посочения от възложителя адрес преди изтичане на срока за подаване на оферти.</w:t>
      </w:r>
      <w:r w:rsidRPr="00A27C71">
        <w:rPr>
          <w:rFonts w:eastAsia="PMingLiU"/>
          <w:color w:val="1F4E79"/>
        </w:rPr>
        <w:t xml:space="preserve"> </w:t>
      </w:r>
      <w:r w:rsidRPr="00A27C71">
        <w:rPr>
          <w:rFonts w:eastAsia="Calibri"/>
          <w:noProof/>
          <w:lang w:eastAsia="en-US"/>
        </w:rPr>
        <w:t>Рискът от забава или загубване на офертата е за сметка на участника.</w:t>
      </w:r>
      <w:r w:rsidRPr="00A27C71">
        <w:rPr>
          <w:rFonts w:eastAsia="PMingLiU"/>
          <w:color w:val="1F4E79"/>
        </w:rPr>
        <w:t xml:space="preserve"> </w:t>
      </w:r>
    </w:p>
    <w:p w14:paraId="67B45243" w14:textId="77777777" w:rsidR="007C76CD" w:rsidRPr="00A27C71" w:rsidRDefault="007C76CD" w:rsidP="00FD38A8">
      <w:pPr>
        <w:tabs>
          <w:tab w:val="left" w:pos="497"/>
        </w:tabs>
        <w:spacing w:after="200"/>
        <w:ind w:firstLine="709"/>
        <w:contextualSpacing/>
        <w:jc w:val="both"/>
        <w:rPr>
          <w:rFonts w:eastAsia="Calibri"/>
          <w:b/>
          <w:bCs/>
          <w:noProof/>
          <w:lang w:eastAsia="en-US"/>
        </w:rPr>
      </w:pPr>
    </w:p>
    <w:p w14:paraId="0BC4C449"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A27C71">
        <w:rPr>
          <w:rFonts w:eastAsia="PMingLiU"/>
          <w:color w:val="1F4E79"/>
        </w:rPr>
        <w:t xml:space="preserve"> </w:t>
      </w:r>
      <w:r w:rsidRPr="00A27C71">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16AAE63C"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354F4ABD"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 xml:space="preserve">3.7. Получените оферти се предават на председателя на комисията за разглеждане на офертите, за което се съставя протокол със следните данни: 1. подател </w:t>
      </w:r>
      <w:r w:rsidRPr="00A27C71">
        <w:rPr>
          <w:rFonts w:eastAsia="Calibri"/>
          <w:lang w:eastAsia="en-US"/>
        </w:rPr>
        <w:lastRenderedPageBreak/>
        <w:t>на офертата; 2. номер, дата и час на получаване; 3. причините за връщане на офертата, когато е приложимо.</w:t>
      </w:r>
    </w:p>
    <w:p w14:paraId="3DF2FE51"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3.8. Протоколът се подписва от предаващото лице и от председателя на комисията.</w:t>
      </w:r>
    </w:p>
    <w:p w14:paraId="2E13321C" w14:textId="77777777" w:rsidR="00337688" w:rsidRPr="00A27C71" w:rsidRDefault="008727D8" w:rsidP="00067DE4">
      <w:pPr>
        <w:jc w:val="both"/>
        <w:rPr>
          <w:b/>
          <w:noProof/>
        </w:rPr>
      </w:pPr>
      <w:r w:rsidRPr="00A27C71">
        <w:rPr>
          <w:b/>
          <w:noProof/>
        </w:rPr>
        <w:t xml:space="preserve">РАЗДЕЛ </w:t>
      </w:r>
      <w:r w:rsidR="0000583A" w:rsidRPr="00A27C71">
        <w:rPr>
          <w:b/>
          <w:noProof/>
        </w:rPr>
        <w:t>V</w:t>
      </w:r>
      <w:r w:rsidRPr="00A27C71">
        <w:rPr>
          <w:b/>
          <w:noProof/>
        </w:rPr>
        <w:t>I</w:t>
      </w:r>
      <w:r w:rsidR="001A52CB" w:rsidRPr="00A27C71">
        <w:rPr>
          <w:b/>
          <w:noProof/>
        </w:rPr>
        <w:t xml:space="preserve"> - </w:t>
      </w:r>
      <w:r w:rsidR="0000583A" w:rsidRPr="00A27C71">
        <w:rPr>
          <w:b/>
          <w:noProof/>
        </w:rPr>
        <w:t>РЕД И УСЛОВИЯ ЗА ПРОВЕЖДАНЕ НА ПРОЦЕДУРАТА. РАЗГЛЕЖДАНЕ И ОЦЕНКА НА ОФЕРТИТЕ</w:t>
      </w:r>
    </w:p>
    <w:p w14:paraId="317616FE" w14:textId="77777777" w:rsidR="007C76CD" w:rsidRPr="00A27C71" w:rsidRDefault="007C76CD" w:rsidP="007C76CD">
      <w:pPr>
        <w:jc w:val="both"/>
        <w:rPr>
          <w:rFonts w:eastAsia="PMingLiU"/>
        </w:rPr>
      </w:pPr>
    </w:p>
    <w:p w14:paraId="1A5CD84E" w14:textId="77777777" w:rsidR="007C76CD" w:rsidRPr="00A27C71" w:rsidRDefault="007C76CD" w:rsidP="00FD38A8">
      <w:pPr>
        <w:ind w:firstLine="708"/>
        <w:jc w:val="both"/>
        <w:rPr>
          <w:rFonts w:eastAsia="PMingLiU"/>
          <w:b/>
        </w:rPr>
      </w:pPr>
      <w:r w:rsidRPr="00A27C71">
        <w:rPr>
          <w:rFonts w:eastAsia="PMingLiU"/>
          <w:b/>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14:paraId="76E2ED7E" w14:textId="77777777" w:rsidR="007C76CD" w:rsidRPr="00A27C71" w:rsidRDefault="007C76CD" w:rsidP="007C76CD">
      <w:pPr>
        <w:jc w:val="both"/>
        <w:rPr>
          <w:rFonts w:eastAsia="PMingLiU"/>
          <w:b/>
        </w:rPr>
      </w:pPr>
    </w:p>
    <w:p w14:paraId="7ABDEDB6" w14:textId="77777777" w:rsidR="007C76CD" w:rsidRPr="00A27C71" w:rsidRDefault="007C76CD" w:rsidP="00FD38A8">
      <w:pPr>
        <w:widowControl w:val="0"/>
        <w:tabs>
          <w:tab w:val="left" w:pos="0"/>
          <w:tab w:val="left" w:pos="870"/>
        </w:tabs>
        <w:ind w:firstLine="709"/>
        <w:jc w:val="both"/>
        <w:rPr>
          <w:shd w:val="clear" w:color="auto" w:fill="FFFFFF"/>
        </w:rPr>
      </w:pPr>
      <w:r w:rsidRPr="00A27C71">
        <w:rPr>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14:paraId="63555188" w14:textId="77777777" w:rsidR="007C76CD" w:rsidRPr="00A27C71" w:rsidRDefault="007C76CD" w:rsidP="00FD38A8">
      <w:pPr>
        <w:ind w:firstLine="709"/>
        <w:jc w:val="both"/>
        <w:rPr>
          <w:rFonts w:eastAsia="Calibri"/>
          <w:noProof/>
          <w:lang w:eastAsia="en-US"/>
        </w:rPr>
      </w:pPr>
      <w:r w:rsidRPr="00A27C71">
        <w:rPr>
          <w:shd w:val="clear" w:color="auto" w:fill="FFFFFF"/>
        </w:rPr>
        <w:t xml:space="preserve">2. </w:t>
      </w:r>
      <w:r w:rsidRPr="00A27C71">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14:paraId="5B25B65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50D0B23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4. Комисията отваря по реда на тяхното постъпване запечатаните непрозрачни опаковки, оповестява тяхното съдържание и проверява за наличието на отделен запечатан плик с надпис „Предлагани ценови параметри“. </w:t>
      </w:r>
    </w:p>
    <w:p w14:paraId="7152ECC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5. Най-малко трима от членовете на комисията подписват техническото/ите предложение/я и плика/овете с надпис „Предлагани ценови параметри“. </w:t>
      </w:r>
    </w:p>
    <w:p w14:paraId="1552A2F4"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6. Комисията предлага по един от присъстващите представители на другите участници да подпише техническото/ите предложение/я и плика/овете с надпис „Предлагани ценови параметри“. С изпълнението на тези действия, публичното заседание приключва.</w:t>
      </w:r>
    </w:p>
    <w:p w14:paraId="1E422C8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7. 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 7 от ППЗОП. </w:t>
      </w:r>
    </w:p>
    <w:p w14:paraId="6BB21DBD"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8.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и/или критериите за подбор, комисията ги посочва в протокола по чл. 54, ал. 7 от ППЗОП и изпраща протокола на всички участници в деня на публикуването му в профила на купувача. </w:t>
      </w:r>
    </w:p>
    <w:p w14:paraId="2B2BC37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9. В срок до 5 /пет/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Когато промените се отнасят до обстоятелства, различни от посочените по чл. 54, ал. 1, т. 1, 2 и 7 от ЗОП, новият </w:t>
      </w:r>
      <w:r w:rsidRPr="00A27C71">
        <w:rPr>
          <w:rFonts w:eastAsia="Calibri"/>
          <w:noProof/>
          <w:lang w:eastAsia="en-US"/>
        </w:rPr>
        <w:lastRenderedPageBreak/>
        <w:t xml:space="preserve">ЕЕДОП може да бъде подписан от едно от лицата, които могат самостоятелно да представляват участника. </w:t>
      </w:r>
    </w:p>
    <w:p w14:paraId="48F5693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10.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9D15DE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11. 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400C76B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12.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3932C70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13. Комисията разглежда допуснатите оферти и проверява за тяхното съответствие с предварително обявените условия. </w:t>
      </w:r>
    </w:p>
    <w:p w14:paraId="6C0A707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14.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6789A16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15. Ценовото предложение на участник, чиято оферта не отговаря на изискванията на възложителя, не се отваря. </w:t>
      </w:r>
    </w:p>
    <w:p w14:paraId="2600F4C2" w14:textId="77777777" w:rsidR="007C76CD" w:rsidRPr="00BC735F" w:rsidRDefault="007C76CD" w:rsidP="00FD38A8">
      <w:pPr>
        <w:ind w:firstLine="709"/>
        <w:jc w:val="both"/>
        <w:rPr>
          <w:rFonts w:eastAsia="Calibri"/>
          <w:noProof/>
          <w:lang w:eastAsia="en-US"/>
        </w:rPr>
      </w:pPr>
      <w:r w:rsidRPr="00BC735F">
        <w:rPr>
          <w:rFonts w:eastAsia="Calibri"/>
          <w:noProof/>
          <w:lang w:eastAsia="en-US"/>
        </w:rPr>
        <w:t>16. Комисията отваря ценовите предложения на участниците, след като е извършила оценяване на офертите по другите показатели</w:t>
      </w:r>
      <w:r w:rsidR="00BC735F">
        <w:rPr>
          <w:rFonts w:eastAsia="Calibri"/>
          <w:noProof/>
          <w:lang w:eastAsia="en-US"/>
        </w:rPr>
        <w:t xml:space="preserve"> </w:t>
      </w:r>
      <w:r w:rsidR="00BC735F" w:rsidRPr="00E949C0">
        <w:rPr>
          <w:rFonts w:eastAsia="Calibri"/>
          <w:noProof/>
          <w:lang w:eastAsia="en-US"/>
        </w:rPr>
        <w:t>(неприложимо)</w:t>
      </w:r>
      <w:r w:rsidRPr="00BC735F">
        <w:rPr>
          <w:rFonts w:eastAsia="Calibri"/>
          <w:noProof/>
          <w:lang w:eastAsia="en-US"/>
        </w:rPr>
        <w:t>.</w:t>
      </w:r>
    </w:p>
    <w:p w14:paraId="0DBA8D3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17. Не по-късно от 2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8C96A66" w14:textId="77777777" w:rsidR="007C76CD" w:rsidRPr="00BC735F" w:rsidRDefault="007C76CD" w:rsidP="00FD38A8">
      <w:pPr>
        <w:ind w:firstLine="709"/>
        <w:jc w:val="both"/>
        <w:rPr>
          <w:rFonts w:eastAsia="Calibri"/>
          <w:noProof/>
          <w:lang w:eastAsia="en-US"/>
        </w:rPr>
      </w:pPr>
      <w:r w:rsidRPr="00BC735F">
        <w:rPr>
          <w:rFonts w:eastAsia="Calibri"/>
          <w:noProof/>
          <w:lang w:eastAsia="en-US"/>
        </w:rPr>
        <w:t>18. Комисията обявява резултатите от оценяването на офертите по другите показатели</w:t>
      </w:r>
      <w:r w:rsidR="002B0742" w:rsidRPr="00BC735F">
        <w:rPr>
          <w:rFonts w:eastAsia="Calibri"/>
          <w:noProof/>
          <w:lang w:eastAsia="en-US"/>
        </w:rPr>
        <w:t xml:space="preserve"> (ако е приложимо)</w:t>
      </w:r>
      <w:r w:rsidRPr="00BC735F">
        <w:rPr>
          <w:rFonts w:eastAsia="Calibri"/>
          <w:noProof/>
          <w:lang w:eastAsia="en-US"/>
        </w:rPr>
        <w:t>, отваря ценовите предложения и ги оповестява.</w:t>
      </w:r>
    </w:p>
    <w:p w14:paraId="7203B3F4"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19. Комисията класира участниците по степента на съответствие на офертите с предварително обявените от възложителя условия, важащи за същата. </w:t>
      </w:r>
    </w:p>
    <w:p w14:paraId="131B7CD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20.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r w:rsidR="002B0742">
        <w:rPr>
          <w:rFonts w:eastAsia="Calibri"/>
          <w:noProof/>
          <w:lang w:eastAsia="en-US"/>
        </w:rPr>
        <w:t xml:space="preserve"> (ако е приложимо)</w:t>
      </w:r>
      <w:r w:rsidRPr="00A27C71">
        <w:rPr>
          <w:rFonts w:eastAsia="Calibri"/>
          <w:noProof/>
          <w:lang w:eastAsia="en-US"/>
        </w:rPr>
        <w:t>:</w:t>
      </w:r>
    </w:p>
    <w:p w14:paraId="209239C6"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По-ниска предложена цена;</w:t>
      </w:r>
    </w:p>
    <w:p w14:paraId="24BF34B4"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По-изгодно предложение за размера на разходите, сравнени в низходящ ред съобразно тяхната тежест;</w:t>
      </w:r>
    </w:p>
    <w:p w14:paraId="565593B6"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 xml:space="preserve">По-изгодно предложение по показатели извън посочените по т. 1 и 2, сравнени в низходящ ред съобразно тяхната тежест. </w:t>
      </w:r>
    </w:p>
    <w:p w14:paraId="2C10A16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21.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r w:rsidR="002B0742">
        <w:rPr>
          <w:rFonts w:eastAsia="Calibri"/>
          <w:noProof/>
          <w:lang w:eastAsia="en-US"/>
        </w:rPr>
        <w:t xml:space="preserve"> (ако е приложимо)</w:t>
      </w:r>
      <w:r w:rsidRPr="00A27C71">
        <w:rPr>
          <w:rFonts w:eastAsia="Calibri"/>
          <w:noProof/>
          <w:lang w:eastAsia="en-US"/>
        </w:rPr>
        <w:t>.</w:t>
      </w:r>
    </w:p>
    <w:p w14:paraId="150CE907"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22. Комисията изготвя доклад за резултатите от работата си, който съдържа: </w:t>
      </w:r>
    </w:p>
    <w:p w14:paraId="2B5467A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а) състав на комисията, включително промените, настъпили в хода на работа на комисията; </w:t>
      </w:r>
    </w:p>
    <w:p w14:paraId="6018DDF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б) номер и дата на заповедта за назначаване на комисията, както и заповедите, с които се изменят сроковете, задачите и съставът й; </w:t>
      </w:r>
    </w:p>
    <w:p w14:paraId="350808F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в) кратко описание на работния процес; </w:t>
      </w:r>
    </w:p>
    <w:p w14:paraId="104D13C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г) участниците в процедурата; </w:t>
      </w:r>
    </w:p>
    <w:p w14:paraId="77FD3CB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д) действията, свързани с отваряне, разглеждане и оценяване на всяка от офертите; </w:t>
      </w:r>
    </w:p>
    <w:p w14:paraId="490E4C5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е) класиране на участниците, когато е приложимо;</w:t>
      </w:r>
    </w:p>
    <w:p w14:paraId="44943B37" w14:textId="77777777" w:rsidR="007C76CD" w:rsidRPr="00A27C71" w:rsidRDefault="007C76CD" w:rsidP="00FD38A8">
      <w:pPr>
        <w:ind w:firstLine="709"/>
        <w:jc w:val="both"/>
        <w:rPr>
          <w:rFonts w:eastAsia="Calibri"/>
          <w:noProof/>
          <w:lang w:eastAsia="en-US"/>
        </w:rPr>
      </w:pPr>
      <w:r w:rsidRPr="00A27C71">
        <w:rPr>
          <w:rFonts w:eastAsia="Calibri"/>
          <w:noProof/>
          <w:lang w:eastAsia="en-US"/>
        </w:rPr>
        <w:lastRenderedPageBreak/>
        <w:t>ж) предложение за отстраняване на участници, когато е приложимо;</w:t>
      </w:r>
    </w:p>
    <w:p w14:paraId="05B0860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з) мотивите за допускане или отстраняване на всеки участник; </w:t>
      </w:r>
    </w:p>
    <w:p w14:paraId="6011596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и)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14:paraId="149EE4F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23. Към доклада се прилагат всички документи, изготвени в хода на работа на комисията, като протоколите от работата на комисията, оценителни таблици, мотиви за особени мнения и др.</w:t>
      </w:r>
    </w:p>
    <w:p w14:paraId="2EC27B7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24. Докладът се подписва от всички членове на комисията и се представя на възложителя за утвърждаване. </w:t>
      </w:r>
    </w:p>
    <w:p w14:paraId="76079D1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25. 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 и възложителят уведомява Комисията за защита на конкуренцията. Уведомяването не спира провеждането и приключването на процедурата.</w:t>
      </w:r>
    </w:p>
    <w:p w14:paraId="1D221D73"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26. В 10-дневен срок от получаването на доклада възложителят го утвърждава или го връща на комисията с писмени указания, когато:</w:t>
      </w:r>
    </w:p>
    <w:p w14:paraId="40D0912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информацията в него не е достатъчна за вземането на решение за приключване на процедурата, и/или</w:t>
      </w:r>
    </w:p>
    <w:p w14:paraId="1C5C7C5A"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констатира нарушение в работата на комисията, което може да бъде отстранено, без това да налага прекратяване на процедурата.</w:t>
      </w:r>
    </w:p>
    <w:p w14:paraId="231B489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27. Указанията на възложителя не могат да насочват към конкретен изпълнител или към определени заключения от страна на комисията, а само да указват:</w:t>
      </w:r>
    </w:p>
    <w:p w14:paraId="68BD603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14:paraId="441FF14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нарушението, което трябва да се отстрани - в случай на констатирано нарушение в работата на комисията.</w:t>
      </w:r>
    </w:p>
    <w:p w14:paraId="1877CA1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28. Комисията представя на възложителя нов доклад, който съдържа резултатите от преразглеждането на действията й.</w:t>
      </w:r>
    </w:p>
    <w:p w14:paraId="4691C9DF" w14:textId="77777777" w:rsidR="007C76CD" w:rsidRPr="00A27C71" w:rsidRDefault="007C76CD" w:rsidP="00510BF2">
      <w:pPr>
        <w:ind w:firstLine="709"/>
        <w:jc w:val="both"/>
        <w:rPr>
          <w:rFonts w:eastAsia="Calibri"/>
          <w:noProof/>
          <w:lang w:eastAsia="en-US"/>
        </w:rPr>
      </w:pPr>
      <w:r w:rsidRPr="00A27C71">
        <w:rPr>
          <w:rFonts w:eastAsia="Calibri"/>
          <w:noProof/>
          <w:lang w:eastAsia="en-US"/>
        </w:rPr>
        <w:t xml:space="preserve">29. В 10-дневен срок от утвърждаване на доклада възложителят издава решение за определяне на изпълнител или </w:t>
      </w:r>
      <w:r w:rsidR="00510BF2" w:rsidRPr="00A27C71">
        <w:rPr>
          <w:rFonts w:eastAsia="Calibri"/>
          <w:noProof/>
          <w:lang w:eastAsia="en-US"/>
        </w:rPr>
        <w:t>за прекратяване на процедурата.</w:t>
      </w:r>
    </w:p>
    <w:p w14:paraId="61FA5C35" w14:textId="77777777" w:rsidR="008915C5" w:rsidRPr="00A27C71" w:rsidRDefault="008915C5" w:rsidP="00067DE4">
      <w:pPr>
        <w:pStyle w:val="ListParagraph"/>
        <w:ind w:left="1065"/>
        <w:jc w:val="both"/>
        <w:rPr>
          <w:noProof/>
        </w:rPr>
      </w:pPr>
    </w:p>
    <w:p w14:paraId="5CB0422E" w14:textId="77777777" w:rsidR="008915C5" w:rsidRPr="00A27C71" w:rsidRDefault="007C76CD" w:rsidP="00420372">
      <w:pPr>
        <w:ind w:firstLine="708"/>
        <w:jc w:val="both"/>
        <w:rPr>
          <w:noProof/>
        </w:rPr>
      </w:pPr>
      <w:r w:rsidRPr="00C31CC0">
        <w:rPr>
          <w:b/>
          <w:noProof/>
        </w:rPr>
        <w:t>КРИТЕРИЙ ЗА ВЪЗЛАГАНЕ НА ПОРЪЧКАТА</w:t>
      </w:r>
      <w:r w:rsidR="008915C5" w:rsidRPr="00C31CC0">
        <w:rPr>
          <w:noProof/>
        </w:rPr>
        <w:t>.</w:t>
      </w:r>
    </w:p>
    <w:p w14:paraId="70E7D23F" w14:textId="77777777" w:rsidR="008915C5" w:rsidRPr="00A27C71" w:rsidRDefault="008915C5" w:rsidP="00067DE4">
      <w:pPr>
        <w:pStyle w:val="ListParagraph"/>
        <w:ind w:left="1065"/>
        <w:jc w:val="both"/>
        <w:rPr>
          <w:noProof/>
        </w:rPr>
      </w:pPr>
    </w:p>
    <w:p w14:paraId="0879BE8A" w14:textId="77777777" w:rsidR="001207DB" w:rsidRPr="001207DB" w:rsidRDefault="001207DB" w:rsidP="001207DB">
      <w:pPr>
        <w:ind w:right="-1" w:firstLine="708"/>
        <w:jc w:val="both"/>
        <w:rPr>
          <w:rFonts w:eastAsia="Calibri"/>
          <w:bCs/>
          <w:lang w:eastAsia="en-US"/>
        </w:rPr>
      </w:pPr>
      <w:r w:rsidRPr="001207DB">
        <w:rPr>
          <w:rFonts w:eastAsia="Calibri"/>
          <w:bCs/>
          <w:lang w:eastAsia="en-US"/>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1 от ЗОП – „най-ниска цена”.</w:t>
      </w:r>
    </w:p>
    <w:p w14:paraId="418F6D27" w14:textId="77777777" w:rsidR="001207DB" w:rsidRPr="001207DB" w:rsidRDefault="001207DB" w:rsidP="001207DB">
      <w:pPr>
        <w:ind w:right="-1" w:firstLine="708"/>
        <w:jc w:val="both"/>
        <w:rPr>
          <w:rFonts w:eastAsia="Calibri"/>
          <w:lang w:eastAsia="en-US"/>
        </w:rPr>
      </w:pPr>
      <w:r w:rsidRPr="001207DB">
        <w:rPr>
          <w:rFonts w:eastAsia="Calibri"/>
          <w:bCs/>
          <w:lang w:eastAsia="en-US"/>
        </w:rPr>
        <w:t xml:space="preserve">Показателите за оценка и относителната им тежест са посочени в </w:t>
      </w:r>
      <w:r w:rsidRPr="001207DB">
        <w:rPr>
          <w:rFonts w:eastAsia="Calibri"/>
          <w:kern w:val="32"/>
          <w:lang w:eastAsia="en-US"/>
        </w:rPr>
        <w:t xml:space="preserve">Методика </w:t>
      </w:r>
      <w:r w:rsidRPr="001207DB">
        <w:rPr>
          <w:rFonts w:eastAsia="Calibri"/>
          <w:bCs/>
          <w:kern w:val="32"/>
          <w:lang w:eastAsia="en-US"/>
        </w:rPr>
        <w:t>за определяне на комплексната оценка на офертите</w:t>
      </w:r>
      <w:r w:rsidRPr="001207DB">
        <w:rPr>
          <w:rFonts w:eastAsia="Calibri"/>
          <w:lang w:eastAsia="en-US"/>
        </w:rPr>
        <w:t>, описани по-долу. Класирането на участниците се извършва по низходящ ред на получената комплексна оценка, като на първо място се класира участникът, получил най-висока оценка на офертата.</w:t>
      </w:r>
    </w:p>
    <w:p w14:paraId="365B53C6" w14:textId="77777777" w:rsidR="001207DB" w:rsidRPr="001207DB" w:rsidRDefault="001207DB" w:rsidP="001207DB">
      <w:pPr>
        <w:ind w:left="284" w:right="-1" w:firstLine="708"/>
        <w:jc w:val="both"/>
        <w:rPr>
          <w:rFonts w:eastAsia="Calibri"/>
          <w:lang w:eastAsia="en-US"/>
        </w:rPr>
      </w:pPr>
    </w:p>
    <w:p w14:paraId="68A9AE44" w14:textId="77777777" w:rsidR="001207DB" w:rsidRPr="001207DB" w:rsidRDefault="001207DB" w:rsidP="001207DB">
      <w:pPr>
        <w:keepNext/>
        <w:spacing w:before="240" w:after="60"/>
        <w:jc w:val="center"/>
        <w:outlineLvl w:val="0"/>
        <w:rPr>
          <w:b/>
          <w:bCs/>
          <w:kern w:val="32"/>
          <w:lang w:eastAsia="en-US"/>
        </w:rPr>
      </w:pPr>
      <w:r w:rsidRPr="001207DB">
        <w:rPr>
          <w:b/>
          <w:kern w:val="32"/>
          <w:lang w:eastAsia="en-US"/>
        </w:rPr>
        <w:t>МЕТОДИК</w:t>
      </w:r>
      <w:r w:rsidRPr="001207DB">
        <w:rPr>
          <w:b/>
          <w:kern w:val="32"/>
          <w:lang w:val="en-US" w:eastAsia="en-US"/>
        </w:rPr>
        <w:t>A</w:t>
      </w:r>
      <w:r w:rsidRPr="001207DB">
        <w:rPr>
          <w:b/>
          <w:kern w:val="32"/>
          <w:lang w:eastAsia="en-US"/>
        </w:rPr>
        <w:t xml:space="preserve"> </w:t>
      </w:r>
      <w:r w:rsidRPr="001207DB">
        <w:rPr>
          <w:b/>
          <w:bCs/>
          <w:kern w:val="32"/>
          <w:lang w:eastAsia="en-US"/>
        </w:rPr>
        <w:t>ЗА ОПРЕДЕЛЯНЕ НА КОМПЛЕКСНАТА ОЦЕНКА НА ОФЕРТИТЕ</w:t>
      </w:r>
    </w:p>
    <w:p w14:paraId="508F50A7" w14:textId="77777777" w:rsidR="001207DB" w:rsidRPr="001207DB" w:rsidRDefault="001207DB" w:rsidP="001207DB">
      <w:pPr>
        <w:keepNext/>
        <w:spacing w:before="240" w:after="60"/>
        <w:outlineLvl w:val="0"/>
        <w:rPr>
          <w:b/>
          <w:bCs/>
          <w:kern w:val="32"/>
          <w:lang w:eastAsia="en-US"/>
        </w:rPr>
      </w:pPr>
      <w:r w:rsidRPr="001207DB">
        <w:rPr>
          <w:rFonts w:eastAsia="Calibri"/>
          <w:b/>
          <w:lang w:eastAsia="en-US"/>
        </w:rPr>
        <w:t xml:space="preserve">1.Критерий за оценка: </w:t>
      </w:r>
      <w:r w:rsidRPr="001207DB">
        <w:rPr>
          <w:rFonts w:eastAsia="Calibri"/>
          <w:lang w:eastAsia="en-US"/>
        </w:rPr>
        <w:t xml:space="preserve">икономически най-изгодна оферта </w:t>
      </w:r>
      <w:r w:rsidRPr="001207DB">
        <w:rPr>
          <w:rFonts w:eastAsia="Calibri"/>
          <w:bCs/>
          <w:lang w:eastAsia="en-US"/>
        </w:rPr>
        <w:t>– „най-ниска цена ”</w:t>
      </w:r>
      <w:r w:rsidRPr="001207DB">
        <w:rPr>
          <w:rFonts w:eastAsia="Calibri"/>
          <w:lang w:eastAsia="en-US"/>
        </w:rPr>
        <w:t>.</w:t>
      </w:r>
    </w:p>
    <w:p w14:paraId="2515EA5D" w14:textId="77777777" w:rsidR="001207DB" w:rsidRPr="001207DB" w:rsidRDefault="001207DB" w:rsidP="001207DB">
      <w:pPr>
        <w:ind w:right="43"/>
        <w:jc w:val="both"/>
        <w:outlineLvl w:val="0"/>
        <w:rPr>
          <w:rFonts w:eastAsia="Calibri"/>
          <w:b/>
          <w:lang w:eastAsia="en-US"/>
        </w:rPr>
      </w:pPr>
      <w:r w:rsidRPr="001207DB">
        <w:rPr>
          <w:rFonts w:eastAsia="Calibri"/>
          <w:b/>
          <w:lang w:eastAsia="en-US"/>
        </w:rPr>
        <w:t>2. Комплексната оценка КО се формира като сбор от изброените по-долу показатели, умножени със съответния коефициент за тежест.</w:t>
      </w:r>
    </w:p>
    <w:p w14:paraId="54CCC781" w14:textId="77777777" w:rsidR="001207DB" w:rsidRPr="001207DB" w:rsidRDefault="001207DB" w:rsidP="001207DB">
      <w:pPr>
        <w:jc w:val="both"/>
        <w:rPr>
          <w:rFonts w:eastAsia="Calibri"/>
          <w:lang w:eastAsia="en-US"/>
        </w:rPr>
      </w:pPr>
      <w:r w:rsidRPr="001207DB">
        <w:rPr>
          <w:rFonts w:eastAsia="Calibri"/>
          <w:b/>
          <w:lang w:eastAsia="en-US"/>
        </w:rPr>
        <w:lastRenderedPageBreak/>
        <w:tab/>
        <w:t>2.1. Показателите</w:t>
      </w:r>
      <w:r w:rsidRPr="001207DB">
        <w:rPr>
          <w:rFonts w:eastAsia="Calibri"/>
          <w:lang w:eastAsia="en-US"/>
        </w:rPr>
        <w:t>, по които ще се определи икономически най-изгодната оферта и тежестта на всеки един от тях в комплексната оценка на офертата са както следва:</w:t>
      </w:r>
    </w:p>
    <w:p w14:paraId="4F0E71E9" w14:textId="77777777" w:rsidR="001207DB" w:rsidRPr="001207DB" w:rsidRDefault="001207DB" w:rsidP="001207DB">
      <w:pPr>
        <w:ind w:firstLine="708"/>
        <w:jc w:val="both"/>
        <w:rPr>
          <w:rFonts w:eastAsia="Calibri"/>
          <w:b/>
          <w:lang w:val="en-US" w:eastAsia="en-US"/>
        </w:rPr>
      </w:pPr>
      <w:r w:rsidRPr="001207DB">
        <w:rPr>
          <w:rFonts w:eastAsia="Calibri"/>
          <w:b/>
          <w:lang w:eastAsia="en-US"/>
        </w:rPr>
        <w:t xml:space="preserve">2.1.1. </w:t>
      </w:r>
      <w:r w:rsidRPr="001207DB">
        <w:rPr>
          <w:rFonts w:eastAsia="Calibri"/>
          <w:b/>
          <w:i/>
          <w:lang w:val="en-US" w:eastAsia="en-US"/>
        </w:rPr>
        <w:t>P</w:t>
      </w:r>
      <w:r w:rsidRPr="001207DB">
        <w:rPr>
          <w:rFonts w:eastAsia="Calibri"/>
          <w:b/>
          <w:i/>
          <w:vertAlign w:val="subscript"/>
          <w:lang w:val="en-US" w:eastAsia="en-US"/>
        </w:rPr>
        <w:t>i</w:t>
      </w:r>
      <w:r w:rsidRPr="001207DB">
        <w:rPr>
          <w:rFonts w:eastAsia="Calibri"/>
          <w:lang w:eastAsia="en-US"/>
        </w:rPr>
        <w:t xml:space="preserve"> – </w:t>
      </w:r>
      <w:r w:rsidRPr="001207DB">
        <w:rPr>
          <w:b/>
          <w:lang w:eastAsia="en-US"/>
        </w:rPr>
        <w:t xml:space="preserve">цялостна оценка на максималните цени на двупосочни полети </w:t>
      </w:r>
      <w:r w:rsidRPr="001207DB">
        <w:rPr>
          <w:rFonts w:eastAsia="Calibri"/>
          <w:lang w:eastAsia="en-US"/>
        </w:rPr>
        <w:t>- с относителна тежест 80</w:t>
      </w:r>
      <w:r w:rsidRPr="001207DB">
        <w:rPr>
          <w:rFonts w:eastAsia="Calibri"/>
          <w:lang w:val="ru-RU" w:eastAsia="en-US"/>
        </w:rPr>
        <w:t>%</w:t>
      </w:r>
      <w:r w:rsidRPr="001207DB">
        <w:rPr>
          <w:rFonts w:eastAsia="Calibri"/>
          <w:lang w:eastAsia="en-US"/>
        </w:rPr>
        <w:t xml:space="preserve"> в комплексната оценка;</w:t>
      </w:r>
    </w:p>
    <w:p w14:paraId="7834CD82" w14:textId="77777777" w:rsidR="001207DB" w:rsidRPr="001207DB" w:rsidRDefault="001207DB" w:rsidP="001207DB">
      <w:pPr>
        <w:ind w:firstLine="708"/>
        <w:jc w:val="both"/>
        <w:rPr>
          <w:rFonts w:eastAsia="Calibri"/>
          <w:lang w:eastAsia="en-US"/>
        </w:rPr>
      </w:pPr>
      <w:r w:rsidRPr="001207DB">
        <w:rPr>
          <w:rFonts w:eastAsia="Calibri"/>
          <w:b/>
          <w:lang w:eastAsia="en-US"/>
        </w:rPr>
        <w:t>2.1.2.</w:t>
      </w:r>
      <w:r w:rsidRPr="001207DB">
        <w:rPr>
          <w:rFonts w:eastAsia="Calibri"/>
          <w:lang w:eastAsia="en-US"/>
        </w:rPr>
        <w:t xml:space="preserve"> </w:t>
      </w:r>
      <w:r w:rsidRPr="001207DB">
        <w:rPr>
          <w:rFonts w:eastAsia="Calibri"/>
          <w:b/>
          <w:i/>
          <w:lang w:eastAsia="en-US"/>
        </w:rPr>
        <w:t>Ф</w:t>
      </w:r>
      <w:proofErr w:type="spellStart"/>
      <w:r w:rsidRPr="001207DB">
        <w:rPr>
          <w:rFonts w:eastAsia="Calibri"/>
          <w:b/>
          <w:i/>
          <w:vertAlign w:val="subscript"/>
          <w:lang w:val="en-US" w:eastAsia="en-US"/>
        </w:rPr>
        <w:t>i</w:t>
      </w:r>
      <w:proofErr w:type="spellEnd"/>
      <w:r w:rsidRPr="001207DB">
        <w:rPr>
          <w:rFonts w:eastAsia="Calibri"/>
          <w:lang w:eastAsia="en-US"/>
        </w:rPr>
        <w:t xml:space="preserve"> – </w:t>
      </w:r>
      <w:r w:rsidRPr="001207DB">
        <w:rPr>
          <w:b/>
          <w:lang w:eastAsia="en-US"/>
        </w:rPr>
        <w:t>цялостна оценка на такси обслужване</w:t>
      </w:r>
      <w:r w:rsidRPr="001207DB">
        <w:rPr>
          <w:rFonts w:eastAsia="Calibri"/>
          <w:lang w:eastAsia="en-US"/>
        </w:rPr>
        <w:t xml:space="preserve"> - с относителна тежест 20</w:t>
      </w:r>
      <w:r w:rsidRPr="001207DB">
        <w:rPr>
          <w:rFonts w:eastAsia="Calibri"/>
          <w:lang w:val="ru-RU" w:eastAsia="en-US"/>
        </w:rPr>
        <w:t>%</w:t>
      </w:r>
      <w:r w:rsidRPr="001207DB">
        <w:rPr>
          <w:rFonts w:eastAsia="Calibri"/>
          <w:lang w:eastAsia="en-US"/>
        </w:rPr>
        <w:t xml:space="preserve"> в комплексната оценка;</w:t>
      </w:r>
    </w:p>
    <w:p w14:paraId="1CBCFA93" w14:textId="77777777" w:rsidR="001207DB" w:rsidRPr="001207DB" w:rsidRDefault="001207DB" w:rsidP="001207DB">
      <w:pPr>
        <w:jc w:val="both"/>
        <w:rPr>
          <w:rFonts w:eastAsia="Calibri"/>
          <w:lang w:eastAsia="en-US"/>
        </w:rPr>
      </w:pPr>
      <w:r w:rsidRPr="001207DB">
        <w:rPr>
          <w:rFonts w:eastAsia="Calibri"/>
          <w:b/>
          <w:lang w:eastAsia="en-US"/>
        </w:rPr>
        <w:t>2.2. Комплексната оценка</w:t>
      </w:r>
      <w:r w:rsidRPr="001207DB">
        <w:rPr>
          <w:rFonts w:eastAsia="Calibri"/>
          <w:lang w:eastAsia="en-US"/>
        </w:rPr>
        <w:t xml:space="preserve"> </w:t>
      </w:r>
      <w:r w:rsidRPr="001207DB">
        <w:rPr>
          <w:rFonts w:eastAsia="Calibri"/>
          <w:b/>
          <w:i/>
          <w:lang w:eastAsia="en-US"/>
        </w:rPr>
        <w:t>(</w:t>
      </w:r>
      <w:proofErr w:type="spellStart"/>
      <w:r w:rsidRPr="001207DB">
        <w:rPr>
          <w:rFonts w:eastAsia="Calibri"/>
          <w:b/>
          <w:i/>
          <w:lang w:eastAsia="en-US"/>
        </w:rPr>
        <w:t>КО</w:t>
      </w:r>
      <w:r w:rsidRPr="001207DB">
        <w:rPr>
          <w:rFonts w:eastAsia="Calibri"/>
          <w:b/>
          <w:i/>
          <w:vertAlign w:val="subscript"/>
          <w:lang w:eastAsia="en-US"/>
        </w:rPr>
        <w:t>i</w:t>
      </w:r>
      <w:proofErr w:type="spellEnd"/>
      <w:r w:rsidRPr="001207DB">
        <w:rPr>
          <w:rFonts w:eastAsia="Calibri"/>
          <w:b/>
          <w:i/>
          <w:lang w:eastAsia="en-US"/>
        </w:rPr>
        <w:t>)</w:t>
      </w:r>
      <w:r w:rsidRPr="001207DB">
        <w:rPr>
          <w:rFonts w:eastAsia="Calibri"/>
          <w:lang w:eastAsia="en-US"/>
        </w:rPr>
        <w:t xml:space="preserve"> на всяка оферта ще се определя съгласно следната формула:</w:t>
      </w:r>
    </w:p>
    <w:p w14:paraId="18E5A71B" w14:textId="77777777" w:rsidR="001207DB" w:rsidRPr="001207DB" w:rsidRDefault="001207DB" w:rsidP="001207DB">
      <w:pPr>
        <w:jc w:val="both"/>
        <w:rPr>
          <w:rFonts w:eastAsia="Calibri"/>
          <w:b/>
          <w:lang w:eastAsia="en-US"/>
        </w:rPr>
      </w:pPr>
    </w:p>
    <w:p w14:paraId="3D487826" w14:textId="77777777" w:rsidR="001207DB" w:rsidRPr="001207DB" w:rsidRDefault="001207DB" w:rsidP="001207DB">
      <w:pPr>
        <w:jc w:val="both"/>
        <w:rPr>
          <w:rFonts w:eastAsia="Calibri"/>
          <w:b/>
          <w:i/>
          <w:lang w:val="en-US" w:eastAsia="en-US"/>
        </w:rPr>
      </w:pPr>
      <w:r w:rsidRPr="001207DB">
        <w:rPr>
          <w:rFonts w:eastAsia="Calibri"/>
          <w:b/>
          <w:i/>
          <w:lang w:eastAsia="en-US"/>
        </w:rPr>
        <w:tab/>
      </w:r>
      <w:r w:rsidRPr="001207DB">
        <w:rPr>
          <w:rFonts w:eastAsia="Calibri"/>
          <w:b/>
          <w:i/>
          <w:lang w:eastAsia="en-US"/>
        </w:rPr>
        <w:tab/>
        <w:t>КО</w:t>
      </w:r>
      <w:proofErr w:type="spellStart"/>
      <w:r w:rsidRPr="001207DB">
        <w:rPr>
          <w:rFonts w:eastAsia="Calibri"/>
          <w:b/>
          <w:i/>
          <w:vertAlign w:val="subscript"/>
          <w:lang w:val="en-US" w:eastAsia="en-US"/>
        </w:rPr>
        <w:t>i</w:t>
      </w:r>
      <w:proofErr w:type="spellEnd"/>
      <w:r w:rsidRPr="001207DB">
        <w:rPr>
          <w:rFonts w:eastAsia="Calibri"/>
          <w:b/>
          <w:i/>
          <w:lang w:eastAsia="en-US"/>
        </w:rPr>
        <w:t xml:space="preserve">= </w:t>
      </w:r>
      <w:r w:rsidRPr="001207DB">
        <w:rPr>
          <w:rFonts w:eastAsia="Calibri"/>
          <w:b/>
          <w:i/>
          <w:lang w:val="en-US" w:eastAsia="en-US"/>
        </w:rPr>
        <w:t>P</w:t>
      </w:r>
      <w:r w:rsidRPr="001207DB">
        <w:rPr>
          <w:rFonts w:eastAsia="Calibri"/>
          <w:b/>
          <w:i/>
          <w:vertAlign w:val="subscript"/>
          <w:lang w:val="en-US" w:eastAsia="en-US"/>
        </w:rPr>
        <w:t>i</w:t>
      </w:r>
      <w:r w:rsidRPr="001207DB">
        <w:rPr>
          <w:rFonts w:eastAsia="Calibri"/>
          <w:b/>
          <w:i/>
          <w:lang w:val="en-US" w:eastAsia="en-US"/>
        </w:rPr>
        <w:t xml:space="preserve"> +</w:t>
      </w:r>
      <w:r w:rsidRPr="001207DB">
        <w:rPr>
          <w:rFonts w:eastAsia="Calibri"/>
          <w:b/>
          <w:i/>
          <w:lang w:eastAsia="en-US"/>
        </w:rPr>
        <w:t xml:space="preserve"> Ф</w:t>
      </w:r>
      <w:proofErr w:type="spellStart"/>
      <w:r w:rsidRPr="001207DB">
        <w:rPr>
          <w:rFonts w:eastAsia="Calibri"/>
          <w:b/>
          <w:i/>
          <w:vertAlign w:val="subscript"/>
          <w:lang w:val="en-US" w:eastAsia="en-US"/>
        </w:rPr>
        <w:t>i</w:t>
      </w:r>
      <w:proofErr w:type="spellEnd"/>
      <w:r w:rsidRPr="001207DB">
        <w:rPr>
          <w:rFonts w:eastAsia="Calibri"/>
          <w:b/>
          <w:i/>
          <w:lang w:val="en-US" w:eastAsia="en-US"/>
        </w:rPr>
        <w:t xml:space="preserve"> </w:t>
      </w:r>
    </w:p>
    <w:p w14:paraId="20360C45" w14:textId="77777777" w:rsidR="001207DB" w:rsidRPr="001207DB" w:rsidRDefault="001207DB" w:rsidP="001207DB">
      <w:pPr>
        <w:jc w:val="both"/>
        <w:rPr>
          <w:lang w:eastAsia="en-US"/>
        </w:rPr>
      </w:pPr>
      <w:r w:rsidRPr="001207DB">
        <w:rPr>
          <w:lang w:eastAsia="en-US"/>
        </w:rPr>
        <w:t>където:</w:t>
      </w:r>
    </w:p>
    <w:p w14:paraId="54816AF6" w14:textId="77777777" w:rsidR="001207DB" w:rsidRPr="001207DB" w:rsidRDefault="001207DB" w:rsidP="001207DB">
      <w:pPr>
        <w:ind w:firstLine="708"/>
        <w:jc w:val="both"/>
        <w:rPr>
          <w:rFonts w:eastAsia="Calibri"/>
          <w:lang w:eastAsia="en-US"/>
        </w:rPr>
      </w:pPr>
      <w:proofErr w:type="spellStart"/>
      <w:r w:rsidRPr="001207DB">
        <w:rPr>
          <w:rFonts w:eastAsia="Calibri"/>
          <w:lang w:val="en-US" w:eastAsia="en-US"/>
        </w:rPr>
        <w:t>i</w:t>
      </w:r>
      <w:proofErr w:type="spellEnd"/>
      <w:r w:rsidRPr="001207DB">
        <w:rPr>
          <w:rFonts w:eastAsia="Calibri"/>
          <w:lang w:val="en-US" w:eastAsia="en-US"/>
        </w:rPr>
        <w:t xml:space="preserve"> </w:t>
      </w:r>
      <w:r w:rsidRPr="001207DB">
        <w:rPr>
          <w:rFonts w:eastAsia="Calibri"/>
          <w:lang w:eastAsia="en-US"/>
        </w:rPr>
        <w:t xml:space="preserve">– </w:t>
      </w:r>
      <w:proofErr w:type="gramStart"/>
      <w:r w:rsidRPr="001207DB">
        <w:rPr>
          <w:rFonts w:eastAsia="Calibri"/>
          <w:lang w:eastAsia="en-US"/>
        </w:rPr>
        <w:t>е</w:t>
      </w:r>
      <w:proofErr w:type="gramEnd"/>
      <w:r w:rsidRPr="001207DB">
        <w:rPr>
          <w:rFonts w:eastAsia="Calibri"/>
          <w:lang w:eastAsia="en-US"/>
        </w:rPr>
        <w:t xml:space="preserve"> пореден номер на офертата;</w:t>
      </w:r>
    </w:p>
    <w:p w14:paraId="03F14C8B" w14:textId="77777777" w:rsidR="001207DB" w:rsidRPr="001207DB" w:rsidRDefault="001207DB" w:rsidP="001207DB">
      <w:pPr>
        <w:ind w:firstLine="708"/>
        <w:jc w:val="both"/>
        <w:rPr>
          <w:rFonts w:eastAsia="Calibri"/>
          <w:lang w:eastAsia="en-US"/>
        </w:rPr>
      </w:pPr>
      <w:proofErr w:type="spellStart"/>
      <w:r w:rsidRPr="001207DB">
        <w:rPr>
          <w:rFonts w:eastAsia="Calibri"/>
          <w:lang w:val="en-US" w:eastAsia="en-US"/>
        </w:rPr>
        <w:t>i</w:t>
      </w:r>
      <w:proofErr w:type="spellEnd"/>
      <w:r w:rsidRPr="001207DB">
        <w:rPr>
          <w:rFonts w:eastAsia="Calibri"/>
          <w:lang w:eastAsia="en-US"/>
        </w:rPr>
        <w:t xml:space="preserve"> = 1 до </w:t>
      </w:r>
      <w:r w:rsidRPr="001207DB">
        <w:rPr>
          <w:rFonts w:eastAsia="Calibri"/>
          <w:lang w:val="en-US" w:eastAsia="en-US"/>
        </w:rPr>
        <w:t>n</w:t>
      </w:r>
      <w:r w:rsidRPr="001207DB">
        <w:rPr>
          <w:rFonts w:eastAsia="Calibri"/>
          <w:lang w:eastAsia="en-US"/>
        </w:rPr>
        <w:t xml:space="preserve">, където </w:t>
      </w:r>
      <w:r w:rsidRPr="001207DB">
        <w:rPr>
          <w:rFonts w:eastAsia="Calibri"/>
          <w:lang w:val="en-US" w:eastAsia="en-US"/>
        </w:rPr>
        <w:t>n</w:t>
      </w:r>
      <w:r w:rsidRPr="001207DB">
        <w:rPr>
          <w:rFonts w:eastAsia="Calibri"/>
          <w:lang w:eastAsia="en-US"/>
        </w:rPr>
        <w:t xml:space="preserve"> е общият брой на участниците.</w:t>
      </w:r>
    </w:p>
    <w:p w14:paraId="5B12168F" w14:textId="77777777" w:rsidR="001207DB" w:rsidRPr="001207DB" w:rsidRDefault="001207DB" w:rsidP="001207DB">
      <w:pPr>
        <w:jc w:val="both"/>
        <w:rPr>
          <w:b/>
          <w:lang w:eastAsia="en-US"/>
        </w:rPr>
      </w:pPr>
    </w:p>
    <w:p w14:paraId="5FF85047" w14:textId="77777777" w:rsidR="001207DB" w:rsidRPr="001207DB" w:rsidRDefault="001207DB" w:rsidP="001207DB">
      <w:pPr>
        <w:jc w:val="both"/>
        <w:rPr>
          <w:b/>
          <w:lang w:val="en-US" w:eastAsia="en-US"/>
        </w:rPr>
      </w:pPr>
      <w:r w:rsidRPr="001207DB">
        <w:rPr>
          <w:b/>
          <w:lang w:eastAsia="en-US"/>
        </w:rPr>
        <w:t>2.3. Цялостна оценка на  максималните цени на самолетни билети за двупосочни полети  (</w:t>
      </w:r>
      <w:r w:rsidRPr="001207DB">
        <w:rPr>
          <w:b/>
          <w:lang w:val="en-US" w:eastAsia="en-US"/>
        </w:rPr>
        <w:t>P</w:t>
      </w:r>
      <w:r w:rsidRPr="001207DB">
        <w:rPr>
          <w:b/>
          <w:i/>
          <w:iCs/>
          <w:vertAlign w:val="subscript"/>
          <w:lang w:val="en-US" w:eastAsia="en-US"/>
        </w:rPr>
        <w:t>i</w:t>
      </w:r>
      <w:r w:rsidRPr="001207DB">
        <w:rPr>
          <w:b/>
          <w:lang w:eastAsia="en-US"/>
        </w:rPr>
        <w:t>)</w:t>
      </w:r>
    </w:p>
    <w:p w14:paraId="542C95F3" w14:textId="77777777" w:rsidR="001207DB" w:rsidRPr="001207DB" w:rsidRDefault="001207DB" w:rsidP="001207DB">
      <w:pPr>
        <w:ind w:firstLine="900"/>
        <w:rPr>
          <w:bCs/>
          <w:lang w:eastAsia="en-US"/>
        </w:rPr>
      </w:pPr>
    </w:p>
    <w:p w14:paraId="4D81632B" w14:textId="77777777" w:rsidR="001207DB" w:rsidRPr="001207DB" w:rsidRDefault="001207DB" w:rsidP="001207DB">
      <w:pPr>
        <w:rPr>
          <w:bCs/>
          <w:lang w:eastAsia="en-US"/>
        </w:rPr>
      </w:pPr>
      <w:r w:rsidRPr="001207DB">
        <w:rPr>
          <w:b/>
          <w:lang w:eastAsia="en-US"/>
        </w:rPr>
        <w:t>Цялостна оценка на  максималната цена на самолетни билети за двупосочни полети  (</w:t>
      </w:r>
      <w:r w:rsidRPr="001207DB">
        <w:rPr>
          <w:b/>
          <w:lang w:val="en-US" w:eastAsia="en-US"/>
        </w:rPr>
        <w:t>P</w:t>
      </w:r>
      <w:r w:rsidRPr="001207DB">
        <w:rPr>
          <w:b/>
          <w:i/>
          <w:iCs/>
          <w:vertAlign w:val="subscript"/>
          <w:lang w:val="en-US" w:eastAsia="en-US"/>
        </w:rPr>
        <w:t>i</w:t>
      </w:r>
      <w:r w:rsidRPr="001207DB">
        <w:rPr>
          <w:b/>
          <w:i/>
          <w:iCs/>
          <w:lang w:val="en-US" w:eastAsia="en-US"/>
        </w:rPr>
        <w:t xml:space="preserve">) </w:t>
      </w:r>
      <w:r w:rsidRPr="001207DB">
        <w:rPr>
          <w:bCs/>
          <w:lang w:eastAsia="en-US"/>
        </w:rPr>
        <w:t>се образува от следните показатели:</w:t>
      </w:r>
    </w:p>
    <w:p w14:paraId="77C644EE" w14:textId="77777777" w:rsidR="001207DB" w:rsidRPr="001207DB" w:rsidRDefault="001207DB" w:rsidP="001207DB">
      <w:pPr>
        <w:rPr>
          <w:bCs/>
          <w:lang w:eastAsia="en-US"/>
        </w:rPr>
      </w:pPr>
    </w:p>
    <w:p w14:paraId="0C4F5646" w14:textId="77777777" w:rsidR="001207DB" w:rsidRPr="001207DB" w:rsidRDefault="001207DB" w:rsidP="001207DB">
      <w:pPr>
        <w:rPr>
          <w:bCs/>
          <w:lang w:val="en-US" w:eastAsia="en-US"/>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088"/>
        <w:gridCol w:w="1761"/>
        <w:gridCol w:w="1557"/>
        <w:gridCol w:w="2796"/>
      </w:tblGrid>
      <w:tr w:rsidR="001207DB" w:rsidRPr="001207DB" w14:paraId="72219874" w14:textId="77777777" w:rsidTr="00F06E4C">
        <w:trPr>
          <w:trHeight w:val="1125"/>
        </w:trPr>
        <w:tc>
          <w:tcPr>
            <w:tcW w:w="429" w:type="dxa"/>
            <w:shd w:val="clear" w:color="auto" w:fill="auto"/>
          </w:tcPr>
          <w:p w14:paraId="5AAD7FFD" w14:textId="77777777" w:rsidR="001207DB" w:rsidRPr="001207DB" w:rsidRDefault="001207DB" w:rsidP="001207DB">
            <w:pPr>
              <w:widowControl w:val="0"/>
              <w:tabs>
                <w:tab w:val="num" w:pos="1800"/>
                <w:tab w:val="left" w:pos="6570"/>
              </w:tabs>
              <w:jc w:val="center"/>
              <w:rPr>
                <w:lang w:eastAsia="en-US"/>
              </w:rPr>
            </w:pPr>
          </w:p>
        </w:tc>
        <w:tc>
          <w:tcPr>
            <w:tcW w:w="2088" w:type="dxa"/>
            <w:shd w:val="clear" w:color="auto" w:fill="auto"/>
          </w:tcPr>
          <w:p w14:paraId="4D13EE77" w14:textId="77777777" w:rsidR="001207DB" w:rsidRPr="001207DB" w:rsidRDefault="001207DB" w:rsidP="001207DB">
            <w:pPr>
              <w:widowControl w:val="0"/>
              <w:tabs>
                <w:tab w:val="num" w:pos="1800"/>
                <w:tab w:val="left" w:pos="6570"/>
              </w:tabs>
              <w:jc w:val="center"/>
              <w:rPr>
                <w:lang w:eastAsia="en-US"/>
              </w:rPr>
            </w:pPr>
            <w:r w:rsidRPr="001207DB">
              <w:rPr>
                <w:lang w:eastAsia="en-US"/>
              </w:rPr>
              <w:t>Основни дестинации</w:t>
            </w:r>
          </w:p>
        </w:tc>
        <w:tc>
          <w:tcPr>
            <w:tcW w:w="1761" w:type="dxa"/>
            <w:shd w:val="clear" w:color="auto" w:fill="auto"/>
          </w:tcPr>
          <w:p w14:paraId="10B0381B" w14:textId="77777777" w:rsidR="001207DB" w:rsidRPr="001207DB" w:rsidRDefault="001207DB" w:rsidP="001207DB">
            <w:pPr>
              <w:spacing w:after="200" w:line="276" w:lineRule="auto"/>
              <w:ind w:left="260"/>
              <w:rPr>
                <w:lang w:eastAsia="en-US"/>
              </w:rPr>
            </w:pPr>
            <w:r w:rsidRPr="001207DB">
              <w:rPr>
                <w:lang w:eastAsia="en-US"/>
              </w:rPr>
              <w:t>Максимална цена на самолетни билети за двупосочни полети за срока на договора,</w:t>
            </w:r>
            <w:r w:rsidRPr="001207DB">
              <w:rPr>
                <w:sz w:val="22"/>
                <w:szCs w:val="22"/>
                <w:lang w:bidi="bg-BG"/>
              </w:rPr>
              <w:t xml:space="preserve"> в лева без ДДС</w:t>
            </w:r>
          </w:p>
        </w:tc>
        <w:tc>
          <w:tcPr>
            <w:tcW w:w="1557" w:type="dxa"/>
            <w:shd w:val="clear" w:color="auto" w:fill="auto"/>
          </w:tcPr>
          <w:p w14:paraId="5365145C" w14:textId="77777777" w:rsidR="001207DB" w:rsidRPr="001207DB" w:rsidRDefault="001207DB" w:rsidP="001207DB">
            <w:pPr>
              <w:widowControl w:val="0"/>
              <w:tabs>
                <w:tab w:val="num" w:pos="1800"/>
                <w:tab w:val="left" w:pos="6570"/>
              </w:tabs>
              <w:jc w:val="center"/>
              <w:rPr>
                <w:lang w:eastAsia="en-US"/>
              </w:rPr>
            </w:pPr>
            <w:r w:rsidRPr="001207DB">
              <w:rPr>
                <w:lang w:eastAsia="en-US"/>
              </w:rPr>
              <w:t>Коефициент на тежест</w:t>
            </w:r>
          </w:p>
        </w:tc>
        <w:tc>
          <w:tcPr>
            <w:tcW w:w="2796" w:type="dxa"/>
            <w:shd w:val="clear" w:color="auto" w:fill="auto"/>
          </w:tcPr>
          <w:p w14:paraId="67CB023C" w14:textId="77777777" w:rsidR="001207DB" w:rsidRPr="001207DB" w:rsidRDefault="001207DB" w:rsidP="001207DB">
            <w:pPr>
              <w:widowControl w:val="0"/>
              <w:tabs>
                <w:tab w:val="num" w:pos="1800"/>
                <w:tab w:val="left" w:pos="6570"/>
              </w:tabs>
              <w:jc w:val="center"/>
              <w:rPr>
                <w:lang w:eastAsia="en-US"/>
              </w:rPr>
            </w:pPr>
            <w:r w:rsidRPr="001207DB">
              <w:rPr>
                <w:lang w:eastAsia="en-US"/>
              </w:rPr>
              <w:t xml:space="preserve">Претеглена стойност за целите на оценяването </w:t>
            </w:r>
            <w:r w:rsidRPr="001207DB">
              <w:rPr>
                <w:i/>
                <w:iCs/>
                <w:sz w:val="23"/>
                <w:szCs w:val="23"/>
                <w:lang w:bidi="bg-BG"/>
              </w:rPr>
              <w:t>(цената от кол. 3 се умножава по коефициента в колона 4)</w:t>
            </w:r>
          </w:p>
        </w:tc>
      </w:tr>
      <w:tr w:rsidR="001207DB" w:rsidRPr="001207DB" w14:paraId="761B27AF" w14:textId="77777777" w:rsidTr="00F06E4C">
        <w:trPr>
          <w:trHeight w:val="452"/>
        </w:trPr>
        <w:tc>
          <w:tcPr>
            <w:tcW w:w="429" w:type="dxa"/>
            <w:shd w:val="clear" w:color="auto" w:fill="auto"/>
          </w:tcPr>
          <w:p w14:paraId="0DE2801F" w14:textId="77777777" w:rsidR="001207DB" w:rsidRPr="001207DB" w:rsidRDefault="001207DB" w:rsidP="001207DB">
            <w:pPr>
              <w:widowControl w:val="0"/>
              <w:tabs>
                <w:tab w:val="num" w:pos="1800"/>
                <w:tab w:val="left" w:pos="6570"/>
              </w:tabs>
              <w:jc w:val="center"/>
              <w:rPr>
                <w:lang w:eastAsia="en-US"/>
              </w:rPr>
            </w:pPr>
          </w:p>
        </w:tc>
        <w:tc>
          <w:tcPr>
            <w:tcW w:w="2088" w:type="dxa"/>
            <w:shd w:val="clear" w:color="auto" w:fill="auto"/>
          </w:tcPr>
          <w:p w14:paraId="4559E0FB" w14:textId="77777777" w:rsidR="001207DB" w:rsidRPr="001207DB" w:rsidRDefault="001207DB" w:rsidP="001207DB">
            <w:pPr>
              <w:widowControl w:val="0"/>
              <w:tabs>
                <w:tab w:val="num" w:pos="1800"/>
                <w:tab w:val="left" w:pos="6570"/>
              </w:tabs>
              <w:jc w:val="center"/>
              <w:rPr>
                <w:lang w:val="en-US" w:eastAsia="en-US"/>
              </w:rPr>
            </w:pPr>
            <w:r w:rsidRPr="001207DB">
              <w:rPr>
                <w:lang w:val="en-US" w:eastAsia="en-US"/>
              </w:rPr>
              <w:t>j</w:t>
            </w:r>
          </w:p>
        </w:tc>
        <w:tc>
          <w:tcPr>
            <w:tcW w:w="1761" w:type="dxa"/>
            <w:shd w:val="clear" w:color="auto" w:fill="auto"/>
          </w:tcPr>
          <w:p w14:paraId="2418CE1C" w14:textId="77777777" w:rsidR="001207DB" w:rsidRPr="001207DB" w:rsidRDefault="001207DB" w:rsidP="001207DB">
            <w:pPr>
              <w:widowControl w:val="0"/>
              <w:tabs>
                <w:tab w:val="num" w:pos="1800"/>
                <w:tab w:val="left" w:pos="6570"/>
              </w:tabs>
              <w:jc w:val="center"/>
              <w:rPr>
                <w:vertAlign w:val="subscript"/>
                <w:lang w:val="en-US" w:eastAsia="en-US"/>
              </w:rPr>
            </w:pPr>
            <w:proofErr w:type="spellStart"/>
            <w:r w:rsidRPr="001207DB">
              <w:rPr>
                <w:lang w:val="en-US" w:eastAsia="en-US"/>
              </w:rPr>
              <w:t>C</w:t>
            </w:r>
            <w:r w:rsidRPr="001207DB">
              <w:rPr>
                <w:vertAlign w:val="subscript"/>
                <w:lang w:val="en-US" w:eastAsia="en-US"/>
              </w:rPr>
              <w:t>ij</w:t>
            </w:r>
            <w:proofErr w:type="spellEnd"/>
          </w:p>
        </w:tc>
        <w:tc>
          <w:tcPr>
            <w:tcW w:w="1557" w:type="dxa"/>
            <w:shd w:val="clear" w:color="auto" w:fill="auto"/>
          </w:tcPr>
          <w:p w14:paraId="66A7C23D" w14:textId="77777777" w:rsidR="001207DB" w:rsidRPr="001207DB" w:rsidRDefault="001207DB" w:rsidP="001207DB">
            <w:pPr>
              <w:widowControl w:val="0"/>
              <w:tabs>
                <w:tab w:val="num" w:pos="1800"/>
                <w:tab w:val="left" w:pos="6570"/>
              </w:tabs>
              <w:jc w:val="center"/>
              <w:rPr>
                <w:vertAlign w:val="subscript"/>
                <w:lang w:val="en-US" w:eastAsia="en-US"/>
              </w:rPr>
            </w:pPr>
            <w:proofErr w:type="spellStart"/>
            <w:r w:rsidRPr="001207DB">
              <w:rPr>
                <w:lang w:val="en-US" w:eastAsia="en-US"/>
              </w:rPr>
              <w:t>T</w:t>
            </w:r>
            <w:r w:rsidRPr="001207DB">
              <w:rPr>
                <w:vertAlign w:val="subscript"/>
                <w:lang w:val="en-US" w:eastAsia="en-US"/>
              </w:rPr>
              <w:t>j</w:t>
            </w:r>
            <w:proofErr w:type="spellEnd"/>
          </w:p>
        </w:tc>
        <w:tc>
          <w:tcPr>
            <w:tcW w:w="2796" w:type="dxa"/>
            <w:shd w:val="clear" w:color="auto" w:fill="auto"/>
          </w:tcPr>
          <w:p w14:paraId="4CD39598" w14:textId="77777777" w:rsidR="001207DB" w:rsidRPr="001207DB" w:rsidRDefault="001207DB" w:rsidP="001207DB">
            <w:pPr>
              <w:widowControl w:val="0"/>
              <w:tabs>
                <w:tab w:val="num" w:pos="1800"/>
                <w:tab w:val="left" w:pos="6570"/>
              </w:tabs>
              <w:ind w:left="34"/>
              <w:rPr>
                <w:lang w:eastAsia="en-US"/>
              </w:rPr>
            </w:pPr>
            <w:proofErr w:type="spellStart"/>
            <w:r w:rsidRPr="001207DB">
              <w:rPr>
                <w:lang w:val="en-US" w:eastAsia="en-US"/>
              </w:rPr>
              <w:t>P</w:t>
            </w:r>
            <w:r w:rsidRPr="001207DB">
              <w:rPr>
                <w:vertAlign w:val="subscript"/>
                <w:lang w:val="en-US" w:eastAsia="en-US"/>
              </w:rPr>
              <w:t>ij</w:t>
            </w:r>
            <w:proofErr w:type="spellEnd"/>
            <w:r w:rsidRPr="001207DB">
              <w:rPr>
                <w:lang w:eastAsia="en-US"/>
              </w:rPr>
              <w:t xml:space="preserve"> = </w:t>
            </w:r>
            <w:proofErr w:type="spellStart"/>
            <w:r w:rsidRPr="001207DB">
              <w:rPr>
                <w:lang w:val="en-US" w:eastAsia="en-US"/>
              </w:rPr>
              <w:t>Cmin</w:t>
            </w:r>
            <w:proofErr w:type="spellEnd"/>
            <w:r w:rsidRPr="001207DB">
              <w:rPr>
                <w:lang w:val="en-US" w:eastAsia="en-US"/>
              </w:rPr>
              <w:t xml:space="preserve"> </w:t>
            </w:r>
            <w:r w:rsidRPr="001207DB">
              <w:rPr>
                <w:vertAlign w:val="subscript"/>
                <w:lang w:val="en-US" w:eastAsia="en-US"/>
              </w:rPr>
              <w:t>j</w:t>
            </w:r>
            <w:r w:rsidRPr="001207DB">
              <w:rPr>
                <w:lang w:val="en-US" w:eastAsia="en-US"/>
              </w:rPr>
              <w:t>/</w:t>
            </w:r>
            <w:proofErr w:type="spellStart"/>
            <w:r w:rsidRPr="001207DB">
              <w:rPr>
                <w:lang w:val="en-US" w:eastAsia="en-US"/>
              </w:rPr>
              <w:t>C</w:t>
            </w:r>
            <w:r w:rsidRPr="001207DB">
              <w:rPr>
                <w:vertAlign w:val="subscript"/>
                <w:lang w:val="en-US" w:eastAsia="en-US"/>
              </w:rPr>
              <w:t>ij</w:t>
            </w:r>
            <w:proofErr w:type="spellEnd"/>
            <w:r w:rsidRPr="001207DB">
              <w:rPr>
                <w:lang w:eastAsia="en-US"/>
              </w:rPr>
              <w:t xml:space="preserve">  х Т</w:t>
            </w:r>
            <w:r w:rsidRPr="001207DB">
              <w:rPr>
                <w:vertAlign w:val="subscript"/>
                <w:lang w:val="en-US" w:eastAsia="en-US"/>
              </w:rPr>
              <w:t>j</w:t>
            </w:r>
            <w:r w:rsidRPr="001207DB">
              <w:rPr>
                <w:lang w:eastAsia="en-US"/>
              </w:rPr>
              <w:t xml:space="preserve"> х 80,</w:t>
            </w:r>
          </w:p>
          <w:p w14:paraId="6C1ED696" w14:textId="77777777" w:rsidR="001207DB" w:rsidRPr="001207DB" w:rsidRDefault="001207DB" w:rsidP="001207DB">
            <w:pPr>
              <w:widowControl w:val="0"/>
              <w:tabs>
                <w:tab w:val="num" w:pos="1800"/>
                <w:tab w:val="left" w:pos="6570"/>
              </w:tabs>
              <w:rPr>
                <w:vertAlign w:val="subscript"/>
                <w:lang w:val="en-US" w:eastAsia="en-US"/>
              </w:rPr>
            </w:pPr>
          </w:p>
        </w:tc>
      </w:tr>
      <w:tr w:rsidR="001207DB" w:rsidRPr="001207DB" w14:paraId="0240A5F1" w14:textId="77777777" w:rsidTr="00F06E4C">
        <w:trPr>
          <w:trHeight w:val="288"/>
        </w:trPr>
        <w:tc>
          <w:tcPr>
            <w:tcW w:w="429" w:type="dxa"/>
            <w:shd w:val="clear" w:color="auto" w:fill="auto"/>
          </w:tcPr>
          <w:p w14:paraId="0ACE53B2" w14:textId="77777777" w:rsidR="001207DB" w:rsidRPr="001207DB" w:rsidRDefault="001207DB" w:rsidP="001207DB">
            <w:pPr>
              <w:widowControl w:val="0"/>
              <w:tabs>
                <w:tab w:val="num" w:pos="1800"/>
                <w:tab w:val="left" w:pos="6570"/>
              </w:tabs>
              <w:jc w:val="center"/>
              <w:rPr>
                <w:lang w:eastAsia="en-US"/>
              </w:rPr>
            </w:pPr>
            <w:r w:rsidRPr="001207DB">
              <w:rPr>
                <w:lang w:eastAsia="en-US"/>
              </w:rPr>
              <w:t>1</w:t>
            </w:r>
          </w:p>
        </w:tc>
        <w:tc>
          <w:tcPr>
            <w:tcW w:w="2088" w:type="dxa"/>
            <w:shd w:val="clear" w:color="auto" w:fill="auto"/>
          </w:tcPr>
          <w:p w14:paraId="286D9587" w14:textId="77777777" w:rsidR="001207DB" w:rsidRPr="001207DB" w:rsidRDefault="001207DB" w:rsidP="001207DB">
            <w:pPr>
              <w:widowControl w:val="0"/>
              <w:tabs>
                <w:tab w:val="num" w:pos="1800"/>
                <w:tab w:val="left" w:pos="6570"/>
              </w:tabs>
              <w:jc w:val="center"/>
              <w:rPr>
                <w:lang w:eastAsia="en-US"/>
              </w:rPr>
            </w:pPr>
            <w:r w:rsidRPr="001207DB">
              <w:rPr>
                <w:lang w:eastAsia="en-US"/>
              </w:rPr>
              <w:t>2</w:t>
            </w:r>
          </w:p>
        </w:tc>
        <w:tc>
          <w:tcPr>
            <w:tcW w:w="1761" w:type="dxa"/>
            <w:shd w:val="clear" w:color="auto" w:fill="auto"/>
          </w:tcPr>
          <w:p w14:paraId="0F0E28EC" w14:textId="77777777" w:rsidR="001207DB" w:rsidRPr="001207DB" w:rsidRDefault="001207DB" w:rsidP="001207DB">
            <w:pPr>
              <w:widowControl w:val="0"/>
              <w:tabs>
                <w:tab w:val="num" w:pos="1800"/>
                <w:tab w:val="left" w:pos="6570"/>
              </w:tabs>
              <w:jc w:val="center"/>
              <w:rPr>
                <w:lang w:eastAsia="en-US"/>
              </w:rPr>
            </w:pPr>
            <w:r w:rsidRPr="001207DB">
              <w:rPr>
                <w:lang w:eastAsia="en-US"/>
              </w:rPr>
              <w:t>3</w:t>
            </w:r>
          </w:p>
        </w:tc>
        <w:tc>
          <w:tcPr>
            <w:tcW w:w="1557" w:type="dxa"/>
            <w:shd w:val="clear" w:color="auto" w:fill="auto"/>
          </w:tcPr>
          <w:p w14:paraId="2D44A726" w14:textId="77777777" w:rsidR="001207DB" w:rsidRPr="001207DB" w:rsidRDefault="001207DB" w:rsidP="001207DB">
            <w:pPr>
              <w:widowControl w:val="0"/>
              <w:tabs>
                <w:tab w:val="num" w:pos="1800"/>
                <w:tab w:val="left" w:pos="6570"/>
              </w:tabs>
              <w:jc w:val="center"/>
              <w:rPr>
                <w:lang w:eastAsia="en-US"/>
              </w:rPr>
            </w:pPr>
            <w:r w:rsidRPr="001207DB">
              <w:rPr>
                <w:lang w:eastAsia="en-US"/>
              </w:rPr>
              <w:t>4</w:t>
            </w:r>
          </w:p>
        </w:tc>
        <w:tc>
          <w:tcPr>
            <w:tcW w:w="2796" w:type="dxa"/>
            <w:shd w:val="clear" w:color="auto" w:fill="auto"/>
          </w:tcPr>
          <w:p w14:paraId="3DCD263C" w14:textId="77777777" w:rsidR="001207DB" w:rsidRPr="001207DB" w:rsidRDefault="001207DB" w:rsidP="001207DB">
            <w:pPr>
              <w:widowControl w:val="0"/>
              <w:tabs>
                <w:tab w:val="num" w:pos="1800"/>
                <w:tab w:val="left" w:pos="6570"/>
              </w:tabs>
              <w:jc w:val="center"/>
              <w:rPr>
                <w:lang w:eastAsia="en-US"/>
              </w:rPr>
            </w:pPr>
            <w:r w:rsidRPr="001207DB">
              <w:rPr>
                <w:lang w:eastAsia="en-US"/>
              </w:rPr>
              <w:t>5</w:t>
            </w:r>
          </w:p>
        </w:tc>
      </w:tr>
      <w:tr w:rsidR="00F06E4C" w:rsidRPr="001207DB" w14:paraId="4379E24C" w14:textId="77777777" w:rsidTr="00F06E4C">
        <w:trPr>
          <w:trHeight w:val="279"/>
        </w:trPr>
        <w:tc>
          <w:tcPr>
            <w:tcW w:w="429" w:type="dxa"/>
            <w:shd w:val="clear" w:color="auto" w:fill="auto"/>
          </w:tcPr>
          <w:p w14:paraId="052AAF60" w14:textId="77777777" w:rsidR="00F06E4C" w:rsidRPr="001207DB" w:rsidRDefault="00F06E4C" w:rsidP="00F06E4C">
            <w:pPr>
              <w:widowControl w:val="0"/>
              <w:tabs>
                <w:tab w:val="num" w:pos="1800"/>
                <w:tab w:val="left" w:pos="6570"/>
              </w:tabs>
              <w:jc w:val="both"/>
              <w:rPr>
                <w:lang w:eastAsia="en-US"/>
              </w:rPr>
            </w:pPr>
            <w:r w:rsidRPr="001207DB">
              <w:rPr>
                <w:lang w:eastAsia="en-US"/>
              </w:rPr>
              <w:t>1.</w:t>
            </w:r>
          </w:p>
        </w:tc>
        <w:tc>
          <w:tcPr>
            <w:tcW w:w="2088" w:type="dxa"/>
            <w:shd w:val="clear" w:color="auto" w:fill="auto"/>
          </w:tcPr>
          <w:p w14:paraId="5196986B" w14:textId="375C71C5" w:rsidR="00F06E4C" w:rsidRPr="001207DB" w:rsidRDefault="00F06E4C" w:rsidP="00F06E4C">
            <w:pPr>
              <w:widowControl w:val="0"/>
              <w:tabs>
                <w:tab w:val="num" w:pos="1800"/>
                <w:tab w:val="left" w:pos="6570"/>
              </w:tabs>
              <w:jc w:val="both"/>
              <w:rPr>
                <w:lang w:eastAsia="en-US"/>
              </w:rPr>
            </w:pPr>
            <w:r w:rsidRPr="000B71B5">
              <w:rPr>
                <w:bCs/>
              </w:rPr>
              <w:t>Люксембург</w:t>
            </w:r>
          </w:p>
        </w:tc>
        <w:tc>
          <w:tcPr>
            <w:tcW w:w="1761" w:type="dxa"/>
            <w:shd w:val="clear" w:color="auto" w:fill="auto"/>
          </w:tcPr>
          <w:p w14:paraId="19622797" w14:textId="77777777" w:rsidR="00F06E4C" w:rsidRPr="001207DB" w:rsidRDefault="00F06E4C" w:rsidP="00F06E4C">
            <w:pPr>
              <w:widowControl w:val="0"/>
              <w:tabs>
                <w:tab w:val="num" w:pos="1800"/>
                <w:tab w:val="left" w:pos="6570"/>
              </w:tabs>
              <w:jc w:val="both"/>
              <w:rPr>
                <w:lang w:eastAsia="en-US"/>
              </w:rPr>
            </w:pPr>
          </w:p>
        </w:tc>
        <w:tc>
          <w:tcPr>
            <w:tcW w:w="1557" w:type="dxa"/>
            <w:shd w:val="clear" w:color="auto" w:fill="auto"/>
          </w:tcPr>
          <w:p w14:paraId="65959788" w14:textId="6D64E3AF" w:rsidR="00F06E4C" w:rsidRPr="001207DB" w:rsidRDefault="00F06E4C" w:rsidP="00DC0122">
            <w:pPr>
              <w:widowControl w:val="0"/>
              <w:tabs>
                <w:tab w:val="num" w:pos="1800"/>
                <w:tab w:val="left" w:pos="6570"/>
              </w:tabs>
              <w:jc w:val="center"/>
              <w:rPr>
                <w:lang w:eastAsia="en-US"/>
              </w:rPr>
            </w:pPr>
            <w:r w:rsidRPr="000B71B5">
              <w:t>0,</w:t>
            </w:r>
            <w:r w:rsidR="00DC0122">
              <w:t>7</w:t>
            </w:r>
          </w:p>
        </w:tc>
        <w:tc>
          <w:tcPr>
            <w:tcW w:w="2796" w:type="dxa"/>
            <w:shd w:val="clear" w:color="auto" w:fill="auto"/>
          </w:tcPr>
          <w:p w14:paraId="36E327C8" w14:textId="77777777" w:rsidR="00F06E4C" w:rsidRPr="001207DB" w:rsidRDefault="00F06E4C" w:rsidP="00F06E4C">
            <w:pPr>
              <w:widowControl w:val="0"/>
              <w:tabs>
                <w:tab w:val="num" w:pos="1800"/>
                <w:tab w:val="left" w:pos="6570"/>
              </w:tabs>
              <w:jc w:val="both"/>
              <w:rPr>
                <w:lang w:eastAsia="en-US"/>
              </w:rPr>
            </w:pPr>
          </w:p>
        </w:tc>
      </w:tr>
      <w:tr w:rsidR="00F06E4C" w:rsidRPr="001207DB" w14:paraId="41428195" w14:textId="77777777" w:rsidTr="00F06E4C">
        <w:trPr>
          <w:trHeight w:val="288"/>
        </w:trPr>
        <w:tc>
          <w:tcPr>
            <w:tcW w:w="429" w:type="dxa"/>
            <w:shd w:val="clear" w:color="auto" w:fill="auto"/>
          </w:tcPr>
          <w:p w14:paraId="35EB51C1" w14:textId="77777777" w:rsidR="00F06E4C" w:rsidRPr="001207DB" w:rsidRDefault="00F06E4C" w:rsidP="00F06E4C">
            <w:pPr>
              <w:widowControl w:val="0"/>
              <w:tabs>
                <w:tab w:val="num" w:pos="1800"/>
                <w:tab w:val="left" w:pos="6570"/>
              </w:tabs>
              <w:jc w:val="both"/>
              <w:rPr>
                <w:lang w:eastAsia="en-US"/>
              </w:rPr>
            </w:pPr>
            <w:r w:rsidRPr="001207DB">
              <w:rPr>
                <w:lang w:eastAsia="en-US"/>
              </w:rPr>
              <w:t>2.</w:t>
            </w:r>
          </w:p>
        </w:tc>
        <w:tc>
          <w:tcPr>
            <w:tcW w:w="2088" w:type="dxa"/>
            <w:shd w:val="clear" w:color="auto" w:fill="auto"/>
          </w:tcPr>
          <w:p w14:paraId="1FAC3248" w14:textId="70855BC5" w:rsidR="00F06E4C" w:rsidRPr="001207DB" w:rsidRDefault="00F06E4C" w:rsidP="00F06E4C">
            <w:pPr>
              <w:widowControl w:val="0"/>
              <w:tabs>
                <w:tab w:val="num" w:pos="1800"/>
                <w:tab w:val="left" w:pos="6570"/>
              </w:tabs>
              <w:jc w:val="both"/>
              <w:rPr>
                <w:lang w:eastAsia="en-US"/>
              </w:rPr>
            </w:pPr>
            <w:r w:rsidRPr="000B71B5">
              <w:rPr>
                <w:bCs/>
              </w:rPr>
              <w:t>Брюксел</w:t>
            </w:r>
          </w:p>
        </w:tc>
        <w:tc>
          <w:tcPr>
            <w:tcW w:w="1761" w:type="dxa"/>
            <w:shd w:val="clear" w:color="auto" w:fill="auto"/>
          </w:tcPr>
          <w:p w14:paraId="2C11AD7A" w14:textId="77777777" w:rsidR="00F06E4C" w:rsidRPr="001207DB" w:rsidRDefault="00F06E4C" w:rsidP="00F06E4C">
            <w:pPr>
              <w:widowControl w:val="0"/>
              <w:tabs>
                <w:tab w:val="num" w:pos="1800"/>
                <w:tab w:val="left" w:pos="6570"/>
              </w:tabs>
              <w:jc w:val="both"/>
              <w:rPr>
                <w:lang w:eastAsia="en-US"/>
              </w:rPr>
            </w:pPr>
          </w:p>
        </w:tc>
        <w:tc>
          <w:tcPr>
            <w:tcW w:w="1557" w:type="dxa"/>
            <w:shd w:val="clear" w:color="auto" w:fill="auto"/>
          </w:tcPr>
          <w:p w14:paraId="3D38F970" w14:textId="527FAC0E" w:rsidR="00F06E4C" w:rsidRPr="001207DB" w:rsidRDefault="00F06E4C" w:rsidP="00DC0122">
            <w:pPr>
              <w:widowControl w:val="0"/>
              <w:tabs>
                <w:tab w:val="num" w:pos="1800"/>
                <w:tab w:val="left" w:pos="6570"/>
              </w:tabs>
              <w:jc w:val="center"/>
              <w:rPr>
                <w:lang w:eastAsia="en-US"/>
              </w:rPr>
            </w:pPr>
            <w:r>
              <w:t>0,0</w:t>
            </w:r>
            <w:r w:rsidR="00DC0122">
              <w:t>5</w:t>
            </w:r>
          </w:p>
        </w:tc>
        <w:tc>
          <w:tcPr>
            <w:tcW w:w="2796" w:type="dxa"/>
            <w:shd w:val="clear" w:color="auto" w:fill="auto"/>
          </w:tcPr>
          <w:p w14:paraId="4DC6088A" w14:textId="77777777" w:rsidR="00F06E4C" w:rsidRPr="001207DB" w:rsidRDefault="00F06E4C" w:rsidP="00F06E4C">
            <w:pPr>
              <w:widowControl w:val="0"/>
              <w:tabs>
                <w:tab w:val="num" w:pos="1800"/>
                <w:tab w:val="left" w:pos="6570"/>
              </w:tabs>
              <w:jc w:val="both"/>
              <w:rPr>
                <w:lang w:eastAsia="en-US"/>
              </w:rPr>
            </w:pPr>
          </w:p>
        </w:tc>
      </w:tr>
      <w:tr w:rsidR="00F06E4C" w:rsidRPr="001207DB" w14:paraId="1AB3B75D" w14:textId="77777777" w:rsidTr="00F06E4C">
        <w:trPr>
          <w:trHeight w:val="279"/>
        </w:trPr>
        <w:tc>
          <w:tcPr>
            <w:tcW w:w="429" w:type="dxa"/>
            <w:shd w:val="clear" w:color="auto" w:fill="auto"/>
          </w:tcPr>
          <w:p w14:paraId="2F71F6BD" w14:textId="77777777" w:rsidR="00F06E4C" w:rsidRPr="001207DB" w:rsidRDefault="00F06E4C" w:rsidP="00F06E4C">
            <w:pPr>
              <w:widowControl w:val="0"/>
              <w:tabs>
                <w:tab w:val="num" w:pos="1800"/>
                <w:tab w:val="left" w:pos="6570"/>
              </w:tabs>
              <w:jc w:val="both"/>
              <w:rPr>
                <w:lang w:eastAsia="en-US"/>
              </w:rPr>
            </w:pPr>
            <w:r w:rsidRPr="001207DB">
              <w:rPr>
                <w:lang w:eastAsia="en-US"/>
              </w:rPr>
              <w:t>3.</w:t>
            </w:r>
          </w:p>
        </w:tc>
        <w:tc>
          <w:tcPr>
            <w:tcW w:w="2088" w:type="dxa"/>
            <w:shd w:val="clear" w:color="auto" w:fill="auto"/>
          </w:tcPr>
          <w:p w14:paraId="421380AF" w14:textId="471E802A" w:rsidR="00F06E4C" w:rsidRPr="001207DB" w:rsidRDefault="00F06E4C" w:rsidP="00F06E4C">
            <w:pPr>
              <w:widowControl w:val="0"/>
              <w:tabs>
                <w:tab w:val="num" w:pos="1800"/>
                <w:tab w:val="left" w:pos="6570"/>
              </w:tabs>
              <w:jc w:val="both"/>
              <w:rPr>
                <w:lang w:eastAsia="en-US"/>
              </w:rPr>
            </w:pPr>
            <w:r w:rsidRPr="000B71B5">
              <w:rPr>
                <w:bCs/>
              </w:rPr>
              <w:t>Виена</w:t>
            </w:r>
          </w:p>
        </w:tc>
        <w:tc>
          <w:tcPr>
            <w:tcW w:w="1761" w:type="dxa"/>
            <w:shd w:val="clear" w:color="auto" w:fill="auto"/>
          </w:tcPr>
          <w:p w14:paraId="013C931E" w14:textId="77777777" w:rsidR="00F06E4C" w:rsidRPr="001207DB" w:rsidRDefault="00F06E4C" w:rsidP="00F06E4C">
            <w:pPr>
              <w:widowControl w:val="0"/>
              <w:tabs>
                <w:tab w:val="num" w:pos="1800"/>
                <w:tab w:val="left" w:pos="6570"/>
              </w:tabs>
              <w:jc w:val="both"/>
              <w:rPr>
                <w:lang w:eastAsia="en-US"/>
              </w:rPr>
            </w:pPr>
          </w:p>
        </w:tc>
        <w:tc>
          <w:tcPr>
            <w:tcW w:w="1557" w:type="dxa"/>
            <w:shd w:val="clear" w:color="auto" w:fill="auto"/>
          </w:tcPr>
          <w:p w14:paraId="0BE49BB3" w14:textId="06F87C1E" w:rsidR="00F06E4C" w:rsidRPr="001207DB" w:rsidRDefault="00F06E4C" w:rsidP="00DC0122">
            <w:pPr>
              <w:widowControl w:val="0"/>
              <w:tabs>
                <w:tab w:val="num" w:pos="1800"/>
                <w:tab w:val="left" w:pos="6570"/>
              </w:tabs>
              <w:jc w:val="center"/>
              <w:rPr>
                <w:lang w:eastAsia="en-US"/>
              </w:rPr>
            </w:pPr>
            <w:r>
              <w:t>0,0</w:t>
            </w:r>
            <w:r w:rsidR="00DC0122">
              <w:t>5</w:t>
            </w:r>
          </w:p>
        </w:tc>
        <w:tc>
          <w:tcPr>
            <w:tcW w:w="2796" w:type="dxa"/>
            <w:shd w:val="clear" w:color="auto" w:fill="auto"/>
          </w:tcPr>
          <w:p w14:paraId="5C35E58A" w14:textId="77777777" w:rsidR="00F06E4C" w:rsidRPr="001207DB" w:rsidRDefault="00F06E4C" w:rsidP="00F06E4C">
            <w:pPr>
              <w:widowControl w:val="0"/>
              <w:tabs>
                <w:tab w:val="num" w:pos="1800"/>
                <w:tab w:val="left" w:pos="6570"/>
              </w:tabs>
              <w:jc w:val="both"/>
              <w:rPr>
                <w:lang w:eastAsia="en-US"/>
              </w:rPr>
            </w:pPr>
          </w:p>
        </w:tc>
      </w:tr>
      <w:tr w:rsidR="00F06E4C" w:rsidRPr="001207DB" w14:paraId="5BE273FD" w14:textId="77777777" w:rsidTr="00F06E4C">
        <w:trPr>
          <w:trHeight w:val="279"/>
        </w:trPr>
        <w:tc>
          <w:tcPr>
            <w:tcW w:w="429" w:type="dxa"/>
            <w:shd w:val="clear" w:color="auto" w:fill="auto"/>
          </w:tcPr>
          <w:p w14:paraId="7B8E2CDE" w14:textId="77777777" w:rsidR="00F06E4C" w:rsidRPr="001207DB" w:rsidRDefault="00F06E4C" w:rsidP="00F06E4C">
            <w:pPr>
              <w:widowControl w:val="0"/>
              <w:tabs>
                <w:tab w:val="num" w:pos="1800"/>
                <w:tab w:val="left" w:pos="6570"/>
              </w:tabs>
              <w:jc w:val="both"/>
              <w:rPr>
                <w:lang w:eastAsia="en-US"/>
              </w:rPr>
            </w:pPr>
            <w:r w:rsidRPr="001207DB">
              <w:rPr>
                <w:lang w:eastAsia="en-US"/>
              </w:rPr>
              <w:t>4.</w:t>
            </w:r>
          </w:p>
        </w:tc>
        <w:tc>
          <w:tcPr>
            <w:tcW w:w="2088" w:type="dxa"/>
            <w:shd w:val="clear" w:color="auto" w:fill="auto"/>
          </w:tcPr>
          <w:p w14:paraId="185C48CC" w14:textId="78279ECD" w:rsidR="00F06E4C" w:rsidRPr="001207DB" w:rsidRDefault="00F06E4C" w:rsidP="00F06E4C">
            <w:pPr>
              <w:widowControl w:val="0"/>
              <w:tabs>
                <w:tab w:val="num" w:pos="1800"/>
                <w:tab w:val="left" w:pos="6570"/>
              </w:tabs>
              <w:jc w:val="both"/>
              <w:rPr>
                <w:lang w:eastAsia="en-US"/>
              </w:rPr>
            </w:pPr>
            <w:r w:rsidRPr="000B71B5">
              <w:rPr>
                <w:bCs/>
              </w:rPr>
              <w:t>Валенсия</w:t>
            </w:r>
          </w:p>
        </w:tc>
        <w:tc>
          <w:tcPr>
            <w:tcW w:w="1761" w:type="dxa"/>
            <w:shd w:val="clear" w:color="auto" w:fill="auto"/>
          </w:tcPr>
          <w:p w14:paraId="27616F3C" w14:textId="77777777" w:rsidR="00F06E4C" w:rsidRPr="001207DB" w:rsidRDefault="00F06E4C" w:rsidP="00F06E4C">
            <w:pPr>
              <w:widowControl w:val="0"/>
              <w:tabs>
                <w:tab w:val="num" w:pos="1800"/>
                <w:tab w:val="left" w:pos="6570"/>
              </w:tabs>
              <w:jc w:val="both"/>
              <w:rPr>
                <w:lang w:eastAsia="en-US"/>
              </w:rPr>
            </w:pPr>
          </w:p>
        </w:tc>
        <w:tc>
          <w:tcPr>
            <w:tcW w:w="1557" w:type="dxa"/>
            <w:shd w:val="clear" w:color="auto" w:fill="auto"/>
          </w:tcPr>
          <w:p w14:paraId="5FF52251" w14:textId="05BE3503" w:rsidR="00F06E4C" w:rsidRPr="001207DB" w:rsidRDefault="00F06E4C" w:rsidP="00DC0122">
            <w:pPr>
              <w:widowControl w:val="0"/>
              <w:tabs>
                <w:tab w:val="num" w:pos="1800"/>
                <w:tab w:val="left" w:pos="6570"/>
              </w:tabs>
              <w:jc w:val="center"/>
              <w:rPr>
                <w:lang w:eastAsia="en-US"/>
              </w:rPr>
            </w:pPr>
            <w:r>
              <w:t>0,0</w:t>
            </w:r>
            <w:r w:rsidR="00DC0122">
              <w:t>5</w:t>
            </w:r>
          </w:p>
        </w:tc>
        <w:tc>
          <w:tcPr>
            <w:tcW w:w="2796" w:type="dxa"/>
            <w:shd w:val="clear" w:color="auto" w:fill="auto"/>
          </w:tcPr>
          <w:p w14:paraId="5A326F3E" w14:textId="77777777" w:rsidR="00F06E4C" w:rsidRPr="001207DB" w:rsidRDefault="00F06E4C" w:rsidP="00F06E4C">
            <w:pPr>
              <w:widowControl w:val="0"/>
              <w:tabs>
                <w:tab w:val="num" w:pos="1800"/>
                <w:tab w:val="left" w:pos="6570"/>
              </w:tabs>
              <w:jc w:val="both"/>
              <w:rPr>
                <w:lang w:eastAsia="en-US"/>
              </w:rPr>
            </w:pPr>
          </w:p>
        </w:tc>
      </w:tr>
      <w:tr w:rsidR="00F06E4C" w:rsidRPr="001207DB" w14:paraId="22977961" w14:textId="77777777" w:rsidTr="00F06E4C">
        <w:trPr>
          <w:trHeight w:val="288"/>
        </w:trPr>
        <w:tc>
          <w:tcPr>
            <w:tcW w:w="429" w:type="dxa"/>
            <w:shd w:val="clear" w:color="auto" w:fill="auto"/>
          </w:tcPr>
          <w:p w14:paraId="1988A248" w14:textId="77777777" w:rsidR="00F06E4C" w:rsidRPr="001207DB" w:rsidRDefault="00F06E4C" w:rsidP="00F06E4C">
            <w:pPr>
              <w:widowControl w:val="0"/>
              <w:tabs>
                <w:tab w:val="num" w:pos="1800"/>
                <w:tab w:val="left" w:pos="6570"/>
              </w:tabs>
              <w:jc w:val="both"/>
              <w:rPr>
                <w:lang w:eastAsia="en-US"/>
              </w:rPr>
            </w:pPr>
            <w:r w:rsidRPr="001207DB">
              <w:rPr>
                <w:lang w:eastAsia="en-US"/>
              </w:rPr>
              <w:t>5.</w:t>
            </w:r>
          </w:p>
        </w:tc>
        <w:tc>
          <w:tcPr>
            <w:tcW w:w="2088" w:type="dxa"/>
            <w:shd w:val="clear" w:color="auto" w:fill="auto"/>
          </w:tcPr>
          <w:p w14:paraId="29C650D1" w14:textId="23040C9F" w:rsidR="00F06E4C" w:rsidRPr="001207DB" w:rsidRDefault="00F06E4C" w:rsidP="00F06E4C">
            <w:pPr>
              <w:widowControl w:val="0"/>
              <w:tabs>
                <w:tab w:val="num" w:pos="1800"/>
                <w:tab w:val="left" w:pos="6570"/>
              </w:tabs>
              <w:jc w:val="both"/>
              <w:rPr>
                <w:lang w:eastAsia="en-US"/>
              </w:rPr>
            </w:pPr>
            <w:r>
              <w:rPr>
                <w:bCs/>
              </w:rPr>
              <w:t>Рим</w:t>
            </w:r>
          </w:p>
        </w:tc>
        <w:tc>
          <w:tcPr>
            <w:tcW w:w="1761" w:type="dxa"/>
            <w:shd w:val="clear" w:color="auto" w:fill="auto"/>
          </w:tcPr>
          <w:p w14:paraId="38171F4B" w14:textId="77777777" w:rsidR="00F06E4C" w:rsidRPr="001207DB" w:rsidRDefault="00F06E4C" w:rsidP="00F06E4C">
            <w:pPr>
              <w:widowControl w:val="0"/>
              <w:tabs>
                <w:tab w:val="num" w:pos="1800"/>
                <w:tab w:val="left" w:pos="6570"/>
              </w:tabs>
              <w:jc w:val="both"/>
              <w:rPr>
                <w:lang w:eastAsia="en-US"/>
              </w:rPr>
            </w:pPr>
          </w:p>
        </w:tc>
        <w:tc>
          <w:tcPr>
            <w:tcW w:w="1557" w:type="dxa"/>
            <w:shd w:val="clear" w:color="auto" w:fill="auto"/>
          </w:tcPr>
          <w:p w14:paraId="6A185104" w14:textId="6D046AB6" w:rsidR="00F06E4C" w:rsidRPr="001207DB" w:rsidRDefault="00F06E4C" w:rsidP="00DC0122">
            <w:pPr>
              <w:widowControl w:val="0"/>
              <w:tabs>
                <w:tab w:val="num" w:pos="1800"/>
                <w:tab w:val="left" w:pos="6570"/>
              </w:tabs>
              <w:jc w:val="center"/>
              <w:rPr>
                <w:lang w:eastAsia="en-US"/>
              </w:rPr>
            </w:pPr>
            <w:r>
              <w:t>0,0</w:t>
            </w:r>
            <w:r w:rsidR="00DC0122">
              <w:t>5</w:t>
            </w:r>
          </w:p>
        </w:tc>
        <w:tc>
          <w:tcPr>
            <w:tcW w:w="2796" w:type="dxa"/>
            <w:shd w:val="clear" w:color="auto" w:fill="auto"/>
          </w:tcPr>
          <w:p w14:paraId="41E8FF50" w14:textId="77777777" w:rsidR="00F06E4C" w:rsidRPr="001207DB" w:rsidRDefault="00F06E4C" w:rsidP="00F06E4C">
            <w:pPr>
              <w:widowControl w:val="0"/>
              <w:tabs>
                <w:tab w:val="num" w:pos="1800"/>
                <w:tab w:val="left" w:pos="6570"/>
              </w:tabs>
              <w:jc w:val="both"/>
              <w:rPr>
                <w:lang w:eastAsia="en-US"/>
              </w:rPr>
            </w:pPr>
          </w:p>
        </w:tc>
      </w:tr>
      <w:tr w:rsidR="00F06E4C" w:rsidRPr="00F06E4C" w14:paraId="44308043" w14:textId="77777777" w:rsidTr="00F06E4C">
        <w:trPr>
          <w:trHeight w:val="288"/>
        </w:trPr>
        <w:tc>
          <w:tcPr>
            <w:tcW w:w="429" w:type="dxa"/>
            <w:shd w:val="clear" w:color="auto" w:fill="auto"/>
          </w:tcPr>
          <w:p w14:paraId="61A47369" w14:textId="60565605" w:rsidR="00F06E4C" w:rsidRPr="00F06E4C" w:rsidRDefault="00F06E4C" w:rsidP="00F06E4C">
            <w:pPr>
              <w:widowControl w:val="0"/>
              <w:tabs>
                <w:tab w:val="num" w:pos="1800"/>
                <w:tab w:val="left" w:pos="6570"/>
              </w:tabs>
              <w:jc w:val="both"/>
              <w:rPr>
                <w:lang w:eastAsia="en-US"/>
              </w:rPr>
            </w:pPr>
            <w:r w:rsidRPr="00F06E4C">
              <w:rPr>
                <w:lang w:eastAsia="en-US"/>
              </w:rPr>
              <w:t>6.</w:t>
            </w:r>
          </w:p>
        </w:tc>
        <w:tc>
          <w:tcPr>
            <w:tcW w:w="2088" w:type="dxa"/>
            <w:shd w:val="clear" w:color="auto" w:fill="auto"/>
          </w:tcPr>
          <w:p w14:paraId="7CEC623A" w14:textId="0F3BABEA" w:rsidR="00F06E4C" w:rsidRPr="00F06E4C" w:rsidRDefault="00F06E4C" w:rsidP="00F06E4C">
            <w:pPr>
              <w:widowControl w:val="0"/>
              <w:tabs>
                <w:tab w:val="num" w:pos="1800"/>
                <w:tab w:val="left" w:pos="6570"/>
              </w:tabs>
              <w:jc w:val="both"/>
              <w:rPr>
                <w:bCs/>
                <w:lang w:eastAsia="en-US"/>
              </w:rPr>
            </w:pPr>
            <w:r w:rsidRPr="00F06E4C">
              <w:rPr>
                <w:bCs/>
              </w:rPr>
              <w:t>Париж</w:t>
            </w:r>
          </w:p>
        </w:tc>
        <w:tc>
          <w:tcPr>
            <w:tcW w:w="1761" w:type="dxa"/>
            <w:shd w:val="clear" w:color="auto" w:fill="auto"/>
          </w:tcPr>
          <w:p w14:paraId="1381382B" w14:textId="77777777" w:rsidR="00F06E4C" w:rsidRPr="00F06E4C" w:rsidRDefault="00F06E4C" w:rsidP="00F06E4C">
            <w:pPr>
              <w:widowControl w:val="0"/>
              <w:tabs>
                <w:tab w:val="num" w:pos="1800"/>
                <w:tab w:val="left" w:pos="6570"/>
              </w:tabs>
              <w:jc w:val="both"/>
              <w:rPr>
                <w:lang w:eastAsia="en-US"/>
              </w:rPr>
            </w:pPr>
          </w:p>
        </w:tc>
        <w:tc>
          <w:tcPr>
            <w:tcW w:w="1557" w:type="dxa"/>
            <w:shd w:val="clear" w:color="auto" w:fill="auto"/>
          </w:tcPr>
          <w:p w14:paraId="5F548F14" w14:textId="219D3D6A" w:rsidR="00F06E4C" w:rsidRPr="00DC0122" w:rsidRDefault="00F06E4C" w:rsidP="00DC0122">
            <w:pPr>
              <w:widowControl w:val="0"/>
              <w:tabs>
                <w:tab w:val="num" w:pos="1800"/>
                <w:tab w:val="left" w:pos="6570"/>
              </w:tabs>
              <w:jc w:val="center"/>
              <w:rPr>
                <w:lang w:eastAsia="en-US"/>
              </w:rPr>
            </w:pPr>
            <w:r w:rsidRPr="00F06E4C">
              <w:t>0,0</w:t>
            </w:r>
            <w:r w:rsidR="00DC0122">
              <w:t>5</w:t>
            </w:r>
          </w:p>
        </w:tc>
        <w:tc>
          <w:tcPr>
            <w:tcW w:w="2796" w:type="dxa"/>
            <w:shd w:val="clear" w:color="auto" w:fill="auto"/>
          </w:tcPr>
          <w:p w14:paraId="4A01DAB7" w14:textId="77777777" w:rsidR="00F06E4C" w:rsidRPr="00F06E4C" w:rsidRDefault="00F06E4C" w:rsidP="00F06E4C">
            <w:pPr>
              <w:widowControl w:val="0"/>
              <w:tabs>
                <w:tab w:val="num" w:pos="1800"/>
                <w:tab w:val="left" w:pos="6570"/>
              </w:tabs>
              <w:jc w:val="both"/>
              <w:rPr>
                <w:lang w:eastAsia="en-US"/>
              </w:rPr>
            </w:pPr>
          </w:p>
        </w:tc>
      </w:tr>
      <w:tr w:rsidR="00F06E4C" w:rsidRPr="00F06E4C" w14:paraId="2433C9F2" w14:textId="77777777" w:rsidTr="00F06E4C">
        <w:trPr>
          <w:trHeight w:val="288"/>
        </w:trPr>
        <w:tc>
          <w:tcPr>
            <w:tcW w:w="429" w:type="dxa"/>
            <w:shd w:val="clear" w:color="auto" w:fill="auto"/>
          </w:tcPr>
          <w:p w14:paraId="377BB506" w14:textId="0F8FB58A" w:rsidR="00F06E4C" w:rsidRPr="00F06E4C" w:rsidRDefault="00F06E4C" w:rsidP="00F06E4C">
            <w:pPr>
              <w:widowControl w:val="0"/>
              <w:tabs>
                <w:tab w:val="num" w:pos="1800"/>
                <w:tab w:val="left" w:pos="6570"/>
              </w:tabs>
              <w:jc w:val="both"/>
              <w:rPr>
                <w:lang w:eastAsia="en-US"/>
              </w:rPr>
            </w:pPr>
            <w:r>
              <w:rPr>
                <w:lang w:eastAsia="en-US"/>
              </w:rPr>
              <w:t>7.</w:t>
            </w:r>
          </w:p>
        </w:tc>
        <w:tc>
          <w:tcPr>
            <w:tcW w:w="2088" w:type="dxa"/>
            <w:shd w:val="clear" w:color="auto" w:fill="auto"/>
          </w:tcPr>
          <w:p w14:paraId="1FDC660C" w14:textId="5991C4F4" w:rsidR="00F06E4C" w:rsidRPr="00F06E4C" w:rsidRDefault="00F06E4C" w:rsidP="00F06E4C">
            <w:pPr>
              <w:widowControl w:val="0"/>
              <w:tabs>
                <w:tab w:val="num" w:pos="1800"/>
                <w:tab w:val="left" w:pos="6570"/>
              </w:tabs>
              <w:jc w:val="both"/>
              <w:rPr>
                <w:bCs/>
              </w:rPr>
            </w:pPr>
            <w:r>
              <w:rPr>
                <w:bCs/>
              </w:rPr>
              <w:t>Лондон</w:t>
            </w:r>
          </w:p>
        </w:tc>
        <w:tc>
          <w:tcPr>
            <w:tcW w:w="1761" w:type="dxa"/>
            <w:shd w:val="clear" w:color="auto" w:fill="auto"/>
          </w:tcPr>
          <w:p w14:paraId="65439D0B" w14:textId="77777777" w:rsidR="00F06E4C" w:rsidRPr="00F06E4C" w:rsidRDefault="00F06E4C" w:rsidP="00F06E4C">
            <w:pPr>
              <w:widowControl w:val="0"/>
              <w:tabs>
                <w:tab w:val="num" w:pos="1800"/>
                <w:tab w:val="left" w:pos="6570"/>
              </w:tabs>
              <w:jc w:val="both"/>
              <w:rPr>
                <w:lang w:eastAsia="en-US"/>
              </w:rPr>
            </w:pPr>
          </w:p>
        </w:tc>
        <w:tc>
          <w:tcPr>
            <w:tcW w:w="1557" w:type="dxa"/>
            <w:shd w:val="clear" w:color="auto" w:fill="auto"/>
          </w:tcPr>
          <w:p w14:paraId="6DECA229" w14:textId="03C55472" w:rsidR="00F06E4C" w:rsidRPr="00DC0122" w:rsidRDefault="00DC0122" w:rsidP="00F06E4C">
            <w:pPr>
              <w:widowControl w:val="0"/>
              <w:tabs>
                <w:tab w:val="num" w:pos="1800"/>
                <w:tab w:val="left" w:pos="6570"/>
              </w:tabs>
              <w:jc w:val="center"/>
            </w:pPr>
            <w:r>
              <w:t>0,05</w:t>
            </w:r>
          </w:p>
        </w:tc>
        <w:tc>
          <w:tcPr>
            <w:tcW w:w="2796" w:type="dxa"/>
            <w:shd w:val="clear" w:color="auto" w:fill="auto"/>
          </w:tcPr>
          <w:p w14:paraId="2A15DFB4" w14:textId="77777777" w:rsidR="00F06E4C" w:rsidRPr="00F06E4C" w:rsidRDefault="00F06E4C" w:rsidP="00F06E4C">
            <w:pPr>
              <w:widowControl w:val="0"/>
              <w:tabs>
                <w:tab w:val="num" w:pos="1800"/>
                <w:tab w:val="left" w:pos="6570"/>
              </w:tabs>
              <w:jc w:val="both"/>
              <w:rPr>
                <w:lang w:eastAsia="en-US"/>
              </w:rPr>
            </w:pPr>
          </w:p>
        </w:tc>
      </w:tr>
      <w:tr w:rsidR="001207DB" w:rsidRPr="001207DB" w14:paraId="7A04E1B4" w14:textId="77777777" w:rsidTr="00F06E4C">
        <w:trPr>
          <w:trHeight w:val="514"/>
        </w:trPr>
        <w:tc>
          <w:tcPr>
            <w:tcW w:w="429" w:type="dxa"/>
            <w:shd w:val="clear" w:color="auto" w:fill="auto"/>
          </w:tcPr>
          <w:p w14:paraId="2818457F" w14:textId="77777777" w:rsidR="001207DB" w:rsidRPr="001207DB" w:rsidRDefault="001207DB" w:rsidP="001207DB">
            <w:pPr>
              <w:widowControl w:val="0"/>
              <w:tabs>
                <w:tab w:val="num" w:pos="1800"/>
                <w:tab w:val="left" w:pos="6570"/>
              </w:tabs>
              <w:jc w:val="both"/>
              <w:rPr>
                <w:lang w:eastAsia="en-US"/>
              </w:rPr>
            </w:pPr>
          </w:p>
        </w:tc>
        <w:tc>
          <w:tcPr>
            <w:tcW w:w="5406" w:type="dxa"/>
            <w:gridSpan w:val="3"/>
            <w:shd w:val="clear" w:color="auto" w:fill="auto"/>
          </w:tcPr>
          <w:p w14:paraId="462EE903" w14:textId="77777777" w:rsidR="001207DB" w:rsidRPr="001207DB" w:rsidRDefault="001207DB" w:rsidP="001207DB">
            <w:pPr>
              <w:widowControl w:val="0"/>
              <w:tabs>
                <w:tab w:val="num" w:pos="1800"/>
                <w:tab w:val="left" w:pos="6570"/>
              </w:tabs>
              <w:jc w:val="both"/>
              <w:rPr>
                <w:vertAlign w:val="subscript"/>
                <w:lang w:val="en-US" w:eastAsia="en-US"/>
              </w:rPr>
            </w:pPr>
            <w:r w:rsidRPr="001207DB">
              <w:rPr>
                <w:b/>
                <w:lang w:eastAsia="en-US"/>
              </w:rPr>
              <w:t xml:space="preserve">Цялостна оценка на  максималната цена на двупосочни полети - </w:t>
            </w:r>
            <w:r w:rsidRPr="001207DB">
              <w:rPr>
                <w:lang w:eastAsia="en-US"/>
              </w:rPr>
              <w:t xml:space="preserve">Сбор от стойностите в колона 5 </w:t>
            </w:r>
            <w:r w:rsidRPr="001207DB">
              <w:rPr>
                <w:b/>
                <w:i/>
                <w:iCs/>
                <w:lang w:val="en-US" w:eastAsia="en-US"/>
              </w:rPr>
              <w:t xml:space="preserve">   </w:t>
            </w:r>
            <w:r w:rsidRPr="001207DB">
              <w:rPr>
                <w:rFonts w:eastAsia="Calibri"/>
                <w:sz w:val="28"/>
                <w:szCs w:val="28"/>
                <w:lang w:val="en-US" w:eastAsia="en-US"/>
              </w:rPr>
              <w:t>P</w:t>
            </w:r>
            <w:r w:rsidRPr="001207DB">
              <w:rPr>
                <w:rFonts w:eastAsia="Calibri"/>
                <w:sz w:val="28"/>
                <w:szCs w:val="28"/>
                <w:vertAlign w:val="subscript"/>
                <w:lang w:val="en-US" w:eastAsia="en-US"/>
              </w:rPr>
              <w:t>i</w:t>
            </w:r>
            <w:r w:rsidRPr="001207DB">
              <w:rPr>
                <w:rFonts w:eastAsia="Calibri"/>
                <w:sz w:val="28"/>
                <w:szCs w:val="28"/>
                <w:lang w:val="en-US" w:eastAsia="en-US"/>
              </w:rPr>
              <w:t xml:space="preserve"> =∑ </w:t>
            </w:r>
            <w:proofErr w:type="spellStart"/>
            <w:r w:rsidRPr="001207DB">
              <w:rPr>
                <w:rFonts w:eastAsia="Calibri"/>
                <w:sz w:val="28"/>
                <w:szCs w:val="28"/>
                <w:lang w:val="en-US" w:eastAsia="en-US"/>
              </w:rPr>
              <w:t>P</w:t>
            </w:r>
            <w:r w:rsidRPr="001207DB">
              <w:rPr>
                <w:rFonts w:eastAsia="Calibri"/>
                <w:sz w:val="28"/>
                <w:szCs w:val="28"/>
                <w:vertAlign w:val="subscript"/>
                <w:lang w:val="en-US" w:eastAsia="en-US"/>
              </w:rPr>
              <w:t>ij</w:t>
            </w:r>
            <w:proofErr w:type="spellEnd"/>
          </w:p>
        </w:tc>
        <w:tc>
          <w:tcPr>
            <w:tcW w:w="2796" w:type="dxa"/>
            <w:shd w:val="clear" w:color="auto" w:fill="auto"/>
          </w:tcPr>
          <w:p w14:paraId="10ADE3B2" w14:textId="77777777" w:rsidR="001207DB" w:rsidRPr="001207DB" w:rsidRDefault="001207DB" w:rsidP="001207DB">
            <w:pPr>
              <w:widowControl w:val="0"/>
              <w:tabs>
                <w:tab w:val="num" w:pos="1800"/>
                <w:tab w:val="left" w:pos="6570"/>
              </w:tabs>
              <w:jc w:val="both"/>
              <w:rPr>
                <w:lang w:eastAsia="en-US"/>
              </w:rPr>
            </w:pPr>
          </w:p>
        </w:tc>
      </w:tr>
    </w:tbl>
    <w:p w14:paraId="28539F84" w14:textId="77777777" w:rsidR="001207DB" w:rsidRPr="001207DB" w:rsidRDefault="001207DB" w:rsidP="001207DB">
      <w:pPr>
        <w:widowControl w:val="0"/>
        <w:tabs>
          <w:tab w:val="num" w:pos="1800"/>
          <w:tab w:val="left" w:pos="6570"/>
        </w:tabs>
        <w:ind w:left="720"/>
        <w:jc w:val="both"/>
        <w:rPr>
          <w:lang w:eastAsia="en-US"/>
        </w:rPr>
      </w:pPr>
    </w:p>
    <w:p w14:paraId="2B1B5ECD" w14:textId="77777777" w:rsidR="001207DB" w:rsidRPr="001207DB" w:rsidRDefault="001207DB" w:rsidP="001207DB">
      <w:pPr>
        <w:widowControl w:val="0"/>
        <w:tabs>
          <w:tab w:val="num" w:pos="1800"/>
          <w:tab w:val="left" w:pos="6570"/>
        </w:tabs>
        <w:ind w:left="720"/>
        <w:jc w:val="both"/>
        <w:rPr>
          <w:strike/>
          <w:lang w:eastAsia="en-US"/>
        </w:rPr>
      </w:pPr>
      <w:r w:rsidRPr="001207DB">
        <w:rPr>
          <w:lang w:eastAsia="en-US"/>
        </w:rPr>
        <w:t>Претеглената стойност  в колона 5 за всяка дестинация се изчислява по следната формула:</w:t>
      </w:r>
    </w:p>
    <w:p w14:paraId="54109BC3" w14:textId="77777777" w:rsidR="001207DB" w:rsidRPr="001207DB" w:rsidRDefault="001207DB" w:rsidP="001207DB">
      <w:pPr>
        <w:widowControl w:val="0"/>
        <w:tabs>
          <w:tab w:val="num" w:pos="1800"/>
          <w:tab w:val="left" w:pos="6570"/>
        </w:tabs>
        <w:ind w:left="720"/>
        <w:jc w:val="both"/>
        <w:rPr>
          <w:lang w:eastAsia="en-US"/>
        </w:rPr>
      </w:pPr>
    </w:p>
    <w:p w14:paraId="1C347803" w14:textId="77777777" w:rsidR="001207DB" w:rsidRPr="001207DB" w:rsidRDefault="001207DB" w:rsidP="001207DB">
      <w:pPr>
        <w:widowControl w:val="0"/>
        <w:tabs>
          <w:tab w:val="num" w:pos="1800"/>
          <w:tab w:val="left" w:pos="6570"/>
        </w:tabs>
        <w:ind w:left="720"/>
        <w:jc w:val="both"/>
        <w:rPr>
          <w:lang w:eastAsia="en-US"/>
        </w:rPr>
      </w:pPr>
      <w:r w:rsidRPr="001207DB">
        <w:rPr>
          <w:lang w:eastAsia="en-US"/>
        </w:rPr>
        <w:tab/>
        <w:t xml:space="preserve"> </w:t>
      </w:r>
      <w:proofErr w:type="spellStart"/>
      <w:r w:rsidRPr="001207DB">
        <w:rPr>
          <w:lang w:val="en-US" w:eastAsia="en-US"/>
        </w:rPr>
        <w:t>P</w:t>
      </w:r>
      <w:r w:rsidRPr="001207DB">
        <w:rPr>
          <w:vertAlign w:val="subscript"/>
          <w:lang w:val="en-US" w:eastAsia="en-US"/>
        </w:rPr>
        <w:t>ij</w:t>
      </w:r>
      <w:proofErr w:type="spellEnd"/>
      <w:r w:rsidRPr="001207DB">
        <w:rPr>
          <w:lang w:eastAsia="en-US"/>
        </w:rPr>
        <w:t xml:space="preserve"> = </w:t>
      </w:r>
      <w:proofErr w:type="spellStart"/>
      <w:r w:rsidRPr="001207DB">
        <w:rPr>
          <w:lang w:val="en-US" w:eastAsia="en-US"/>
        </w:rPr>
        <w:t>Cmin</w:t>
      </w:r>
      <w:proofErr w:type="spellEnd"/>
      <w:r w:rsidRPr="001207DB">
        <w:rPr>
          <w:lang w:val="en-US" w:eastAsia="en-US"/>
        </w:rPr>
        <w:t xml:space="preserve"> </w:t>
      </w:r>
      <w:r w:rsidRPr="001207DB">
        <w:rPr>
          <w:vertAlign w:val="subscript"/>
          <w:lang w:val="en-US" w:eastAsia="en-US"/>
        </w:rPr>
        <w:t>j</w:t>
      </w:r>
      <w:r w:rsidRPr="001207DB">
        <w:rPr>
          <w:lang w:val="en-US" w:eastAsia="en-US"/>
        </w:rPr>
        <w:t>/</w:t>
      </w:r>
      <w:proofErr w:type="spellStart"/>
      <w:proofErr w:type="gramStart"/>
      <w:r w:rsidRPr="001207DB">
        <w:rPr>
          <w:lang w:val="en-US" w:eastAsia="en-US"/>
        </w:rPr>
        <w:t>C</w:t>
      </w:r>
      <w:r w:rsidRPr="001207DB">
        <w:rPr>
          <w:vertAlign w:val="subscript"/>
          <w:lang w:val="en-US" w:eastAsia="en-US"/>
        </w:rPr>
        <w:t>ij</w:t>
      </w:r>
      <w:proofErr w:type="spellEnd"/>
      <w:r w:rsidRPr="001207DB">
        <w:rPr>
          <w:lang w:eastAsia="en-US"/>
        </w:rPr>
        <w:t xml:space="preserve">  х</w:t>
      </w:r>
      <w:proofErr w:type="gramEnd"/>
      <w:r w:rsidRPr="001207DB">
        <w:rPr>
          <w:lang w:eastAsia="en-US"/>
        </w:rPr>
        <w:t xml:space="preserve"> Т</w:t>
      </w:r>
      <w:r w:rsidRPr="001207DB">
        <w:rPr>
          <w:vertAlign w:val="subscript"/>
          <w:lang w:val="en-US" w:eastAsia="en-US"/>
        </w:rPr>
        <w:t>j</w:t>
      </w:r>
      <w:r w:rsidRPr="001207DB">
        <w:rPr>
          <w:lang w:eastAsia="en-US"/>
        </w:rPr>
        <w:t xml:space="preserve"> х 80, </w:t>
      </w:r>
    </w:p>
    <w:p w14:paraId="23ECBB59" w14:textId="77777777" w:rsidR="001207DB" w:rsidRPr="001207DB" w:rsidRDefault="001207DB" w:rsidP="001207DB">
      <w:pPr>
        <w:widowControl w:val="0"/>
        <w:tabs>
          <w:tab w:val="num" w:pos="1800"/>
          <w:tab w:val="left" w:pos="6570"/>
        </w:tabs>
        <w:ind w:left="720"/>
        <w:jc w:val="both"/>
        <w:rPr>
          <w:lang w:eastAsia="en-US"/>
        </w:rPr>
      </w:pPr>
    </w:p>
    <w:p w14:paraId="4BDBF7E9" w14:textId="77777777" w:rsidR="001207DB" w:rsidRPr="001207DB" w:rsidRDefault="001207DB" w:rsidP="001207DB">
      <w:pPr>
        <w:widowControl w:val="0"/>
        <w:tabs>
          <w:tab w:val="num" w:pos="1800"/>
          <w:tab w:val="left" w:pos="6570"/>
        </w:tabs>
        <w:ind w:left="720"/>
        <w:jc w:val="both"/>
        <w:rPr>
          <w:lang w:eastAsia="en-US"/>
        </w:rPr>
      </w:pPr>
      <w:r w:rsidRPr="001207DB">
        <w:rPr>
          <w:lang w:eastAsia="en-US"/>
        </w:rPr>
        <w:t>където:</w:t>
      </w:r>
    </w:p>
    <w:p w14:paraId="50C2706C" w14:textId="77777777" w:rsidR="001207DB" w:rsidRPr="001207DB" w:rsidRDefault="001207DB" w:rsidP="001207DB">
      <w:pPr>
        <w:widowControl w:val="0"/>
        <w:tabs>
          <w:tab w:val="num" w:pos="1800"/>
          <w:tab w:val="left" w:pos="6570"/>
        </w:tabs>
        <w:ind w:left="720"/>
        <w:jc w:val="both"/>
        <w:rPr>
          <w:lang w:eastAsia="en-US"/>
        </w:rPr>
      </w:pPr>
    </w:p>
    <w:p w14:paraId="4E5FC3B6" w14:textId="77777777" w:rsidR="001207DB" w:rsidRPr="001207DB" w:rsidRDefault="001207DB" w:rsidP="001207DB">
      <w:pPr>
        <w:widowControl w:val="0"/>
        <w:tabs>
          <w:tab w:val="num" w:pos="1800"/>
          <w:tab w:val="left" w:pos="6570"/>
        </w:tabs>
        <w:ind w:left="720"/>
        <w:jc w:val="both"/>
        <w:rPr>
          <w:lang w:eastAsia="en-US"/>
        </w:rPr>
      </w:pPr>
      <w:r w:rsidRPr="001207DB">
        <w:rPr>
          <w:lang w:val="en-US" w:eastAsia="en-US"/>
        </w:rPr>
        <w:t xml:space="preserve">Cmin </w:t>
      </w:r>
      <w:r w:rsidRPr="001207DB">
        <w:rPr>
          <w:vertAlign w:val="subscript"/>
          <w:lang w:val="en-US" w:eastAsia="en-US"/>
        </w:rPr>
        <w:t xml:space="preserve">j </w:t>
      </w:r>
      <w:r w:rsidRPr="001207DB">
        <w:rPr>
          <w:lang w:eastAsia="en-US"/>
        </w:rPr>
        <w:t>– най-ниската предложена</w:t>
      </w:r>
      <w:r w:rsidRPr="001207DB">
        <w:rPr>
          <w:lang w:val="en-US" w:eastAsia="en-US"/>
        </w:rPr>
        <w:t xml:space="preserve"> </w:t>
      </w:r>
      <w:r w:rsidRPr="001207DB">
        <w:rPr>
          <w:lang w:eastAsia="en-US"/>
        </w:rPr>
        <w:t xml:space="preserve">от </w:t>
      </w:r>
      <w:r w:rsidRPr="001207DB">
        <w:rPr>
          <w:rFonts w:eastAsia="Calibri"/>
          <w:lang w:eastAsia="en-US"/>
        </w:rPr>
        <w:t>участник в процедурата</w:t>
      </w:r>
      <w:r w:rsidRPr="001207DB">
        <w:rPr>
          <w:lang w:eastAsia="en-US"/>
        </w:rPr>
        <w:t xml:space="preserve"> цена за дадено направление</w:t>
      </w:r>
      <w:r w:rsidRPr="001207DB">
        <w:rPr>
          <w:lang w:val="en-US" w:eastAsia="en-US"/>
        </w:rPr>
        <w:t xml:space="preserve"> j</w:t>
      </w:r>
      <w:r w:rsidRPr="001207DB">
        <w:rPr>
          <w:lang w:eastAsia="en-US"/>
        </w:rPr>
        <w:t>;</w:t>
      </w:r>
    </w:p>
    <w:p w14:paraId="4AE40D36" w14:textId="77777777" w:rsidR="001207DB" w:rsidRPr="001207DB" w:rsidRDefault="001207DB" w:rsidP="001207DB">
      <w:pPr>
        <w:widowControl w:val="0"/>
        <w:tabs>
          <w:tab w:val="num" w:pos="1800"/>
          <w:tab w:val="left" w:pos="6570"/>
        </w:tabs>
        <w:ind w:left="720"/>
        <w:jc w:val="both"/>
        <w:rPr>
          <w:lang w:eastAsia="en-US"/>
        </w:rPr>
      </w:pPr>
      <w:proofErr w:type="spellStart"/>
      <w:r w:rsidRPr="001207DB">
        <w:rPr>
          <w:lang w:val="en-US" w:eastAsia="en-US"/>
        </w:rPr>
        <w:t>C</w:t>
      </w:r>
      <w:r w:rsidRPr="001207DB">
        <w:rPr>
          <w:vertAlign w:val="subscript"/>
          <w:lang w:val="en-US" w:eastAsia="en-US"/>
        </w:rPr>
        <w:t>ij</w:t>
      </w:r>
      <w:proofErr w:type="spellEnd"/>
      <w:r w:rsidRPr="001207DB">
        <w:rPr>
          <w:lang w:eastAsia="en-US"/>
        </w:rPr>
        <w:t xml:space="preserve"> – цената на участник </w:t>
      </w:r>
      <w:proofErr w:type="spellStart"/>
      <w:r w:rsidRPr="001207DB">
        <w:rPr>
          <w:lang w:val="en-US" w:eastAsia="en-US"/>
        </w:rPr>
        <w:t>i</w:t>
      </w:r>
      <w:proofErr w:type="spellEnd"/>
      <w:r w:rsidRPr="001207DB">
        <w:rPr>
          <w:lang w:val="en-US" w:eastAsia="en-US"/>
        </w:rPr>
        <w:t xml:space="preserve"> </w:t>
      </w:r>
      <w:r w:rsidRPr="001207DB">
        <w:rPr>
          <w:lang w:eastAsia="en-US"/>
        </w:rPr>
        <w:t>за същото направление</w:t>
      </w:r>
      <w:r w:rsidRPr="001207DB">
        <w:rPr>
          <w:lang w:val="en-US" w:eastAsia="en-US"/>
        </w:rPr>
        <w:t xml:space="preserve"> j</w:t>
      </w:r>
      <w:r w:rsidRPr="001207DB">
        <w:rPr>
          <w:lang w:eastAsia="en-US"/>
        </w:rPr>
        <w:t>;</w:t>
      </w:r>
    </w:p>
    <w:p w14:paraId="29DBA045" w14:textId="77777777" w:rsidR="001207DB" w:rsidRPr="001207DB" w:rsidRDefault="001207DB" w:rsidP="001207DB">
      <w:pPr>
        <w:widowControl w:val="0"/>
        <w:tabs>
          <w:tab w:val="num" w:pos="1800"/>
          <w:tab w:val="left" w:pos="6570"/>
        </w:tabs>
        <w:ind w:left="720"/>
        <w:jc w:val="both"/>
        <w:rPr>
          <w:lang w:eastAsia="en-US"/>
        </w:rPr>
      </w:pPr>
      <w:r w:rsidRPr="001207DB">
        <w:rPr>
          <w:lang w:eastAsia="en-US"/>
        </w:rPr>
        <w:t>Т</w:t>
      </w:r>
      <w:r w:rsidRPr="001207DB">
        <w:rPr>
          <w:vertAlign w:val="subscript"/>
          <w:lang w:val="en-US" w:eastAsia="en-US"/>
        </w:rPr>
        <w:t>j</w:t>
      </w:r>
      <w:r w:rsidRPr="001207DB">
        <w:rPr>
          <w:lang w:eastAsia="en-US"/>
        </w:rPr>
        <w:t xml:space="preserve"> – коефициент на тежест за същото направление</w:t>
      </w:r>
      <w:r w:rsidRPr="001207DB">
        <w:rPr>
          <w:lang w:val="en-US" w:eastAsia="en-US"/>
        </w:rPr>
        <w:t xml:space="preserve"> j</w:t>
      </w:r>
      <w:r w:rsidRPr="001207DB">
        <w:rPr>
          <w:lang w:eastAsia="en-US"/>
        </w:rPr>
        <w:t>;</w:t>
      </w:r>
    </w:p>
    <w:p w14:paraId="69A02DC3" w14:textId="77777777" w:rsidR="001207DB" w:rsidRPr="001207DB" w:rsidRDefault="001207DB" w:rsidP="001207DB">
      <w:pPr>
        <w:widowControl w:val="0"/>
        <w:tabs>
          <w:tab w:val="num" w:pos="1800"/>
          <w:tab w:val="left" w:pos="6570"/>
        </w:tabs>
        <w:ind w:left="720"/>
        <w:jc w:val="both"/>
        <w:rPr>
          <w:i/>
          <w:lang w:val="en-US" w:eastAsia="en-US"/>
        </w:rPr>
      </w:pPr>
      <w:r w:rsidRPr="001207DB">
        <w:rPr>
          <w:rFonts w:eastAsia="Calibri"/>
          <w:sz w:val="28"/>
          <w:szCs w:val="28"/>
          <w:lang w:val="en-US" w:eastAsia="en-US"/>
        </w:rPr>
        <w:t>P</w:t>
      </w:r>
      <w:r w:rsidRPr="001207DB">
        <w:rPr>
          <w:rFonts w:eastAsia="Calibri"/>
          <w:sz w:val="28"/>
          <w:szCs w:val="28"/>
          <w:vertAlign w:val="subscript"/>
          <w:lang w:val="en-US" w:eastAsia="en-US"/>
        </w:rPr>
        <w:t>i</w:t>
      </w:r>
      <w:r w:rsidRPr="001207DB">
        <w:rPr>
          <w:b/>
          <w:i/>
          <w:iCs/>
          <w:lang w:eastAsia="en-US"/>
        </w:rPr>
        <w:t xml:space="preserve"> е равно на сбора от стойностите</w:t>
      </w:r>
      <w:r w:rsidRPr="001207DB">
        <w:rPr>
          <w:lang w:eastAsia="en-US"/>
        </w:rPr>
        <w:t xml:space="preserve"> </w:t>
      </w:r>
      <w:proofErr w:type="spellStart"/>
      <w:r w:rsidRPr="001207DB">
        <w:rPr>
          <w:lang w:val="en-US" w:eastAsia="en-US"/>
        </w:rPr>
        <w:t>P</w:t>
      </w:r>
      <w:r w:rsidRPr="001207DB">
        <w:rPr>
          <w:vertAlign w:val="subscript"/>
          <w:lang w:val="en-US" w:eastAsia="en-US"/>
        </w:rPr>
        <w:t>ij</w:t>
      </w:r>
      <w:proofErr w:type="spellEnd"/>
      <w:r w:rsidRPr="001207DB">
        <w:rPr>
          <w:b/>
          <w:i/>
          <w:iCs/>
          <w:lang w:eastAsia="en-US"/>
        </w:rPr>
        <w:t xml:space="preserve"> в колона 5</w:t>
      </w:r>
      <w:r w:rsidRPr="001207DB">
        <w:rPr>
          <w:b/>
          <w:i/>
          <w:iCs/>
          <w:lang w:val="en-US" w:eastAsia="en-US"/>
        </w:rPr>
        <w:t xml:space="preserve"> </w:t>
      </w:r>
      <w:r w:rsidRPr="001207DB">
        <w:rPr>
          <w:b/>
          <w:i/>
          <w:iCs/>
          <w:lang w:eastAsia="en-US"/>
        </w:rPr>
        <w:t>и е</w:t>
      </w:r>
      <w:r w:rsidRPr="001207DB">
        <w:rPr>
          <w:b/>
          <w:lang w:eastAsia="en-US"/>
        </w:rPr>
        <w:t xml:space="preserve"> цялостна оценка на максималната цена на двупосочни полети (</w:t>
      </w:r>
      <w:r w:rsidRPr="001207DB">
        <w:rPr>
          <w:b/>
          <w:lang w:val="en-US" w:eastAsia="en-US"/>
        </w:rPr>
        <w:t>P</w:t>
      </w:r>
      <w:r w:rsidRPr="001207DB">
        <w:rPr>
          <w:b/>
          <w:i/>
          <w:iCs/>
          <w:lang w:val="en-US" w:eastAsia="en-US"/>
        </w:rPr>
        <w:t>i)</w:t>
      </w:r>
    </w:p>
    <w:p w14:paraId="4108829B" w14:textId="77777777" w:rsidR="001207DB" w:rsidRPr="001207DB" w:rsidRDefault="001207DB" w:rsidP="001207DB">
      <w:pPr>
        <w:widowControl w:val="0"/>
        <w:tabs>
          <w:tab w:val="num" w:pos="1800"/>
          <w:tab w:val="left" w:pos="6570"/>
        </w:tabs>
        <w:ind w:left="720"/>
        <w:jc w:val="both"/>
        <w:rPr>
          <w:b/>
          <w:lang w:eastAsia="en-US"/>
        </w:rPr>
      </w:pPr>
      <w:r w:rsidRPr="001207DB">
        <w:rPr>
          <w:b/>
          <w:lang w:eastAsia="en-US"/>
        </w:rPr>
        <w:t>Максималният брой точки за</w:t>
      </w:r>
      <w:r w:rsidRPr="001207DB">
        <w:rPr>
          <w:b/>
          <w:lang w:val="en-US" w:eastAsia="en-US"/>
        </w:rPr>
        <w:t xml:space="preserve"> </w:t>
      </w:r>
      <w:r w:rsidRPr="001207DB">
        <w:rPr>
          <w:b/>
          <w:bCs/>
          <w:lang w:val="en-US" w:eastAsia="en-US"/>
        </w:rPr>
        <w:t xml:space="preserve"> </w:t>
      </w:r>
      <w:r w:rsidRPr="001207DB">
        <w:rPr>
          <w:rFonts w:eastAsia="Calibri"/>
          <w:sz w:val="28"/>
          <w:szCs w:val="28"/>
          <w:lang w:val="en-US" w:eastAsia="en-US"/>
        </w:rPr>
        <w:t>P</w:t>
      </w:r>
      <w:r w:rsidRPr="001207DB">
        <w:rPr>
          <w:rFonts w:eastAsia="Calibri"/>
          <w:sz w:val="28"/>
          <w:szCs w:val="28"/>
          <w:vertAlign w:val="subscript"/>
          <w:lang w:val="en-US" w:eastAsia="en-US"/>
        </w:rPr>
        <w:t>i</w:t>
      </w:r>
      <w:r w:rsidRPr="001207DB">
        <w:rPr>
          <w:b/>
          <w:bCs/>
          <w:lang w:val="en-US" w:eastAsia="en-US"/>
        </w:rPr>
        <w:t xml:space="preserve"> </w:t>
      </w:r>
      <w:r w:rsidRPr="001207DB">
        <w:rPr>
          <w:b/>
          <w:lang w:eastAsia="en-US"/>
        </w:rPr>
        <w:t>е  80.</w:t>
      </w:r>
    </w:p>
    <w:p w14:paraId="7E875C4E" w14:textId="77777777" w:rsidR="001207DB" w:rsidRPr="001207DB" w:rsidRDefault="001207DB" w:rsidP="001207DB">
      <w:pPr>
        <w:widowControl w:val="0"/>
        <w:tabs>
          <w:tab w:val="num" w:pos="1800"/>
          <w:tab w:val="left" w:pos="6570"/>
        </w:tabs>
        <w:ind w:left="720"/>
        <w:jc w:val="both"/>
        <w:rPr>
          <w:b/>
          <w:lang w:eastAsia="en-US"/>
        </w:rPr>
      </w:pPr>
    </w:p>
    <w:p w14:paraId="29ED2109" w14:textId="77777777" w:rsidR="001207DB" w:rsidRPr="001207DB" w:rsidRDefault="001207DB" w:rsidP="001207DB">
      <w:pPr>
        <w:jc w:val="both"/>
        <w:rPr>
          <w:b/>
          <w:lang w:eastAsia="en-US"/>
        </w:rPr>
      </w:pPr>
      <w:r w:rsidRPr="001207DB">
        <w:rPr>
          <w:b/>
          <w:lang w:val="en-US" w:eastAsia="en-US"/>
        </w:rPr>
        <w:t xml:space="preserve">2.4 </w:t>
      </w:r>
      <w:r w:rsidRPr="001207DB">
        <w:rPr>
          <w:b/>
          <w:lang w:eastAsia="en-US"/>
        </w:rPr>
        <w:t>Цялостна оценка на такси обслужване (Ф</w:t>
      </w:r>
      <w:proofErr w:type="spellStart"/>
      <w:r w:rsidRPr="001207DB">
        <w:rPr>
          <w:b/>
          <w:i/>
          <w:iCs/>
          <w:vertAlign w:val="subscript"/>
          <w:lang w:val="en-US" w:eastAsia="en-US"/>
        </w:rPr>
        <w:t>i</w:t>
      </w:r>
      <w:proofErr w:type="spellEnd"/>
      <w:r w:rsidRPr="001207DB">
        <w:rPr>
          <w:b/>
          <w:lang w:eastAsia="en-US"/>
        </w:rPr>
        <w:t>)</w:t>
      </w:r>
    </w:p>
    <w:p w14:paraId="09192420" w14:textId="77777777" w:rsidR="001207DB" w:rsidRPr="001207DB" w:rsidRDefault="001207DB" w:rsidP="001207DB">
      <w:pPr>
        <w:jc w:val="both"/>
        <w:rPr>
          <w:b/>
          <w:lang w:eastAsia="en-US"/>
        </w:rPr>
      </w:pPr>
    </w:p>
    <w:p w14:paraId="248B888A" w14:textId="77777777" w:rsidR="001207DB" w:rsidRPr="001207DB" w:rsidRDefault="001207DB" w:rsidP="001207DB">
      <w:pPr>
        <w:jc w:val="both"/>
        <w:rPr>
          <w:b/>
          <w:lang w:eastAsia="en-US"/>
        </w:rPr>
      </w:pPr>
      <w:r w:rsidRPr="001207DB">
        <w:rPr>
          <w:b/>
          <w:lang w:eastAsia="en-US"/>
        </w:rPr>
        <w:t xml:space="preserve">       Тази оценка се изчислява по следната формула:</w:t>
      </w:r>
    </w:p>
    <w:p w14:paraId="1801D05B" w14:textId="77777777" w:rsidR="001207DB" w:rsidRPr="001207DB" w:rsidRDefault="001207DB" w:rsidP="001207DB">
      <w:pPr>
        <w:jc w:val="both"/>
        <w:rPr>
          <w:b/>
          <w:lang w:eastAsia="en-US"/>
        </w:rPr>
      </w:pPr>
    </w:p>
    <w:p w14:paraId="18A2EBB5" w14:textId="77777777" w:rsidR="001207DB" w:rsidRPr="001207DB" w:rsidRDefault="001207DB" w:rsidP="001207DB">
      <w:pPr>
        <w:jc w:val="both"/>
        <w:rPr>
          <w:b/>
          <w:i/>
          <w:lang w:val="en-US" w:eastAsia="en-US"/>
        </w:rPr>
      </w:pPr>
      <w:r w:rsidRPr="001207DB">
        <w:rPr>
          <w:b/>
          <w:i/>
          <w:lang w:val="en-US" w:eastAsia="en-US"/>
        </w:rPr>
        <w:tab/>
      </w:r>
      <w:r w:rsidRPr="001207DB">
        <w:rPr>
          <w:b/>
          <w:i/>
          <w:lang w:eastAsia="en-US"/>
        </w:rPr>
        <w:t>Ф</w:t>
      </w:r>
      <w:proofErr w:type="spellStart"/>
      <w:r w:rsidRPr="001207DB">
        <w:rPr>
          <w:b/>
          <w:i/>
          <w:vertAlign w:val="subscript"/>
          <w:lang w:val="en-US" w:eastAsia="en-US"/>
        </w:rPr>
        <w:t>i</w:t>
      </w:r>
      <w:proofErr w:type="spellEnd"/>
      <w:r w:rsidRPr="001207DB">
        <w:rPr>
          <w:b/>
          <w:i/>
          <w:lang w:eastAsia="en-US"/>
        </w:rPr>
        <w:t xml:space="preserve"> = (Ф</w:t>
      </w:r>
      <w:r w:rsidRPr="001207DB">
        <w:rPr>
          <w:b/>
          <w:i/>
          <w:lang w:val="en-US" w:eastAsia="en-US"/>
        </w:rPr>
        <w:t>E</w:t>
      </w:r>
      <w:proofErr w:type="spellStart"/>
      <w:r w:rsidRPr="001207DB">
        <w:rPr>
          <w:b/>
          <w:i/>
          <w:lang w:eastAsia="en-US"/>
        </w:rPr>
        <w:t>min</w:t>
      </w:r>
      <w:proofErr w:type="spellEnd"/>
      <w:r w:rsidRPr="001207DB">
        <w:rPr>
          <w:b/>
          <w:i/>
          <w:lang w:eastAsia="en-US"/>
        </w:rPr>
        <w:t>/</w:t>
      </w:r>
      <w:r w:rsidRPr="001207DB">
        <w:rPr>
          <w:rFonts w:eastAsia="Calibri"/>
          <w:b/>
          <w:i/>
          <w:lang w:eastAsia="en-US"/>
        </w:rPr>
        <w:t>ФЕ</w:t>
      </w:r>
      <w:proofErr w:type="spellStart"/>
      <w:r w:rsidRPr="001207DB">
        <w:rPr>
          <w:rFonts w:eastAsia="Calibri"/>
          <w:b/>
          <w:i/>
          <w:vertAlign w:val="subscript"/>
          <w:lang w:val="en-US" w:eastAsia="en-US"/>
        </w:rPr>
        <w:t>i</w:t>
      </w:r>
      <w:proofErr w:type="spellEnd"/>
      <w:r w:rsidRPr="001207DB">
        <w:rPr>
          <w:b/>
          <w:i/>
          <w:lang w:eastAsia="en-US"/>
        </w:rPr>
        <w:t xml:space="preserve"> x </w:t>
      </w:r>
      <w:r w:rsidRPr="001207DB">
        <w:rPr>
          <w:b/>
          <w:i/>
          <w:lang w:val="en-US" w:eastAsia="en-US"/>
        </w:rPr>
        <w:t>0.5</w:t>
      </w:r>
      <w:r w:rsidRPr="001207DB">
        <w:rPr>
          <w:b/>
          <w:i/>
          <w:lang w:eastAsia="en-US"/>
        </w:rPr>
        <w:t xml:space="preserve">0 + </w:t>
      </w:r>
      <w:r w:rsidRPr="001207DB">
        <w:rPr>
          <w:rFonts w:eastAsia="Calibri"/>
          <w:b/>
          <w:i/>
          <w:lang w:eastAsia="en-US"/>
        </w:rPr>
        <w:t>ФА</w:t>
      </w:r>
      <w:r w:rsidRPr="001207DB">
        <w:rPr>
          <w:rFonts w:eastAsia="Calibri"/>
          <w:b/>
          <w:i/>
          <w:lang w:val="en-US" w:eastAsia="en-US"/>
        </w:rPr>
        <w:t>min</w:t>
      </w:r>
      <w:r w:rsidRPr="001207DB">
        <w:rPr>
          <w:b/>
          <w:i/>
          <w:lang w:eastAsia="en-US"/>
        </w:rPr>
        <w:t>/</w:t>
      </w:r>
      <w:r w:rsidRPr="001207DB">
        <w:rPr>
          <w:rFonts w:eastAsia="Calibri"/>
          <w:b/>
          <w:i/>
          <w:lang w:eastAsia="en-US"/>
        </w:rPr>
        <w:t>Ф</w:t>
      </w:r>
      <w:r w:rsidRPr="001207DB">
        <w:rPr>
          <w:rFonts w:eastAsia="Calibri"/>
          <w:b/>
          <w:i/>
          <w:lang w:val="en-US" w:eastAsia="en-US"/>
        </w:rPr>
        <w:t>A</w:t>
      </w:r>
      <w:r w:rsidRPr="001207DB">
        <w:rPr>
          <w:rFonts w:eastAsia="Calibri"/>
          <w:b/>
          <w:i/>
          <w:vertAlign w:val="subscript"/>
          <w:lang w:val="en-US" w:eastAsia="en-US"/>
        </w:rPr>
        <w:t>i</w:t>
      </w:r>
      <w:r w:rsidRPr="001207DB">
        <w:rPr>
          <w:b/>
          <w:i/>
          <w:lang w:eastAsia="en-US"/>
        </w:rPr>
        <w:t xml:space="preserve"> </w:t>
      </w:r>
      <w:r w:rsidRPr="001207DB">
        <w:rPr>
          <w:b/>
          <w:i/>
          <w:lang w:val="en-US" w:eastAsia="en-US"/>
        </w:rPr>
        <w:t xml:space="preserve"> </w:t>
      </w:r>
      <w:r w:rsidRPr="001207DB">
        <w:rPr>
          <w:b/>
          <w:i/>
          <w:lang w:eastAsia="en-US"/>
        </w:rPr>
        <w:t xml:space="preserve">x </w:t>
      </w:r>
      <w:r w:rsidRPr="001207DB">
        <w:rPr>
          <w:b/>
          <w:i/>
          <w:lang w:val="en-US" w:eastAsia="en-US"/>
        </w:rPr>
        <w:t>0.</w:t>
      </w:r>
      <w:r w:rsidRPr="001207DB">
        <w:rPr>
          <w:b/>
          <w:i/>
          <w:lang w:eastAsia="en-US"/>
        </w:rPr>
        <w:t>20 + ФХ</w:t>
      </w:r>
      <w:r w:rsidRPr="001207DB">
        <w:rPr>
          <w:b/>
          <w:i/>
          <w:lang w:val="en-US" w:eastAsia="en-US"/>
        </w:rPr>
        <w:t>min</w:t>
      </w:r>
      <w:r w:rsidRPr="001207DB">
        <w:rPr>
          <w:b/>
          <w:i/>
          <w:lang w:eastAsia="en-US"/>
        </w:rPr>
        <w:t>/ФХ</w:t>
      </w:r>
      <w:proofErr w:type="spellStart"/>
      <w:r w:rsidRPr="001207DB">
        <w:rPr>
          <w:b/>
          <w:i/>
          <w:vertAlign w:val="subscript"/>
          <w:lang w:val="en-US" w:eastAsia="en-US"/>
        </w:rPr>
        <w:t>i</w:t>
      </w:r>
      <w:proofErr w:type="spellEnd"/>
      <w:r w:rsidRPr="001207DB">
        <w:rPr>
          <w:b/>
          <w:i/>
          <w:vertAlign w:val="subscript"/>
          <w:lang w:eastAsia="en-US"/>
        </w:rPr>
        <w:t xml:space="preserve"> </w:t>
      </w:r>
      <w:r w:rsidRPr="001207DB">
        <w:rPr>
          <w:b/>
          <w:i/>
          <w:vertAlign w:val="subscript"/>
          <w:lang w:val="en-US" w:eastAsia="en-US"/>
        </w:rPr>
        <w:t xml:space="preserve"> </w:t>
      </w:r>
      <w:r w:rsidRPr="001207DB">
        <w:rPr>
          <w:b/>
          <w:i/>
          <w:lang w:val="en-US" w:eastAsia="en-US"/>
        </w:rPr>
        <w:t>x 0.3</w:t>
      </w:r>
      <w:r w:rsidRPr="001207DB">
        <w:rPr>
          <w:b/>
          <w:i/>
          <w:lang w:eastAsia="en-US"/>
        </w:rPr>
        <w:t>0 ) х 2</w:t>
      </w:r>
      <w:r w:rsidRPr="001207DB">
        <w:rPr>
          <w:b/>
          <w:i/>
          <w:lang w:val="en-US" w:eastAsia="en-US"/>
        </w:rPr>
        <w:t>0</w:t>
      </w:r>
    </w:p>
    <w:p w14:paraId="3D393E85" w14:textId="77777777" w:rsidR="001207DB" w:rsidRPr="001207DB" w:rsidRDefault="001207DB" w:rsidP="001207DB">
      <w:pPr>
        <w:jc w:val="both"/>
        <w:rPr>
          <w:b/>
          <w:lang w:eastAsia="en-US"/>
        </w:rPr>
      </w:pPr>
    </w:p>
    <w:p w14:paraId="58203DE5" w14:textId="77777777" w:rsidR="001207DB" w:rsidRPr="001207DB" w:rsidRDefault="001207DB" w:rsidP="001207DB">
      <w:pPr>
        <w:ind w:firstLine="708"/>
        <w:jc w:val="both"/>
        <w:rPr>
          <w:rFonts w:eastAsia="Calibri"/>
          <w:lang w:eastAsia="en-US"/>
        </w:rPr>
      </w:pPr>
      <w:r w:rsidRPr="001207DB">
        <w:rPr>
          <w:rFonts w:eastAsia="Calibri"/>
          <w:b/>
          <w:lang w:eastAsia="en-US"/>
        </w:rPr>
        <w:t>ФЕ</w:t>
      </w:r>
      <w:proofErr w:type="spellStart"/>
      <w:r w:rsidRPr="001207DB">
        <w:rPr>
          <w:rFonts w:eastAsia="Calibri"/>
          <w:b/>
          <w:vertAlign w:val="subscript"/>
          <w:lang w:val="en-US" w:eastAsia="en-US"/>
        </w:rPr>
        <w:t>i</w:t>
      </w:r>
      <w:proofErr w:type="spellEnd"/>
      <w:r w:rsidRPr="001207DB">
        <w:rPr>
          <w:rFonts w:eastAsia="Calibri"/>
          <w:lang w:eastAsia="en-US"/>
        </w:rPr>
        <w:t xml:space="preserve"> - е предложената такса обслужване в лева за издаване на самолетен билет за Европа от участник </w:t>
      </w:r>
      <w:proofErr w:type="spellStart"/>
      <w:r w:rsidRPr="001207DB">
        <w:rPr>
          <w:rFonts w:eastAsia="Calibri"/>
          <w:lang w:val="en-US" w:eastAsia="en-US"/>
        </w:rPr>
        <w:t>i</w:t>
      </w:r>
      <w:proofErr w:type="spellEnd"/>
      <w:r w:rsidRPr="001207DB">
        <w:rPr>
          <w:rFonts w:eastAsia="Calibri"/>
          <w:lang w:val="en-US" w:eastAsia="en-US"/>
        </w:rPr>
        <w:t xml:space="preserve"> </w:t>
      </w:r>
      <w:r w:rsidRPr="001207DB">
        <w:rPr>
          <w:rFonts w:eastAsia="Calibri"/>
          <w:lang w:eastAsia="en-US"/>
        </w:rPr>
        <w:t>;</w:t>
      </w:r>
    </w:p>
    <w:p w14:paraId="67F36244" w14:textId="77777777" w:rsidR="001207DB" w:rsidRPr="001207DB" w:rsidRDefault="001207DB" w:rsidP="001207DB">
      <w:pPr>
        <w:ind w:firstLine="709"/>
        <w:jc w:val="both"/>
        <w:rPr>
          <w:rFonts w:eastAsia="Calibri"/>
          <w:lang w:eastAsia="en-US"/>
        </w:rPr>
      </w:pPr>
      <w:r w:rsidRPr="001207DB">
        <w:rPr>
          <w:rFonts w:eastAsia="Calibri"/>
          <w:b/>
          <w:lang w:eastAsia="en-US"/>
        </w:rPr>
        <w:t>Ф</w:t>
      </w:r>
      <w:proofErr w:type="spellStart"/>
      <w:r w:rsidRPr="001207DB">
        <w:rPr>
          <w:rFonts w:eastAsia="Calibri"/>
          <w:b/>
          <w:lang w:val="en-US" w:eastAsia="en-US"/>
        </w:rPr>
        <w:t>Emin</w:t>
      </w:r>
      <w:proofErr w:type="spellEnd"/>
      <w:r w:rsidRPr="001207DB">
        <w:rPr>
          <w:rFonts w:eastAsia="Calibri"/>
          <w:lang w:eastAsia="en-US"/>
        </w:rPr>
        <w:t xml:space="preserve"> - е най-ниската предложена </w:t>
      </w:r>
      <w:r w:rsidRPr="001207DB">
        <w:rPr>
          <w:lang w:eastAsia="en-US"/>
        </w:rPr>
        <w:t xml:space="preserve">от </w:t>
      </w:r>
      <w:r w:rsidRPr="001207DB">
        <w:rPr>
          <w:rFonts w:eastAsia="Calibri"/>
          <w:lang w:eastAsia="en-US"/>
        </w:rPr>
        <w:t>участник в процедурата такса обслужване в лева за издаване на самолетен билет за Европа;</w:t>
      </w:r>
    </w:p>
    <w:p w14:paraId="7F0DB001" w14:textId="77777777" w:rsidR="001207DB" w:rsidRPr="001207DB" w:rsidRDefault="001207DB" w:rsidP="001207DB">
      <w:pPr>
        <w:ind w:firstLine="709"/>
        <w:jc w:val="both"/>
        <w:rPr>
          <w:rFonts w:eastAsia="Calibri"/>
          <w:lang w:eastAsia="en-US"/>
        </w:rPr>
      </w:pPr>
    </w:p>
    <w:p w14:paraId="4B260661" w14:textId="77777777" w:rsidR="001207DB" w:rsidRPr="001207DB" w:rsidRDefault="001207DB" w:rsidP="001207DB">
      <w:pPr>
        <w:ind w:firstLine="708"/>
        <w:jc w:val="both"/>
        <w:rPr>
          <w:rFonts w:eastAsia="Calibri"/>
          <w:lang w:eastAsia="en-US"/>
        </w:rPr>
      </w:pPr>
      <w:r w:rsidRPr="001207DB">
        <w:rPr>
          <w:rFonts w:eastAsia="Calibri"/>
          <w:b/>
          <w:lang w:eastAsia="en-US"/>
        </w:rPr>
        <w:t>Ф</w:t>
      </w:r>
      <w:r w:rsidRPr="001207DB">
        <w:rPr>
          <w:rFonts w:eastAsia="Calibri"/>
          <w:b/>
          <w:lang w:val="en-US" w:eastAsia="en-US"/>
        </w:rPr>
        <w:t>A</w:t>
      </w:r>
      <w:r w:rsidRPr="001207DB">
        <w:rPr>
          <w:rFonts w:eastAsia="Calibri"/>
          <w:b/>
          <w:vertAlign w:val="subscript"/>
          <w:lang w:val="en-US" w:eastAsia="en-US"/>
        </w:rPr>
        <w:t>i</w:t>
      </w:r>
      <w:r w:rsidRPr="001207DB">
        <w:rPr>
          <w:rFonts w:eastAsia="Calibri"/>
          <w:lang w:eastAsia="en-US"/>
        </w:rPr>
        <w:t xml:space="preserve"> - е предложената такса обслужване в лева за издаване на самолетен билет за извън Европа от участник </w:t>
      </w:r>
      <w:proofErr w:type="spellStart"/>
      <w:r w:rsidRPr="001207DB">
        <w:rPr>
          <w:rFonts w:eastAsia="Calibri"/>
          <w:lang w:val="en-US" w:eastAsia="en-US"/>
        </w:rPr>
        <w:t>i</w:t>
      </w:r>
      <w:proofErr w:type="spellEnd"/>
      <w:r w:rsidRPr="001207DB">
        <w:rPr>
          <w:rFonts w:eastAsia="Calibri"/>
          <w:lang w:val="en-US" w:eastAsia="en-US"/>
        </w:rPr>
        <w:t xml:space="preserve"> </w:t>
      </w:r>
      <w:r w:rsidRPr="001207DB">
        <w:rPr>
          <w:rFonts w:eastAsia="Calibri"/>
          <w:lang w:eastAsia="en-US"/>
        </w:rPr>
        <w:t>;</w:t>
      </w:r>
    </w:p>
    <w:p w14:paraId="0CCFA65C" w14:textId="77777777" w:rsidR="001207DB" w:rsidRPr="001207DB" w:rsidRDefault="001207DB" w:rsidP="001207DB">
      <w:pPr>
        <w:ind w:firstLine="709"/>
        <w:jc w:val="both"/>
        <w:rPr>
          <w:rFonts w:eastAsia="Calibri"/>
          <w:lang w:eastAsia="en-US"/>
        </w:rPr>
      </w:pPr>
      <w:r w:rsidRPr="001207DB">
        <w:rPr>
          <w:rFonts w:eastAsia="Calibri"/>
          <w:b/>
          <w:lang w:eastAsia="en-US"/>
        </w:rPr>
        <w:t>ФА</w:t>
      </w:r>
      <w:r w:rsidRPr="001207DB">
        <w:rPr>
          <w:rFonts w:eastAsia="Calibri"/>
          <w:b/>
          <w:lang w:val="en-US" w:eastAsia="en-US"/>
        </w:rPr>
        <w:t>min</w:t>
      </w:r>
      <w:r w:rsidRPr="001207DB">
        <w:rPr>
          <w:rFonts w:eastAsia="Calibri"/>
          <w:lang w:eastAsia="en-US"/>
        </w:rPr>
        <w:t xml:space="preserve"> - е най-ниската предложена </w:t>
      </w:r>
      <w:r w:rsidRPr="001207DB">
        <w:rPr>
          <w:lang w:eastAsia="en-US"/>
        </w:rPr>
        <w:t xml:space="preserve">от </w:t>
      </w:r>
      <w:r w:rsidRPr="001207DB">
        <w:rPr>
          <w:rFonts w:eastAsia="Calibri"/>
          <w:lang w:eastAsia="en-US"/>
        </w:rPr>
        <w:t>участник в процедурата такса обслужване в лева за издаване на самолетен билет за извън Европа;</w:t>
      </w:r>
    </w:p>
    <w:p w14:paraId="152DD936" w14:textId="77777777" w:rsidR="001207DB" w:rsidRPr="001207DB" w:rsidRDefault="001207DB" w:rsidP="001207DB">
      <w:pPr>
        <w:ind w:firstLine="709"/>
        <w:jc w:val="both"/>
        <w:rPr>
          <w:rFonts w:eastAsia="Calibri"/>
          <w:lang w:eastAsia="en-US"/>
        </w:rPr>
      </w:pPr>
    </w:p>
    <w:p w14:paraId="1AF2B287" w14:textId="77777777" w:rsidR="001207DB" w:rsidRPr="001207DB" w:rsidRDefault="001207DB" w:rsidP="001207DB">
      <w:pPr>
        <w:ind w:firstLine="708"/>
        <w:jc w:val="both"/>
        <w:rPr>
          <w:rFonts w:eastAsia="Calibri"/>
          <w:lang w:eastAsia="en-US"/>
        </w:rPr>
      </w:pPr>
      <w:r w:rsidRPr="001207DB">
        <w:rPr>
          <w:rFonts w:eastAsia="Calibri"/>
          <w:b/>
          <w:lang w:eastAsia="en-US"/>
        </w:rPr>
        <w:t>ФХ</w:t>
      </w:r>
      <w:proofErr w:type="spellStart"/>
      <w:r w:rsidRPr="001207DB">
        <w:rPr>
          <w:rFonts w:eastAsia="Calibri"/>
          <w:b/>
          <w:vertAlign w:val="subscript"/>
          <w:lang w:val="en-US" w:eastAsia="en-US"/>
        </w:rPr>
        <w:t>i</w:t>
      </w:r>
      <w:proofErr w:type="spellEnd"/>
      <w:r w:rsidRPr="001207DB">
        <w:rPr>
          <w:rFonts w:eastAsia="Calibri"/>
          <w:lang w:eastAsia="en-US"/>
        </w:rPr>
        <w:t xml:space="preserve"> - е предложена такса за обслужване на един командирован в лева за хотелско настаняване от участник</w:t>
      </w:r>
      <w:r w:rsidRPr="001207DB">
        <w:rPr>
          <w:rFonts w:eastAsia="Calibri"/>
          <w:lang w:val="en-US" w:eastAsia="en-US"/>
        </w:rPr>
        <w:t xml:space="preserve"> </w:t>
      </w:r>
      <w:proofErr w:type="spellStart"/>
      <w:r w:rsidRPr="001207DB">
        <w:rPr>
          <w:rFonts w:eastAsia="Calibri"/>
          <w:lang w:val="en-US" w:eastAsia="en-US"/>
        </w:rPr>
        <w:t>i</w:t>
      </w:r>
      <w:proofErr w:type="spellEnd"/>
      <w:r w:rsidRPr="001207DB">
        <w:rPr>
          <w:rFonts w:eastAsia="Calibri"/>
          <w:lang w:eastAsia="en-US"/>
        </w:rPr>
        <w:t>;</w:t>
      </w:r>
    </w:p>
    <w:p w14:paraId="6BB7AA93" w14:textId="77777777" w:rsidR="001207DB" w:rsidRPr="001207DB" w:rsidRDefault="001207DB" w:rsidP="001207DB">
      <w:pPr>
        <w:ind w:firstLine="709"/>
        <w:jc w:val="both"/>
        <w:rPr>
          <w:rFonts w:eastAsia="Calibri"/>
          <w:lang w:eastAsia="en-US"/>
        </w:rPr>
      </w:pPr>
      <w:r w:rsidRPr="001207DB">
        <w:rPr>
          <w:rFonts w:eastAsia="Calibri"/>
          <w:b/>
          <w:lang w:eastAsia="en-US"/>
        </w:rPr>
        <w:t>ФХ</w:t>
      </w:r>
      <w:r w:rsidRPr="001207DB">
        <w:rPr>
          <w:rFonts w:eastAsia="Calibri"/>
          <w:b/>
          <w:lang w:val="en-US" w:eastAsia="en-US"/>
        </w:rPr>
        <w:t>min</w:t>
      </w:r>
      <w:r w:rsidRPr="001207DB">
        <w:rPr>
          <w:rFonts w:eastAsia="Calibri"/>
          <w:lang w:eastAsia="en-US"/>
        </w:rPr>
        <w:t xml:space="preserve"> - е най-ниската предложена</w:t>
      </w:r>
      <w:r w:rsidRPr="001207DB">
        <w:rPr>
          <w:lang w:eastAsia="en-US"/>
        </w:rPr>
        <w:t xml:space="preserve"> от </w:t>
      </w:r>
      <w:r w:rsidRPr="001207DB">
        <w:rPr>
          <w:rFonts w:eastAsia="Calibri"/>
          <w:lang w:eastAsia="en-US"/>
        </w:rPr>
        <w:t>участник в процедурата такса за обслужване на един командирован в лева за хотелско настаняване;</w:t>
      </w:r>
    </w:p>
    <w:p w14:paraId="0017B8D3" w14:textId="77777777" w:rsidR="001207DB" w:rsidRPr="001207DB" w:rsidRDefault="001207DB" w:rsidP="001207DB">
      <w:pPr>
        <w:ind w:firstLine="709"/>
        <w:jc w:val="both"/>
        <w:rPr>
          <w:rFonts w:eastAsia="Calibri"/>
          <w:lang w:eastAsia="en-US"/>
        </w:rPr>
      </w:pPr>
    </w:p>
    <w:p w14:paraId="291A2E07" w14:textId="77777777" w:rsidR="001207DB" w:rsidRPr="001207DB" w:rsidRDefault="001207DB" w:rsidP="001207DB">
      <w:pPr>
        <w:jc w:val="both"/>
        <w:rPr>
          <w:rFonts w:eastAsia="Calibri"/>
          <w:b/>
          <w:lang w:eastAsia="en-US"/>
        </w:rPr>
      </w:pPr>
      <w:r w:rsidRPr="001207DB">
        <w:rPr>
          <w:rFonts w:eastAsia="Calibri"/>
          <w:b/>
          <w:lang w:eastAsia="en-US"/>
        </w:rPr>
        <w:t>Максимален брой точки за Финансова оценка - 20</w:t>
      </w:r>
    </w:p>
    <w:p w14:paraId="6C647EEF" w14:textId="77777777" w:rsidR="001207DB" w:rsidRPr="001207DB" w:rsidRDefault="001207DB" w:rsidP="001207DB">
      <w:pPr>
        <w:widowControl w:val="0"/>
        <w:tabs>
          <w:tab w:val="num" w:pos="1800"/>
          <w:tab w:val="left" w:pos="6570"/>
        </w:tabs>
        <w:ind w:left="720"/>
        <w:jc w:val="both"/>
        <w:rPr>
          <w:rFonts w:eastAsia="Calibri"/>
          <w:b/>
          <w:i/>
          <w:lang w:val="en-US" w:eastAsia="en-US"/>
        </w:rPr>
      </w:pPr>
    </w:p>
    <w:p w14:paraId="66668DBC" w14:textId="77777777" w:rsidR="001207DB" w:rsidRPr="001207DB" w:rsidRDefault="001207DB" w:rsidP="001207DB">
      <w:pPr>
        <w:widowControl w:val="0"/>
        <w:tabs>
          <w:tab w:val="num" w:pos="1800"/>
          <w:tab w:val="left" w:pos="6570"/>
        </w:tabs>
        <w:ind w:left="720"/>
        <w:rPr>
          <w:rFonts w:eastAsia="Calibri"/>
          <w:b/>
          <w:lang w:val="en-US" w:eastAsia="en-US"/>
        </w:rPr>
      </w:pPr>
      <w:r w:rsidRPr="001207DB">
        <w:rPr>
          <w:rFonts w:eastAsia="Calibri"/>
          <w:b/>
          <w:i/>
          <w:lang w:eastAsia="en-US"/>
        </w:rPr>
        <w:t>Забележка</w:t>
      </w:r>
      <w:r w:rsidRPr="001207DB">
        <w:rPr>
          <w:rFonts w:eastAsia="Calibri"/>
          <w:i/>
          <w:lang w:eastAsia="en-US"/>
        </w:rPr>
        <w:t xml:space="preserve">: </w:t>
      </w:r>
      <w:r w:rsidRPr="001207DB">
        <w:rPr>
          <w:rFonts w:eastAsia="Calibri"/>
          <w:b/>
          <w:i/>
          <w:lang w:eastAsia="en-US"/>
        </w:rPr>
        <w:t>Предложените от участниците такси обслужване в лева без ДДС</w:t>
      </w:r>
      <w:r w:rsidRPr="001207DB">
        <w:rPr>
          <w:rFonts w:eastAsia="Calibri"/>
          <w:b/>
          <w:i/>
          <w:lang w:val="en-US" w:eastAsia="en-US"/>
        </w:rPr>
        <w:t xml:space="preserve"> </w:t>
      </w:r>
      <w:r>
        <w:rPr>
          <w:rFonts w:eastAsia="Calibri"/>
          <w:b/>
          <w:i/>
          <w:lang w:eastAsia="en-US"/>
        </w:rPr>
        <w:t xml:space="preserve">трябва да са </w:t>
      </w:r>
      <w:r w:rsidRPr="001207DB">
        <w:rPr>
          <w:rFonts w:eastAsia="Calibri"/>
          <w:b/>
          <w:i/>
          <w:lang w:eastAsia="en-US"/>
        </w:rPr>
        <w:t>положителни цели числа, по-големи от нула.</w:t>
      </w:r>
      <w:r>
        <w:rPr>
          <w:rFonts w:eastAsia="Calibri"/>
          <w:b/>
          <w:i/>
          <w:lang w:val="en-US" w:eastAsia="en-US"/>
        </w:rPr>
        <w:t xml:space="preserve"> </w:t>
      </w:r>
      <w:r w:rsidRPr="001207DB">
        <w:rPr>
          <w:rFonts w:eastAsia="Calibri"/>
          <w:b/>
          <w:bCs/>
          <w:i/>
          <w:lang w:eastAsia="en-US"/>
        </w:rPr>
        <w:t>Участник, в чието ценово предложение са включени стойности на максимална цена или такса обслужване, по-малки от 1 лв. без вкл. ДДС, ще бъде отстранен от участие.</w:t>
      </w:r>
    </w:p>
    <w:p w14:paraId="07584954" w14:textId="77777777" w:rsidR="006B4E1D" w:rsidRPr="00A27C71" w:rsidRDefault="006B4E1D" w:rsidP="00067DE4">
      <w:pPr>
        <w:ind w:firstLine="708"/>
        <w:jc w:val="both"/>
        <w:rPr>
          <w:noProof/>
        </w:rPr>
      </w:pPr>
    </w:p>
    <w:p w14:paraId="6101E1CC" w14:textId="77777777" w:rsidR="00337688" w:rsidRPr="00A27C71" w:rsidRDefault="00337688" w:rsidP="00067DE4">
      <w:pPr>
        <w:pStyle w:val="BodyText"/>
        <w:spacing w:line="240" w:lineRule="auto"/>
      </w:pPr>
      <w:r w:rsidRPr="00A27C71">
        <w:t xml:space="preserve">РАЗДЕЛ </w:t>
      </w:r>
      <w:r w:rsidR="0000583A" w:rsidRPr="00A27C71">
        <w:t>V</w:t>
      </w:r>
      <w:r w:rsidR="005112A9" w:rsidRPr="00A27C71">
        <w:t>II</w:t>
      </w:r>
      <w:r w:rsidRPr="00A27C71">
        <w:t xml:space="preserve"> </w:t>
      </w:r>
      <w:r w:rsidR="009454D4" w:rsidRPr="00A27C71">
        <w:t>–</w:t>
      </w:r>
      <w:r w:rsidRPr="00A27C71">
        <w:t xml:space="preserve"> </w:t>
      </w:r>
      <w:r w:rsidR="0000583A" w:rsidRPr="00A27C71">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14:paraId="2040377D" w14:textId="77777777" w:rsidR="007C76CD" w:rsidRPr="00A27C71" w:rsidRDefault="007C76CD" w:rsidP="007C76CD">
      <w:pPr>
        <w:tabs>
          <w:tab w:val="left" w:pos="374"/>
        </w:tabs>
        <w:ind w:right="79"/>
        <w:jc w:val="both"/>
        <w:rPr>
          <w:b/>
        </w:rPr>
      </w:pPr>
    </w:p>
    <w:p w14:paraId="5A9D6ADC" w14:textId="77777777" w:rsidR="007C76CD" w:rsidRPr="00A27C71" w:rsidRDefault="007C76CD" w:rsidP="001D06AF">
      <w:pPr>
        <w:ind w:firstLine="709"/>
        <w:jc w:val="both"/>
        <w:rPr>
          <w:b/>
        </w:rPr>
      </w:pPr>
      <w:r w:rsidRPr="00A27C71">
        <w:rPr>
          <w:b/>
        </w:rPr>
        <w:t>1. Определяне на изпълнител.</w:t>
      </w:r>
    </w:p>
    <w:p w14:paraId="64195974" w14:textId="77777777" w:rsidR="007C76CD" w:rsidRPr="00A27C71" w:rsidRDefault="007C76CD" w:rsidP="001D06AF">
      <w:pPr>
        <w:ind w:firstLine="709"/>
        <w:jc w:val="both"/>
        <w:textAlignment w:val="center"/>
        <w:rPr>
          <w:noProof/>
        </w:rPr>
      </w:pPr>
      <w:r w:rsidRPr="00A27C71">
        <w:rPr>
          <w:noProof/>
        </w:rPr>
        <w:t>Възло</w:t>
      </w:r>
      <w:r w:rsidR="00840663" w:rsidRPr="00A27C71">
        <w:rPr>
          <w:noProof/>
        </w:rPr>
        <w:t xml:space="preserve">жителят определя за изпълнител </w:t>
      </w:r>
      <w:r w:rsidRPr="00A27C71">
        <w:rPr>
          <w:noProof/>
        </w:rPr>
        <w:t>участник, за когото кумулативно са изпълнени следните условия:</w:t>
      </w:r>
    </w:p>
    <w:p w14:paraId="3B89A7AF" w14:textId="77777777" w:rsidR="007C76CD" w:rsidRPr="00A27C71" w:rsidRDefault="007C76CD" w:rsidP="001D06AF">
      <w:pPr>
        <w:ind w:firstLine="709"/>
        <w:jc w:val="both"/>
        <w:textAlignment w:val="center"/>
        <w:rPr>
          <w:noProof/>
        </w:rPr>
      </w:pPr>
      <w:r w:rsidRPr="00A27C71">
        <w:rPr>
          <w:noProof/>
        </w:rPr>
        <w:t>1. Не са налице основанията за отстраняване от процедурата, освен в случаите по чл. 54, ал. 3 от ЗОП и отговаря на критериите за подбор;</w:t>
      </w:r>
    </w:p>
    <w:p w14:paraId="2AF2B7AC" w14:textId="77777777" w:rsidR="007C76CD" w:rsidRPr="00A27C71" w:rsidRDefault="007C76CD" w:rsidP="005B4930">
      <w:pPr>
        <w:ind w:firstLine="709"/>
        <w:jc w:val="both"/>
      </w:pPr>
      <w:r w:rsidRPr="00A27C71">
        <w:rPr>
          <w:noProof/>
        </w:rPr>
        <w:lastRenderedPageBreak/>
        <w:t>2. Офертата на участника отговаря на всички минимални изисквания на</w:t>
      </w:r>
      <w:r w:rsidR="00840663" w:rsidRPr="00A27C71">
        <w:rPr>
          <w:noProof/>
        </w:rPr>
        <w:t xml:space="preserve"> възложителя и предложението му</w:t>
      </w:r>
      <w:r w:rsidRPr="00A27C71">
        <w:rPr>
          <w:noProof/>
        </w:rPr>
        <w:t xml:space="preserve"> е с </w:t>
      </w:r>
      <w:r w:rsidR="005B4930">
        <w:rPr>
          <w:noProof/>
        </w:rPr>
        <w:t>най-ниска</w:t>
      </w:r>
      <w:r w:rsidRPr="00A27C71">
        <w:rPr>
          <w:noProof/>
        </w:rPr>
        <w:t xml:space="preserve"> предложена цена с</w:t>
      </w:r>
      <w:r w:rsidR="00840663" w:rsidRPr="00A27C71">
        <w:rPr>
          <w:noProof/>
        </w:rPr>
        <w:t>прямо това на другите участници.</w:t>
      </w:r>
    </w:p>
    <w:p w14:paraId="3C7D05D2" w14:textId="77777777" w:rsidR="007C76CD" w:rsidRPr="00A27C71" w:rsidRDefault="007C76CD" w:rsidP="001D06AF">
      <w:pPr>
        <w:ind w:firstLine="709"/>
        <w:jc w:val="both"/>
        <w:rPr>
          <w:b/>
        </w:rPr>
      </w:pPr>
      <w:r w:rsidRPr="00A27C71">
        <w:rPr>
          <w:b/>
        </w:rPr>
        <w:t>2. Обявяване на решението на възложителя.</w:t>
      </w:r>
    </w:p>
    <w:p w14:paraId="235515F1" w14:textId="77777777" w:rsidR="007C76CD" w:rsidRPr="00A27C71" w:rsidRDefault="007C76CD" w:rsidP="001D06AF">
      <w:pPr>
        <w:overflowPunct w:val="0"/>
        <w:ind w:firstLine="709"/>
        <w:jc w:val="both"/>
        <w:textAlignment w:val="baseline"/>
        <w:rPr>
          <w:noProof/>
        </w:rPr>
      </w:pPr>
      <w:r w:rsidRPr="00A27C71">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A27C71">
        <w:rPr>
          <w:bCs/>
          <w:noProof/>
        </w:rPr>
        <w:t xml:space="preserve">възложителя </w:t>
      </w:r>
      <w:r w:rsidRPr="00A27C71">
        <w:rPr>
          <w:noProof/>
        </w:rPr>
        <w:t xml:space="preserve">към участниците са в писмен вид. </w:t>
      </w:r>
    </w:p>
    <w:p w14:paraId="1237916D" w14:textId="77777777" w:rsidR="007C76CD" w:rsidRPr="00A27C71" w:rsidRDefault="007C76CD" w:rsidP="001D06AF">
      <w:pPr>
        <w:ind w:firstLine="709"/>
        <w:jc w:val="both"/>
        <w:rPr>
          <w:noProof/>
        </w:rPr>
      </w:pPr>
    </w:p>
    <w:p w14:paraId="78D2B206" w14:textId="77777777" w:rsidR="007C76CD" w:rsidRPr="00A27C71" w:rsidRDefault="007C76CD" w:rsidP="001D06AF">
      <w:pPr>
        <w:ind w:firstLine="709"/>
        <w:jc w:val="both"/>
        <w:rPr>
          <w:noProof/>
        </w:rPr>
      </w:pPr>
      <w:r w:rsidRPr="00A27C71">
        <w:rPr>
          <w:noProof/>
        </w:rPr>
        <w:t xml:space="preserve">Решението се изпраща по един от следните начини: </w:t>
      </w:r>
    </w:p>
    <w:p w14:paraId="46048F8F" w14:textId="77777777" w:rsidR="007C76CD" w:rsidRPr="00A27C71" w:rsidRDefault="007C76CD" w:rsidP="001D06AF">
      <w:pPr>
        <w:ind w:firstLine="709"/>
        <w:jc w:val="both"/>
        <w:rPr>
          <w:noProof/>
        </w:rPr>
      </w:pPr>
      <w:r w:rsidRPr="00A27C71">
        <w:rPr>
          <w:noProof/>
        </w:rPr>
        <w:t xml:space="preserve">1. На адрес, посочен от участника: </w:t>
      </w:r>
    </w:p>
    <w:p w14:paraId="380432B2" w14:textId="77777777" w:rsidR="007C76CD" w:rsidRPr="00A27C71" w:rsidRDefault="007C76CD" w:rsidP="001D06AF">
      <w:pPr>
        <w:ind w:firstLine="709"/>
        <w:jc w:val="both"/>
        <w:rPr>
          <w:noProof/>
        </w:rPr>
      </w:pPr>
      <w:r w:rsidRPr="00A27C71">
        <w:rPr>
          <w:noProof/>
        </w:rPr>
        <w:t xml:space="preserve">а) на електронна поща, като съобщението, с което се изпращат, се подписва с електронен подпис, или </w:t>
      </w:r>
    </w:p>
    <w:p w14:paraId="1419B706" w14:textId="77777777" w:rsidR="007C76CD" w:rsidRPr="00A27C71" w:rsidRDefault="007C76CD" w:rsidP="001D06AF">
      <w:pPr>
        <w:ind w:firstLine="709"/>
        <w:jc w:val="both"/>
        <w:rPr>
          <w:noProof/>
        </w:rPr>
      </w:pPr>
      <w:r w:rsidRPr="00A27C71">
        <w:rPr>
          <w:noProof/>
        </w:rPr>
        <w:t xml:space="preserve">б) чрез пощенска или друга куриерска услуга с препоръчана пратка с обратна разписка; </w:t>
      </w:r>
    </w:p>
    <w:p w14:paraId="398F2B49" w14:textId="77777777" w:rsidR="007C76CD" w:rsidRPr="00A27C71" w:rsidRDefault="007C76CD" w:rsidP="001D06AF">
      <w:pPr>
        <w:ind w:firstLine="709"/>
        <w:jc w:val="both"/>
        <w:rPr>
          <w:noProof/>
        </w:rPr>
      </w:pPr>
      <w:r w:rsidRPr="00A27C71">
        <w:rPr>
          <w:noProof/>
        </w:rPr>
        <w:t xml:space="preserve">2. По факс, посочен от участника. </w:t>
      </w:r>
    </w:p>
    <w:p w14:paraId="447C5BA6" w14:textId="77777777" w:rsidR="007C76CD" w:rsidRPr="00A27C71" w:rsidRDefault="007C76CD" w:rsidP="001D06AF">
      <w:pPr>
        <w:ind w:firstLine="709"/>
        <w:jc w:val="both"/>
        <w:rPr>
          <w:noProof/>
        </w:rPr>
      </w:pPr>
      <w:r w:rsidRPr="00A27C71">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14:paraId="71D4B7C2" w14:textId="77777777" w:rsidR="007C76CD" w:rsidRPr="00A27C71" w:rsidRDefault="007C76CD" w:rsidP="007C76CD">
      <w:pPr>
        <w:jc w:val="both"/>
        <w:rPr>
          <w:noProof/>
        </w:rPr>
      </w:pPr>
    </w:p>
    <w:p w14:paraId="089A801F" w14:textId="77777777" w:rsidR="007C76CD" w:rsidRPr="00A27C71" w:rsidRDefault="007C76CD" w:rsidP="001D06AF">
      <w:pPr>
        <w:ind w:firstLine="709"/>
        <w:jc w:val="both"/>
        <w:rPr>
          <w:b/>
        </w:rPr>
      </w:pPr>
      <w:r w:rsidRPr="00A27C71">
        <w:rPr>
          <w:b/>
        </w:rPr>
        <w:t>3. Прекратяване на процедурата.</w:t>
      </w:r>
    </w:p>
    <w:p w14:paraId="2A31D571"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прекратява</w:t>
      </w:r>
      <w:r w:rsidRPr="00A27C71">
        <w:rPr>
          <w:lang w:eastAsia="en-US"/>
        </w:rPr>
        <w:t xml:space="preserve"> процедурата с мотивирано решение, когато:</w:t>
      </w:r>
    </w:p>
    <w:p w14:paraId="54D62205" w14:textId="77777777" w:rsidR="007C76CD" w:rsidRPr="00A27C71" w:rsidRDefault="007C76CD" w:rsidP="001D06AF">
      <w:pPr>
        <w:ind w:firstLine="709"/>
        <w:jc w:val="both"/>
        <w:rPr>
          <w:lang w:eastAsia="en-US"/>
        </w:rPr>
      </w:pPr>
      <w:r w:rsidRPr="00A27C71">
        <w:rPr>
          <w:lang w:eastAsia="en-US"/>
        </w:rPr>
        <w:t>1.</w:t>
      </w:r>
      <w:r w:rsidR="00840663" w:rsidRPr="00A27C71">
        <w:rPr>
          <w:lang w:eastAsia="en-US"/>
        </w:rPr>
        <w:t xml:space="preserve"> не е подадена нито една оферта:</w:t>
      </w:r>
    </w:p>
    <w:p w14:paraId="35E40F15" w14:textId="77777777" w:rsidR="007C76CD" w:rsidRPr="00A27C71" w:rsidRDefault="007C76CD" w:rsidP="001D06AF">
      <w:pPr>
        <w:ind w:firstLine="709"/>
        <w:jc w:val="both"/>
        <w:rPr>
          <w:color w:val="000000"/>
        </w:rPr>
      </w:pPr>
      <w:r w:rsidRPr="00A27C71">
        <w:rPr>
          <w:lang w:eastAsia="en-US"/>
        </w:rPr>
        <w:t>2.</w:t>
      </w:r>
      <w:r w:rsidR="005B4930">
        <w:rPr>
          <w:lang w:eastAsia="en-US"/>
        </w:rPr>
        <w:t xml:space="preserve"> </w:t>
      </w:r>
      <w:r w:rsidRPr="00A27C71">
        <w:rPr>
          <w:lang w:eastAsia="en-US"/>
        </w:rPr>
        <w:t>всички оферти не отговарят на условията за представяне, включително за форма, начин и срок, или са неподходящи.</w:t>
      </w:r>
      <w:r w:rsidRPr="00A27C71">
        <w:rPr>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14:paraId="09235660" w14:textId="77777777" w:rsidR="007C76CD" w:rsidRPr="00A27C71" w:rsidRDefault="007C76CD" w:rsidP="001D06AF">
      <w:pPr>
        <w:ind w:firstLine="709"/>
        <w:jc w:val="both"/>
        <w:rPr>
          <w:lang w:eastAsia="en-US"/>
        </w:rPr>
      </w:pPr>
      <w:r w:rsidRPr="00A27C71">
        <w:rPr>
          <w:lang w:eastAsia="en-US"/>
        </w:rPr>
        <w:t>3. първият</w:t>
      </w:r>
      <w:r w:rsidR="00840663" w:rsidRPr="00A27C71">
        <w:rPr>
          <w:lang w:eastAsia="en-US"/>
        </w:rPr>
        <w:t xml:space="preserve"> и вторият класиран участник откажат да </w:t>
      </w:r>
      <w:proofErr w:type="spellStart"/>
      <w:r w:rsidR="00840663" w:rsidRPr="00A27C71">
        <w:rPr>
          <w:lang w:eastAsia="en-US"/>
        </w:rPr>
        <w:t>сключят</w:t>
      </w:r>
      <w:proofErr w:type="spellEnd"/>
      <w:r w:rsidRPr="00A27C71">
        <w:rPr>
          <w:lang w:eastAsia="en-US"/>
        </w:rPr>
        <w:t xml:space="preserve"> договор;</w:t>
      </w:r>
    </w:p>
    <w:p w14:paraId="2BB547C4" w14:textId="77777777" w:rsidR="007C76CD" w:rsidRPr="00A27C71" w:rsidRDefault="007C76CD" w:rsidP="001D06AF">
      <w:pPr>
        <w:ind w:firstLine="709"/>
        <w:jc w:val="both"/>
        <w:rPr>
          <w:lang w:eastAsia="en-US"/>
        </w:rPr>
      </w:pPr>
      <w:r w:rsidRPr="00A27C71">
        <w:rPr>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48EE818" w14:textId="77777777" w:rsidR="007C76CD" w:rsidRPr="00A27C71" w:rsidRDefault="007C76CD" w:rsidP="001D06AF">
      <w:pPr>
        <w:ind w:firstLine="709"/>
        <w:jc w:val="both"/>
        <w:rPr>
          <w:lang w:eastAsia="en-US"/>
        </w:rPr>
      </w:pPr>
      <w:r w:rsidRPr="00A27C71">
        <w:rPr>
          <w:lang w:eastAsia="en-US"/>
        </w:rPr>
        <w:t>5. поради неизпълнение на някое от условията по чл. 112, ал. 1 от ЗОП не се сключи договор за обществена поръчка;</w:t>
      </w:r>
    </w:p>
    <w:p w14:paraId="596ABBE8" w14:textId="77777777" w:rsidR="007C76CD" w:rsidRPr="00A27C71" w:rsidRDefault="007C76CD" w:rsidP="001D06AF">
      <w:pPr>
        <w:shd w:val="clear" w:color="auto" w:fill="FEFEFE"/>
        <w:ind w:firstLine="709"/>
        <w:jc w:val="both"/>
        <w:rPr>
          <w:lang w:eastAsia="en-US"/>
        </w:rPr>
      </w:pPr>
      <w:r w:rsidRPr="00A27C71">
        <w:rPr>
          <w:lang w:eastAsia="en-US"/>
        </w:rPr>
        <w:t>6.</w:t>
      </w:r>
      <w:r w:rsidRPr="00A27C71">
        <w:rPr>
          <w:color w:val="000000"/>
          <w:sz w:val="18"/>
          <w:szCs w:val="18"/>
        </w:rPr>
        <w:t xml:space="preserve"> </w:t>
      </w:r>
      <w:r w:rsidRPr="00A27C71">
        <w:rPr>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6EB78F4A" w14:textId="77777777" w:rsidR="007C76CD" w:rsidRPr="00A27C71" w:rsidRDefault="007C76CD" w:rsidP="001D06AF">
      <w:pPr>
        <w:ind w:firstLine="709"/>
        <w:jc w:val="both"/>
        <w:rPr>
          <w:lang w:eastAsia="en-US"/>
        </w:rPr>
      </w:pPr>
      <w:r w:rsidRPr="00A27C71">
        <w:rPr>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13010C30" w14:textId="77777777" w:rsidR="007C76CD" w:rsidRPr="00A27C71" w:rsidRDefault="007C76CD" w:rsidP="001D06AF">
      <w:pPr>
        <w:ind w:firstLine="709"/>
        <w:jc w:val="both"/>
        <w:rPr>
          <w:lang w:eastAsia="en-US"/>
        </w:rPr>
      </w:pPr>
      <w:r w:rsidRPr="00A27C71">
        <w:rPr>
          <w:lang w:eastAsia="en-US"/>
        </w:rPr>
        <w:t>8. са необходими съществени промени в условията на обявената поръчка, които биха променили кръга на заинтересованите лица.</w:t>
      </w:r>
    </w:p>
    <w:p w14:paraId="2A3D3C1F" w14:textId="77777777" w:rsidR="007C76CD" w:rsidRPr="00A27C71" w:rsidRDefault="007C76CD" w:rsidP="001D06AF">
      <w:pPr>
        <w:ind w:firstLine="709"/>
        <w:jc w:val="both"/>
        <w:rPr>
          <w:lang w:eastAsia="en-US"/>
        </w:rPr>
      </w:pPr>
    </w:p>
    <w:p w14:paraId="0A382AF6"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може</w:t>
      </w:r>
      <w:r w:rsidR="00840663" w:rsidRPr="00A27C71">
        <w:rPr>
          <w:lang w:eastAsia="en-US"/>
        </w:rPr>
        <w:t xml:space="preserve"> да прекрати процедурата </w:t>
      </w:r>
      <w:r w:rsidRPr="00A27C71">
        <w:rPr>
          <w:lang w:eastAsia="en-US"/>
        </w:rPr>
        <w:t>с мотивирано решение, когато:</w:t>
      </w:r>
    </w:p>
    <w:p w14:paraId="27D4CD9A" w14:textId="77777777" w:rsidR="007C76CD" w:rsidRPr="00A27C71" w:rsidRDefault="007C76CD" w:rsidP="001D06AF">
      <w:pPr>
        <w:ind w:firstLine="709"/>
        <w:jc w:val="both"/>
        <w:rPr>
          <w:lang w:eastAsia="en-US"/>
        </w:rPr>
      </w:pPr>
      <w:r w:rsidRPr="00A27C71">
        <w:rPr>
          <w:lang w:eastAsia="en-US"/>
        </w:rPr>
        <w:t>1. е подадена само една оферта;</w:t>
      </w:r>
    </w:p>
    <w:p w14:paraId="29E04332" w14:textId="77777777" w:rsidR="007C76CD" w:rsidRPr="00A27C71" w:rsidRDefault="007C76CD" w:rsidP="001D06AF">
      <w:pPr>
        <w:ind w:firstLine="709"/>
        <w:jc w:val="both"/>
        <w:rPr>
          <w:lang w:eastAsia="en-US"/>
        </w:rPr>
      </w:pPr>
      <w:r w:rsidRPr="00A27C71">
        <w:rPr>
          <w:lang w:eastAsia="en-US"/>
        </w:rPr>
        <w:t>2. има само една подходяща оферта;</w:t>
      </w:r>
    </w:p>
    <w:p w14:paraId="1B7E9C20" w14:textId="77777777" w:rsidR="007C76CD" w:rsidRPr="00A27C71" w:rsidRDefault="007C76CD" w:rsidP="001D06AF">
      <w:pPr>
        <w:ind w:firstLine="709"/>
        <w:jc w:val="both"/>
        <w:rPr>
          <w:lang w:eastAsia="en-US"/>
        </w:rPr>
      </w:pPr>
      <w:r w:rsidRPr="00A27C71">
        <w:rPr>
          <w:lang w:eastAsia="en-US"/>
        </w:rPr>
        <w:t>3. участникът, класиран на първо място:</w:t>
      </w:r>
    </w:p>
    <w:p w14:paraId="63382BA0" w14:textId="77777777" w:rsidR="007C76CD" w:rsidRPr="00A27C71" w:rsidRDefault="007C76CD" w:rsidP="001D06AF">
      <w:pPr>
        <w:ind w:firstLine="709"/>
        <w:jc w:val="both"/>
        <w:rPr>
          <w:lang w:eastAsia="en-US"/>
        </w:rPr>
      </w:pPr>
      <w:r w:rsidRPr="00A27C71">
        <w:rPr>
          <w:lang w:eastAsia="en-US"/>
        </w:rPr>
        <w:t>а) откаже да сключи договор;</w:t>
      </w:r>
    </w:p>
    <w:p w14:paraId="7CEE7535" w14:textId="77777777" w:rsidR="007C76CD" w:rsidRPr="00A27C71" w:rsidRDefault="007C76CD" w:rsidP="001D06AF">
      <w:pPr>
        <w:ind w:firstLine="709"/>
        <w:jc w:val="both"/>
        <w:rPr>
          <w:lang w:eastAsia="en-US"/>
        </w:rPr>
      </w:pPr>
      <w:r w:rsidRPr="00A27C71">
        <w:rPr>
          <w:lang w:eastAsia="en-US"/>
        </w:rPr>
        <w:t>б) не изпълни някое от условията по чл. 112, ал. 1 от ЗОП, или</w:t>
      </w:r>
    </w:p>
    <w:p w14:paraId="63137B85" w14:textId="77777777" w:rsidR="007C76CD" w:rsidRPr="00A27C71" w:rsidRDefault="007C76CD" w:rsidP="001D06AF">
      <w:pPr>
        <w:ind w:firstLine="709"/>
        <w:jc w:val="both"/>
        <w:rPr>
          <w:lang w:eastAsia="en-US"/>
        </w:rPr>
      </w:pPr>
      <w:r w:rsidRPr="00A27C71">
        <w:rPr>
          <w:lang w:eastAsia="en-US"/>
        </w:rPr>
        <w:t>в) не докаже, че не са налице основания за отстраняване от процедурата.</w:t>
      </w:r>
    </w:p>
    <w:p w14:paraId="7D769486" w14:textId="77777777" w:rsidR="007C76CD" w:rsidRPr="00A27C71" w:rsidRDefault="007C76CD" w:rsidP="001D06AF">
      <w:pPr>
        <w:ind w:firstLine="709"/>
        <w:jc w:val="both"/>
        <w:rPr>
          <w:noProof/>
        </w:rPr>
      </w:pPr>
    </w:p>
    <w:p w14:paraId="492CD882" w14:textId="77777777" w:rsidR="007C76CD" w:rsidRPr="00A27C71" w:rsidRDefault="007C76CD" w:rsidP="001D06AF">
      <w:pPr>
        <w:ind w:firstLine="709"/>
        <w:jc w:val="both"/>
        <w:rPr>
          <w:b/>
        </w:rPr>
      </w:pPr>
      <w:r w:rsidRPr="00A27C71">
        <w:rPr>
          <w:b/>
        </w:rPr>
        <w:lastRenderedPageBreak/>
        <w:t>4. Сключване на договор.</w:t>
      </w:r>
    </w:p>
    <w:p w14:paraId="587AC892" w14:textId="77777777" w:rsidR="007C76CD" w:rsidRPr="00A27C71" w:rsidRDefault="007C76CD" w:rsidP="001D06AF">
      <w:pPr>
        <w:ind w:firstLine="709"/>
        <w:jc w:val="both"/>
        <w:rPr>
          <w:rFonts w:eastAsia="Arial Unicode MS"/>
        </w:rPr>
      </w:pPr>
      <w:r w:rsidRPr="00A27C71">
        <w:rPr>
          <w:rFonts w:eastAsia="Arial Unicode MS"/>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14:paraId="796D5E9B" w14:textId="77777777" w:rsidR="007C76CD" w:rsidRPr="00A27C71" w:rsidRDefault="007C76CD" w:rsidP="001D06AF">
      <w:pPr>
        <w:ind w:firstLine="709"/>
        <w:jc w:val="both"/>
        <w:rPr>
          <w:rFonts w:eastAsia="Arial Unicode MS"/>
        </w:rPr>
      </w:pPr>
      <w:r w:rsidRPr="00A27C71">
        <w:rPr>
          <w:rFonts w:eastAsia="Arial Unicode MS"/>
        </w:rPr>
        <w:t>Договор не се сключва в случаите по чл. 112, ал. 2 от ЗОП.</w:t>
      </w:r>
    </w:p>
    <w:p w14:paraId="73D34AC7" w14:textId="77777777" w:rsidR="007C76CD" w:rsidRPr="00A27C71" w:rsidRDefault="007C76CD" w:rsidP="001D06AF">
      <w:pPr>
        <w:ind w:firstLine="709"/>
        <w:jc w:val="both"/>
      </w:pPr>
    </w:p>
    <w:p w14:paraId="0BE8B8D8" w14:textId="77777777" w:rsidR="007C76CD" w:rsidRPr="00A27C71" w:rsidRDefault="007C76CD" w:rsidP="001D06AF">
      <w:pPr>
        <w:ind w:firstLine="709"/>
        <w:jc w:val="both"/>
      </w:pPr>
      <w:r w:rsidRPr="00A27C71">
        <w:t xml:space="preserve">Когато определеният за изпълнител </w:t>
      </w:r>
      <w:r w:rsidR="00840663" w:rsidRPr="00A27C71">
        <w:t xml:space="preserve">участник </w:t>
      </w:r>
      <w:r w:rsidRPr="00A27C71">
        <w:t>откаже да сключи договор, възложителят прекратява проц</w:t>
      </w:r>
      <w:r w:rsidR="008F3C2A" w:rsidRPr="00A27C71">
        <w:t>едурата</w:t>
      </w:r>
      <w:r w:rsidRPr="00A27C71">
        <w:t xml:space="preserve"> или определя за изпълнител втория класиран участник, ако има такъв. </w:t>
      </w:r>
    </w:p>
    <w:p w14:paraId="7A07F661" w14:textId="77777777" w:rsidR="007C76CD" w:rsidRPr="00A27C71" w:rsidRDefault="007C76CD" w:rsidP="001D06AF">
      <w:pPr>
        <w:ind w:firstLine="709"/>
        <w:jc w:val="both"/>
      </w:pPr>
      <w:r w:rsidRPr="00A27C71">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1E83E51F" w14:textId="77777777" w:rsidR="007C76CD" w:rsidRPr="00A27C71" w:rsidRDefault="007C76CD" w:rsidP="007C76CD">
      <w:pPr>
        <w:jc w:val="both"/>
      </w:pPr>
    </w:p>
    <w:p w14:paraId="44F98FBB" w14:textId="77777777" w:rsidR="007C76CD" w:rsidRPr="00A27C71" w:rsidRDefault="007C76CD" w:rsidP="001D06AF">
      <w:pPr>
        <w:ind w:firstLine="709"/>
        <w:rPr>
          <w:b/>
          <w:noProof/>
        </w:rPr>
      </w:pPr>
      <w:r w:rsidRPr="00A27C71">
        <w:rPr>
          <w:b/>
        </w:rPr>
        <w:t>5. Гаранция за изпълнение на договора</w:t>
      </w:r>
    </w:p>
    <w:p w14:paraId="350BDEFD" w14:textId="77777777" w:rsidR="007C76CD" w:rsidRPr="00A27C71" w:rsidRDefault="007C76CD" w:rsidP="001D06AF">
      <w:pPr>
        <w:pStyle w:val="BodyStandard"/>
        <w:ind w:firstLine="709"/>
        <w:rPr>
          <w:rFonts w:ascii="Times New Roman" w:eastAsia="Calibri" w:hAnsi="Times New Roman" w:cs="Times New Roman"/>
          <w:noProof/>
          <w:lang w:val="bg-BG" w:eastAsia="en-US"/>
        </w:rPr>
      </w:pPr>
    </w:p>
    <w:p w14:paraId="23765286"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1.Гаранция за изпълнение:</w:t>
      </w:r>
    </w:p>
    <w:p w14:paraId="0D48A484"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 xml:space="preserve">Участникът, определен за изпълнител, представя гаранция за изпълнение на договора за обществена поръчка в размер на 5% (пет на сто) от </w:t>
      </w:r>
      <w:r w:rsidR="00C31CC0">
        <w:rPr>
          <w:rFonts w:eastAsia="Calibri"/>
          <w:noProof/>
          <w:lang w:eastAsia="en-US"/>
        </w:rPr>
        <w:t>максималната прогнозна цена</w:t>
      </w:r>
      <w:r w:rsidRPr="00A27C71">
        <w:rPr>
          <w:rFonts w:eastAsia="Calibri"/>
          <w:noProof/>
          <w:lang w:eastAsia="en-US"/>
        </w:rPr>
        <w:t xml:space="preserve"> на договора</w:t>
      </w:r>
      <w:r w:rsidR="005B4930">
        <w:rPr>
          <w:rFonts w:eastAsia="Calibri"/>
          <w:noProof/>
          <w:lang w:eastAsia="en-US"/>
        </w:rPr>
        <w:t xml:space="preserve"> без вкл. ДДС</w:t>
      </w:r>
      <w:r w:rsidRPr="00A27C71">
        <w:rPr>
          <w:rFonts w:eastAsia="Calibri"/>
          <w:noProof/>
          <w:lang w:eastAsia="en-US"/>
        </w:rPr>
        <w:t>.</w:t>
      </w:r>
    </w:p>
    <w:p w14:paraId="36DC1A85"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14:paraId="34F22D7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14:paraId="49C8180F"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или определеният изпълнител избира сам формата на гаранцията за изпълнение.</w:t>
      </w:r>
    </w:p>
    <w:p w14:paraId="1C4FD6C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се представя като:</w:t>
      </w:r>
    </w:p>
    <w:p w14:paraId="3DEEAC1D"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1.</w:t>
      </w:r>
      <w:r w:rsidR="005B4930">
        <w:rPr>
          <w:rFonts w:eastAsia="Calibri"/>
          <w:noProof/>
          <w:lang w:eastAsia="en-US"/>
        </w:rPr>
        <w:t xml:space="preserve"> </w:t>
      </w:r>
      <w:r w:rsidRPr="00A27C71">
        <w:rPr>
          <w:rFonts w:eastAsia="Calibri"/>
          <w:noProof/>
          <w:lang w:eastAsia="en-US"/>
        </w:rPr>
        <w:t>Парична сума;</w:t>
      </w:r>
    </w:p>
    <w:p w14:paraId="084DB3FF"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2.</w:t>
      </w:r>
      <w:r w:rsidR="005B4930">
        <w:rPr>
          <w:rFonts w:eastAsia="Calibri"/>
          <w:noProof/>
          <w:lang w:eastAsia="en-US"/>
        </w:rPr>
        <w:t xml:space="preserve"> </w:t>
      </w:r>
      <w:r w:rsidRPr="00A27C71">
        <w:rPr>
          <w:rFonts w:eastAsia="Calibri"/>
          <w:noProof/>
          <w:lang w:eastAsia="en-US"/>
        </w:rPr>
        <w:t>Банкова гаранция;</w:t>
      </w:r>
    </w:p>
    <w:p w14:paraId="27FF00D9"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3.</w:t>
      </w:r>
      <w:r w:rsidR="005B4930">
        <w:rPr>
          <w:rFonts w:eastAsia="Calibri"/>
          <w:noProof/>
          <w:lang w:eastAsia="en-US"/>
        </w:rPr>
        <w:t xml:space="preserve"> </w:t>
      </w:r>
      <w:r w:rsidRPr="00A27C71">
        <w:rPr>
          <w:rFonts w:eastAsia="Calibri"/>
          <w:noProof/>
          <w:lang w:eastAsia="en-US"/>
        </w:rPr>
        <w:t>Застраховка, която обезпечава изпълнението чрез покритие на отговорността на изпълнителя.</w:t>
      </w:r>
    </w:p>
    <w:p w14:paraId="7CD05C0C"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606822A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 xml:space="preserve">В случай, че гаранцията за изпълнение на договора е под формата на банкова </w:t>
      </w:r>
      <w:r w:rsidRPr="005B4930">
        <w:rPr>
          <w:rFonts w:eastAsia="Calibri"/>
          <w:noProof/>
          <w:lang w:eastAsia="en-US"/>
        </w:rPr>
        <w:t>гаранция, същата следва да е с валидност най-малко 30 (тридесет) дни след изпълнение</w:t>
      </w:r>
      <w:r w:rsidRPr="00A27C71">
        <w:rPr>
          <w:rFonts w:eastAsia="Calibri"/>
          <w:noProof/>
          <w:lang w:eastAsia="en-US"/>
        </w:rPr>
        <w:t xml:space="preserve">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14:paraId="160763D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348D5DBC"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E51C519" w14:textId="77777777" w:rsidR="00337688" w:rsidRPr="00A27C71" w:rsidRDefault="0098657F" w:rsidP="0098657F">
      <w:pPr>
        <w:ind w:firstLine="709"/>
        <w:jc w:val="both"/>
        <w:rPr>
          <w:noProof/>
        </w:rPr>
      </w:pPr>
      <w:r w:rsidRPr="00A27C71">
        <w:rPr>
          <w:rFonts w:eastAsia="Calibri"/>
          <w:noProof/>
          <w:lang w:eastAsia="en-US"/>
        </w:rPr>
        <w:t xml:space="preserve">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w:t>
      </w:r>
      <w:r w:rsidRPr="00A27C71">
        <w:rPr>
          <w:rFonts w:eastAsia="Calibri"/>
          <w:noProof/>
          <w:lang w:eastAsia="en-US"/>
        </w:rPr>
        <w:lastRenderedPageBreak/>
        <w:t>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120314B8" w14:textId="77777777" w:rsidR="00337688" w:rsidRPr="00A27C71" w:rsidRDefault="00337688" w:rsidP="00067DE4">
      <w:pPr>
        <w:rPr>
          <w:b/>
          <w:noProof/>
        </w:rPr>
      </w:pPr>
    </w:p>
    <w:p w14:paraId="1B3E9902" w14:textId="77777777" w:rsidR="00337688" w:rsidRPr="00A27C71" w:rsidRDefault="002A3FDC" w:rsidP="00067DE4">
      <w:pPr>
        <w:rPr>
          <w:b/>
          <w:noProof/>
        </w:rPr>
      </w:pPr>
      <w:r w:rsidRPr="00A27C71">
        <w:rPr>
          <w:b/>
          <w:noProof/>
        </w:rPr>
        <w:t>РАЗДЕЛ VI</w:t>
      </w:r>
      <w:r w:rsidR="005112A9" w:rsidRPr="00A27C71">
        <w:rPr>
          <w:b/>
          <w:noProof/>
        </w:rPr>
        <w:t>I</w:t>
      </w:r>
      <w:r w:rsidR="00612DB5" w:rsidRPr="00A27C71">
        <w:rPr>
          <w:b/>
          <w:noProof/>
        </w:rPr>
        <w:t xml:space="preserve">I </w:t>
      </w:r>
      <w:r w:rsidR="00337688" w:rsidRPr="00A27C71">
        <w:rPr>
          <w:b/>
          <w:noProof/>
        </w:rPr>
        <w:t>– ДРУГИ УСЛОВИЯ</w:t>
      </w:r>
    </w:p>
    <w:p w14:paraId="4B80A41D" w14:textId="77777777" w:rsidR="007C76CD" w:rsidRPr="00A27C71" w:rsidRDefault="007C76CD" w:rsidP="007C76CD">
      <w:pPr>
        <w:rPr>
          <w:b/>
          <w:noProof/>
        </w:rPr>
      </w:pPr>
    </w:p>
    <w:p w14:paraId="2124C3D4" w14:textId="77777777" w:rsidR="007C76CD" w:rsidRPr="00A27C71" w:rsidRDefault="007C76CD" w:rsidP="00C77214">
      <w:pPr>
        <w:ind w:firstLine="709"/>
        <w:jc w:val="both"/>
        <w:rPr>
          <w:color w:val="000000"/>
          <w:lang w:bidi="bg-BG"/>
        </w:rPr>
      </w:pPr>
      <w:r w:rsidRPr="00A27C71">
        <w:rPr>
          <w:color w:val="000000"/>
          <w:lang w:bidi="bg-BG"/>
        </w:rPr>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14:paraId="1A7966F2" w14:textId="77777777" w:rsidR="007C76CD" w:rsidRPr="00A27C71" w:rsidRDefault="007C76CD" w:rsidP="00C77214">
      <w:pPr>
        <w:ind w:firstLine="709"/>
        <w:jc w:val="both"/>
        <w:rPr>
          <w:color w:val="000000"/>
          <w:lang w:bidi="bg-BG"/>
        </w:rPr>
      </w:pPr>
      <w:r w:rsidRPr="00A27C71">
        <w:rPr>
          <w:color w:val="000000"/>
          <w:lang w:bidi="bg-BG"/>
        </w:rPr>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14:paraId="3E6F1DF7" w14:textId="77777777" w:rsidR="007C76CD" w:rsidRPr="00A27C71" w:rsidRDefault="007C76CD" w:rsidP="00C77214">
      <w:pPr>
        <w:ind w:firstLine="709"/>
        <w:jc w:val="both"/>
        <w:rPr>
          <w:color w:val="000000"/>
          <w:lang w:bidi="bg-BG"/>
        </w:rPr>
      </w:pPr>
      <w:r w:rsidRPr="00A27C71">
        <w:rPr>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14:paraId="47DD7495" w14:textId="77777777" w:rsidR="007C76CD" w:rsidRPr="00A27C71" w:rsidRDefault="007C76CD" w:rsidP="00C77214">
      <w:pPr>
        <w:ind w:firstLine="709"/>
        <w:jc w:val="both"/>
        <w:rPr>
          <w:color w:val="000000"/>
          <w:u w:val="single"/>
          <w:lang w:bidi="bg-BG"/>
        </w:rPr>
      </w:pPr>
      <w:r w:rsidRPr="00A27C71">
        <w:rPr>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A27C71">
        <w:rPr>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ЗОП. </w:t>
      </w:r>
      <w:r w:rsidRPr="00A27C71">
        <w:rPr>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A27C71">
        <w:rPr>
          <w:rFonts w:eastAsia="Calibri"/>
          <w:u w:val="single"/>
        </w:rPr>
        <w:t xml:space="preserve"> </w:t>
      </w:r>
      <w:r w:rsidRPr="00A27C71">
        <w:rPr>
          <w:color w:val="000000"/>
          <w:u w:val="single"/>
          <w:lang w:bidi="bg-BG"/>
        </w:rPr>
        <w:t xml:space="preserve">Важно: Възложителят </w:t>
      </w:r>
      <w:r w:rsidRPr="00A27C71">
        <w:rPr>
          <w:b/>
          <w:color w:val="000000"/>
          <w:u w:val="single"/>
          <w:lang w:bidi="bg-BG"/>
        </w:rPr>
        <w:t>единствено публикува</w:t>
      </w:r>
      <w:r w:rsidRPr="00A27C71">
        <w:rPr>
          <w:color w:val="000000"/>
          <w:u w:val="single"/>
          <w:lang w:bidi="bg-BG"/>
        </w:rPr>
        <w:t xml:space="preserve"> </w:t>
      </w:r>
      <w:r w:rsidRPr="00A27C71">
        <w:rPr>
          <w:b/>
          <w:color w:val="000000"/>
          <w:u w:val="single"/>
          <w:lang w:bidi="bg-BG"/>
        </w:rPr>
        <w:t>в Профила на купувача</w:t>
      </w:r>
      <w:r w:rsidRPr="00A27C71">
        <w:rPr>
          <w:color w:val="000000"/>
          <w:u w:val="single"/>
          <w:lang w:bidi="bg-BG"/>
        </w:rPr>
        <w:t xml:space="preserve"> писмени разяснения по искания на заинтересовани лица, като разясненията </w:t>
      </w:r>
      <w:r w:rsidRPr="00A27C71">
        <w:rPr>
          <w:b/>
          <w:color w:val="000000"/>
          <w:u w:val="single"/>
          <w:lang w:bidi="bg-BG"/>
        </w:rPr>
        <w:t>не се изпращат</w:t>
      </w:r>
      <w:r w:rsidRPr="00A27C71">
        <w:rPr>
          <w:color w:val="000000"/>
          <w:u w:val="single"/>
          <w:lang w:bidi="bg-BG"/>
        </w:rPr>
        <w:t xml:space="preserve"> на лицето, направило запитването.</w:t>
      </w:r>
    </w:p>
    <w:p w14:paraId="15CE4888" w14:textId="77777777" w:rsidR="007C76CD" w:rsidRPr="00A27C71" w:rsidRDefault="007C76CD" w:rsidP="00C77214">
      <w:pPr>
        <w:ind w:firstLine="709"/>
        <w:jc w:val="both"/>
      </w:pPr>
      <w:r w:rsidRPr="00A27C71">
        <w:t>Обменът на информация между възложителя и участника може да се извършва по един от следните начини:</w:t>
      </w:r>
      <w:r w:rsidRPr="00A27C71">
        <w:rPr>
          <w:color w:val="FF0000"/>
        </w:rPr>
        <w:t xml:space="preserve"> </w:t>
      </w:r>
    </w:p>
    <w:p w14:paraId="25C13910" w14:textId="77777777" w:rsidR="007C76CD" w:rsidRPr="00A27C71" w:rsidRDefault="007C76CD" w:rsidP="00A41D68">
      <w:pPr>
        <w:numPr>
          <w:ilvl w:val="0"/>
          <w:numId w:val="10"/>
        </w:numPr>
        <w:tabs>
          <w:tab w:val="left" w:pos="142"/>
        </w:tabs>
        <w:ind w:left="0" w:firstLine="709"/>
        <w:jc w:val="both"/>
      </w:pPr>
      <w:r w:rsidRPr="00A27C71">
        <w:t>лично – срещу подпис;</w:t>
      </w:r>
    </w:p>
    <w:p w14:paraId="00B6E260" w14:textId="77777777" w:rsidR="007C76CD" w:rsidRPr="00A27C71" w:rsidRDefault="007C76CD" w:rsidP="00A41D68">
      <w:pPr>
        <w:numPr>
          <w:ilvl w:val="0"/>
          <w:numId w:val="10"/>
        </w:numPr>
        <w:tabs>
          <w:tab w:val="left" w:pos="142"/>
        </w:tabs>
        <w:ind w:left="0" w:firstLine="709"/>
        <w:jc w:val="both"/>
      </w:pPr>
      <w:r w:rsidRPr="00A27C71">
        <w:t>по пощата – чрез препоръчано писмо с обратна разписка, изпратено на посочения от участника адрес;</w:t>
      </w:r>
    </w:p>
    <w:p w14:paraId="03171BE6" w14:textId="77777777" w:rsidR="007C76CD" w:rsidRPr="00A27C71" w:rsidRDefault="007C76CD" w:rsidP="00A41D68">
      <w:pPr>
        <w:numPr>
          <w:ilvl w:val="0"/>
          <w:numId w:val="10"/>
        </w:numPr>
        <w:tabs>
          <w:tab w:val="left" w:pos="142"/>
        </w:tabs>
        <w:ind w:left="0" w:firstLine="709"/>
        <w:jc w:val="both"/>
      </w:pPr>
      <w:r w:rsidRPr="00A27C71">
        <w:t>чрез куриерска служба;</w:t>
      </w:r>
    </w:p>
    <w:p w14:paraId="289601AD" w14:textId="77777777" w:rsidR="007C76CD" w:rsidRPr="00A27C71" w:rsidRDefault="007C76CD" w:rsidP="00A41D68">
      <w:pPr>
        <w:numPr>
          <w:ilvl w:val="0"/>
          <w:numId w:val="10"/>
        </w:numPr>
        <w:tabs>
          <w:tab w:val="left" w:pos="142"/>
        </w:tabs>
        <w:ind w:left="0" w:firstLine="709"/>
        <w:jc w:val="both"/>
      </w:pPr>
      <w:r w:rsidRPr="00A27C71">
        <w:t>чрез горепосочения факс;</w:t>
      </w:r>
    </w:p>
    <w:p w14:paraId="1DCB14E3" w14:textId="77777777" w:rsidR="007C76CD" w:rsidRPr="00A27C71" w:rsidRDefault="007C76CD" w:rsidP="00A41D68">
      <w:pPr>
        <w:numPr>
          <w:ilvl w:val="0"/>
          <w:numId w:val="10"/>
        </w:numPr>
        <w:tabs>
          <w:tab w:val="left" w:pos="142"/>
        </w:tabs>
        <w:ind w:left="0" w:firstLine="709"/>
        <w:jc w:val="both"/>
      </w:pPr>
      <w:r w:rsidRPr="00A27C71">
        <w:t xml:space="preserve">по електронен път на горепосочения </w:t>
      </w:r>
      <w:proofErr w:type="spellStart"/>
      <w:r w:rsidRPr="00A27C71">
        <w:t>e-mail</w:t>
      </w:r>
      <w:proofErr w:type="spellEnd"/>
      <w:r w:rsidRPr="00A27C71">
        <w:t xml:space="preserve"> адрес;</w:t>
      </w:r>
    </w:p>
    <w:p w14:paraId="12ED1B27" w14:textId="77777777" w:rsidR="007C76CD" w:rsidRPr="00A27C71" w:rsidRDefault="007C76CD" w:rsidP="00A41D68">
      <w:pPr>
        <w:numPr>
          <w:ilvl w:val="0"/>
          <w:numId w:val="10"/>
        </w:numPr>
        <w:tabs>
          <w:tab w:val="left" w:pos="142"/>
        </w:tabs>
        <w:ind w:left="0" w:firstLine="709"/>
        <w:jc w:val="both"/>
      </w:pPr>
      <w:r w:rsidRPr="00A27C71">
        <w:t>чрез комбинация от тези средства.</w:t>
      </w:r>
    </w:p>
    <w:p w14:paraId="2D37585C" w14:textId="77777777" w:rsidR="007C76CD" w:rsidRPr="00A27C71" w:rsidRDefault="007C76CD" w:rsidP="00C77214">
      <w:pPr>
        <w:widowControl w:val="0"/>
        <w:tabs>
          <w:tab w:val="left" w:pos="868"/>
        </w:tabs>
        <w:ind w:firstLine="709"/>
        <w:jc w:val="both"/>
      </w:pPr>
      <w:r w:rsidRPr="00A27C71">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14:paraId="3F45918F" w14:textId="77777777" w:rsidR="007C76CD" w:rsidRPr="00A27C71" w:rsidRDefault="007C76CD" w:rsidP="00C77214">
      <w:pPr>
        <w:tabs>
          <w:tab w:val="left" w:pos="0"/>
        </w:tabs>
        <w:ind w:firstLine="709"/>
        <w:jc w:val="both"/>
        <w:rPr>
          <w:noProof/>
        </w:rPr>
      </w:pPr>
      <w:r w:rsidRPr="00A27C71">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14:paraId="6AEDEBC2" w14:textId="77777777" w:rsidR="007C76CD" w:rsidRPr="00A27C71" w:rsidRDefault="007C76CD" w:rsidP="00C77214">
      <w:pPr>
        <w:tabs>
          <w:tab w:val="left" w:pos="0"/>
        </w:tabs>
        <w:ind w:firstLine="709"/>
        <w:jc w:val="both"/>
        <w:rPr>
          <w:noProof/>
        </w:rPr>
      </w:pPr>
      <w:r w:rsidRPr="00A27C71">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14:paraId="447A5AAD" w14:textId="77777777" w:rsidR="007C76CD" w:rsidRPr="00A27C71" w:rsidRDefault="007C76CD" w:rsidP="00C77214">
      <w:pPr>
        <w:tabs>
          <w:tab w:val="left" w:pos="284"/>
        </w:tabs>
        <w:ind w:firstLine="709"/>
        <w:jc w:val="both"/>
        <w:rPr>
          <w:b/>
          <w:bCs/>
          <w:noProof/>
        </w:rPr>
      </w:pPr>
      <w:r w:rsidRPr="00A27C71">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14:paraId="24F57996" w14:textId="77777777" w:rsidR="007C76CD" w:rsidRPr="00A27C71" w:rsidRDefault="00C77214" w:rsidP="00C77214">
      <w:pPr>
        <w:tabs>
          <w:tab w:val="left" w:pos="284"/>
        </w:tabs>
        <w:ind w:firstLine="709"/>
        <w:jc w:val="both"/>
        <w:rPr>
          <w:noProof/>
        </w:rPr>
      </w:pPr>
      <w:r w:rsidRPr="00A27C71">
        <w:rPr>
          <w:noProof/>
        </w:rPr>
        <w:t xml:space="preserve">9. </w:t>
      </w:r>
      <w:r w:rsidR="007C76CD" w:rsidRPr="00A27C71">
        <w:rPr>
          <w:b/>
          <w:noProof/>
        </w:rPr>
        <w:t>За контакти:</w:t>
      </w:r>
    </w:p>
    <w:p w14:paraId="7846480E" w14:textId="77777777" w:rsidR="007C76CD" w:rsidRPr="00A27C71" w:rsidRDefault="007C76CD" w:rsidP="00C77214">
      <w:pPr>
        <w:ind w:firstLine="709"/>
        <w:jc w:val="both"/>
      </w:pPr>
      <w:r w:rsidRPr="00A27C71">
        <w:rPr>
          <w:b/>
        </w:rPr>
        <w:lastRenderedPageBreak/>
        <w:t xml:space="preserve">Възложител: </w:t>
      </w:r>
      <w:r w:rsidR="0012278D" w:rsidRPr="00A27C71">
        <w:t>Национален статистически институт</w:t>
      </w:r>
    </w:p>
    <w:p w14:paraId="3B4735C0" w14:textId="77777777" w:rsidR="007C76CD" w:rsidRPr="00A27C71" w:rsidRDefault="007C76CD" w:rsidP="00C77214">
      <w:pPr>
        <w:ind w:firstLine="709"/>
        <w:jc w:val="both"/>
      </w:pPr>
      <w:r w:rsidRPr="00A27C71">
        <w:rPr>
          <w:b/>
        </w:rPr>
        <w:t>Партида в регистъра на обществените поръчки:</w:t>
      </w:r>
      <w:r w:rsidR="00C77214" w:rsidRPr="00A27C71">
        <w:t xml:space="preserve"> </w:t>
      </w:r>
      <w:r w:rsidR="003647C9">
        <w:t>00403</w:t>
      </w:r>
    </w:p>
    <w:p w14:paraId="35E5D98C" w14:textId="77777777" w:rsidR="007C76CD" w:rsidRPr="00A27C71" w:rsidRDefault="007C76CD" w:rsidP="00C77214">
      <w:pPr>
        <w:ind w:firstLine="709"/>
        <w:jc w:val="both"/>
      </w:pPr>
      <w:r w:rsidRPr="00A27C71">
        <w:rPr>
          <w:b/>
        </w:rPr>
        <w:t>Адрес:</w:t>
      </w:r>
      <w:r w:rsidRPr="00A27C71">
        <w:t xml:space="preserve"> </w:t>
      </w:r>
      <w:r w:rsidR="006F49F3" w:rsidRPr="00A27C71">
        <w:t>гр. София, ул. Панайот Волов № 2</w:t>
      </w:r>
    </w:p>
    <w:p w14:paraId="4DD79EAF" w14:textId="304D6A55" w:rsidR="007C76CD" w:rsidRPr="003759C9" w:rsidRDefault="007C76CD" w:rsidP="00C77214">
      <w:pPr>
        <w:ind w:firstLine="709"/>
        <w:jc w:val="both"/>
      </w:pPr>
      <w:r w:rsidRPr="00C31CC0">
        <w:rPr>
          <w:b/>
        </w:rPr>
        <w:t>Лице за контакт:</w:t>
      </w:r>
      <w:r w:rsidRPr="00C31CC0">
        <w:t xml:space="preserve"> </w:t>
      </w:r>
      <w:r w:rsidR="003759C9">
        <w:rPr>
          <w:rStyle w:val="CommentReference"/>
          <w:rFonts w:eastAsia="Calibri"/>
          <w:sz w:val="24"/>
          <w:szCs w:val="24"/>
          <w:lang w:eastAsia="en-US"/>
        </w:rPr>
        <w:t>Кирил Илков, отдел „Правни дейности“</w:t>
      </w:r>
    </w:p>
    <w:p w14:paraId="63EF7CB5" w14:textId="4072464B" w:rsidR="007C76CD" w:rsidRPr="00A27C71" w:rsidRDefault="007C76CD" w:rsidP="00C77214">
      <w:pPr>
        <w:ind w:firstLine="709"/>
        <w:jc w:val="both"/>
      </w:pPr>
      <w:r w:rsidRPr="003647C9">
        <w:rPr>
          <w:b/>
        </w:rPr>
        <w:t>Телефон:</w:t>
      </w:r>
      <w:r w:rsidRPr="003647C9">
        <w:t xml:space="preserve"> </w:t>
      </w:r>
      <w:r w:rsidR="000D2738" w:rsidRPr="003647C9">
        <w:t>02 </w:t>
      </w:r>
      <w:r w:rsidR="003759C9">
        <w:t>9857104</w:t>
      </w:r>
      <w:r w:rsidRPr="003647C9">
        <w:t xml:space="preserve">; </w:t>
      </w:r>
      <w:r w:rsidRPr="003647C9">
        <w:rPr>
          <w:b/>
        </w:rPr>
        <w:t>факс:</w:t>
      </w:r>
      <w:r w:rsidR="000D2738" w:rsidRPr="003647C9">
        <w:t xml:space="preserve"> 02 </w:t>
      </w:r>
      <w:r w:rsidR="003647C9" w:rsidRPr="003647C9">
        <w:t>9857225</w:t>
      </w:r>
    </w:p>
    <w:p w14:paraId="7590237D" w14:textId="7AFF8349" w:rsidR="007C76CD" w:rsidRPr="003647C9" w:rsidRDefault="007C76CD" w:rsidP="00C77214">
      <w:pPr>
        <w:ind w:firstLine="709"/>
        <w:jc w:val="both"/>
        <w:rPr>
          <w:lang w:val="en-US"/>
        </w:rPr>
      </w:pPr>
      <w:proofErr w:type="spellStart"/>
      <w:r w:rsidRPr="00A27C71">
        <w:rPr>
          <w:b/>
        </w:rPr>
        <w:t>E-mail</w:t>
      </w:r>
      <w:proofErr w:type="spellEnd"/>
      <w:r w:rsidRPr="00A27C71">
        <w:rPr>
          <w:b/>
        </w:rPr>
        <w:t>:</w:t>
      </w:r>
      <w:r w:rsidRPr="00A27C71">
        <w:t xml:space="preserve"> </w:t>
      </w:r>
      <w:r w:rsidR="003759C9">
        <w:rPr>
          <w:lang w:val="en-US"/>
        </w:rPr>
        <w:t>kilkov</w:t>
      </w:r>
      <w:r w:rsidR="00C31CC0" w:rsidRPr="00C31CC0">
        <w:rPr>
          <w:lang w:val="en-US"/>
        </w:rPr>
        <w:t>@</w:t>
      </w:r>
      <w:r w:rsidR="00C31CC0">
        <w:rPr>
          <w:lang w:val="en-US"/>
        </w:rPr>
        <w:t>nsi</w:t>
      </w:r>
      <w:r w:rsidR="00C31CC0" w:rsidRPr="00C31CC0">
        <w:rPr>
          <w:lang w:val="en-US"/>
        </w:rPr>
        <w:t>.bg</w:t>
      </w:r>
    </w:p>
    <w:p w14:paraId="35AE564A" w14:textId="77777777" w:rsidR="007C76CD" w:rsidRPr="00A27C71" w:rsidRDefault="007C76CD" w:rsidP="00C77214">
      <w:pPr>
        <w:ind w:firstLine="709"/>
        <w:jc w:val="both"/>
      </w:pPr>
      <w:r w:rsidRPr="00A27C71">
        <w:rPr>
          <w:b/>
        </w:rPr>
        <w:t>Допълнителна информация може да бъде получена от:</w:t>
      </w:r>
      <w:r w:rsidRPr="00A27C71">
        <w:t xml:space="preserve"> горепосочените места за контакт</w:t>
      </w:r>
    </w:p>
    <w:p w14:paraId="7C3133AA" w14:textId="77777777" w:rsidR="005B241B" w:rsidRPr="00A27C71" w:rsidRDefault="007C76CD" w:rsidP="005112A9">
      <w:pPr>
        <w:ind w:firstLine="709"/>
        <w:jc w:val="both"/>
      </w:pPr>
      <w:r w:rsidRPr="00A27C71">
        <w:rPr>
          <w:b/>
        </w:rPr>
        <w:t>Приемане на документи и оферти по електронен път:</w:t>
      </w:r>
      <w:r w:rsidR="00C77214" w:rsidRPr="00A27C71">
        <w:t xml:space="preserve"> не</w:t>
      </w:r>
      <w:r w:rsidR="005B241B" w:rsidRPr="00A27C71">
        <w:rPr>
          <w:noProof/>
        </w:rPr>
        <w:br w:type="page"/>
      </w:r>
    </w:p>
    <w:p w14:paraId="0697F859" w14:textId="77777777" w:rsidR="00BD4095" w:rsidRPr="00A27C71" w:rsidRDefault="00BD4095" w:rsidP="00337688">
      <w:pPr>
        <w:tabs>
          <w:tab w:val="center" w:pos="4536"/>
          <w:tab w:val="right" w:pos="9072"/>
        </w:tabs>
        <w:spacing w:line="276" w:lineRule="auto"/>
        <w:rPr>
          <w:b/>
          <w:i/>
          <w:noProof/>
        </w:rPr>
      </w:pPr>
    </w:p>
    <w:p w14:paraId="0F1F1DEA" w14:textId="77777777" w:rsidR="00ED50ED" w:rsidRPr="00A27C71" w:rsidRDefault="00ED50ED" w:rsidP="00ED50ED">
      <w:pPr>
        <w:jc w:val="both"/>
        <w:rPr>
          <w:b/>
          <w:highlight w:val="yellow"/>
        </w:rPr>
      </w:pPr>
    </w:p>
    <w:p w14:paraId="37CB5A99" w14:textId="77777777" w:rsidR="00ED50ED" w:rsidRPr="00A27C71" w:rsidRDefault="00F84483" w:rsidP="00ED50ED">
      <w:pPr>
        <w:spacing w:after="200" w:line="276" w:lineRule="auto"/>
        <w:contextualSpacing/>
        <w:jc w:val="both"/>
        <w:rPr>
          <w:rFonts w:eastAsia="Calibri"/>
          <w:b/>
          <w:u w:val="single"/>
        </w:rPr>
      </w:pPr>
      <w:r w:rsidRPr="00A27C71">
        <w:rPr>
          <w:rFonts w:eastAsia="Calibri"/>
          <w:b/>
          <w:u w:val="single"/>
        </w:rPr>
        <w:t xml:space="preserve">РАЗДЕЛ </w:t>
      </w:r>
      <w:r w:rsidR="003B0942" w:rsidRPr="00A27C71">
        <w:rPr>
          <w:rFonts w:eastAsia="Calibri"/>
          <w:b/>
          <w:u w:val="single"/>
        </w:rPr>
        <w:t>IX</w:t>
      </w:r>
      <w:r w:rsidRPr="00A27C71">
        <w:rPr>
          <w:rFonts w:eastAsia="Calibri"/>
          <w:b/>
          <w:u w:val="single"/>
        </w:rPr>
        <w:t xml:space="preserve"> - </w:t>
      </w:r>
      <w:r w:rsidR="00ED50ED" w:rsidRPr="00A27C71">
        <w:rPr>
          <w:rFonts w:eastAsia="Calibri"/>
          <w:b/>
          <w:u w:val="single"/>
        </w:rPr>
        <w:t>ПРИЛОЖЕНИЯ И ОБРАЗЦИ НА ДОКУМЕНТИ</w:t>
      </w:r>
    </w:p>
    <w:p w14:paraId="0F5F6917" w14:textId="77777777" w:rsidR="00ED50ED" w:rsidRPr="00A27C71" w:rsidRDefault="00ED50ED" w:rsidP="00ED50ED">
      <w:pPr>
        <w:spacing w:after="200" w:line="276" w:lineRule="auto"/>
        <w:contextualSpacing/>
        <w:jc w:val="both"/>
        <w:rPr>
          <w:rFonts w:eastAsia="Calibri"/>
          <w:b/>
          <w:u w:val="single"/>
        </w:rPr>
      </w:pPr>
    </w:p>
    <w:p w14:paraId="5A4F5219" w14:textId="77777777" w:rsidR="00ED50ED" w:rsidRPr="00A27C71" w:rsidRDefault="00ED50ED" w:rsidP="00ED50ED">
      <w:pPr>
        <w:jc w:val="right"/>
        <w:rPr>
          <w:b/>
          <w:noProof/>
        </w:rPr>
      </w:pPr>
      <w:r w:rsidRPr="00A27C71">
        <w:rPr>
          <w:b/>
          <w:i/>
          <w:noProof/>
        </w:rPr>
        <w:t>Образец № 1</w:t>
      </w:r>
    </w:p>
    <w:p w14:paraId="300D7282" w14:textId="77777777" w:rsidR="00ED50ED" w:rsidRPr="00A27C71" w:rsidRDefault="00ED50ED" w:rsidP="00ED50ED">
      <w:pPr>
        <w:jc w:val="center"/>
        <w:outlineLvl w:val="0"/>
        <w:rPr>
          <w:b/>
          <w:bCs/>
          <w:caps/>
          <w:noProof/>
        </w:rPr>
      </w:pPr>
    </w:p>
    <w:p w14:paraId="0EEEAE82" w14:textId="77777777" w:rsidR="00ED50ED" w:rsidRPr="00A27C71" w:rsidRDefault="00ED50ED" w:rsidP="00ED50ED">
      <w:pPr>
        <w:jc w:val="center"/>
        <w:outlineLvl w:val="0"/>
        <w:rPr>
          <w:bCs/>
          <w:caps/>
          <w:noProof/>
        </w:rPr>
      </w:pPr>
      <w:r w:rsidRPr="00A27C71">
        <w:rPr>
          <w:b/>
          <w:bCs/>
          <w:caps/>
          <w:noProof/>
        </w:rPr>
        <w:t xml:space="preserve">списък на представените документи И ИНФОРМАЦИЯ, съдържащи се в ОФЕРТАТА </w:t>
      </w:r>
    </w:p>
    <w:p w14:paraId="75A97D6D" w14:textId="77777777" w:rsidR="00ED50ED" w:rsidRPr="00A27C71" w:rsidRDefault="00ED50ED" w:rsidP="00ED50ED">
      <w:pPr>
        <w:jc w:val="center"/>
        <w:rPr>
          <w:iCs/>
          <w:noProof/>
        </w:rPr>
      </w:pPr>
      <w:r w:rsidRPr="00A27C71">
        <w:rPr>
          <w:noProof/>
        </w:rPr>
        <w:t>на ...................................................................................................................................................................</w:t>
      </w:r>
    </w:p>
    <w:p w14:paraId="023DB464" w14:textId="77777777" w:rsidR="00ED50ED" w:rsidRPr="00A27C71" w:rsidRDefault="00ED50ED" w:rsidP="00ED50ED">
      <w:pPr>
        <w:jc w:val="both"/>
        <w:rPr>
          <w:i/>
          <w:iCs/>
          <w:noProof/>
        </w:rPr>
      </w:pPr>
      <w:r w:rsidRPr="00A27C71">
        <w:rPr>
          <w:i/>
          <w:iCs/>
          <w:noProof/>
        </w:rPr>
        <w:t xml:space="preserve">                                                    (изписва се наименованието на  участника)</w:t>
      </w:r>
    </w:p>
    <w:p w14:paraId="143E0220" w14:textId="77777777" w:rsidR="00ED50ED" w:rsidRPr="00A27C71" w:rsidRDefault="00ED50ED" w:rsidP="00ED50ED">
      <w:pPr>
        <w:jc w:val="both"/>
        <w:rPr>
          <w:bCs/>
          <w:noProof/>
        </w:rPr>
      </w:pPr>
    </w:p>
    <w:p w14:paraId="29E43608" w14:textId="77777777" w:rsidR="00ED50ED" w:rsidRPr="00A27C71" w:rsidRDefault="00ED50ED" w:rsidP="00ED50ED">
      <w:pPr>
        <w:jc w:val="both"/>
      </w:pPr>
      <w:r w:rsidRPr="00A27C71">
        <w:rPr>
          <w:noProof/>
        </w:rPr>
        <w:t>за участие в открита процедура за възлагане на обществена поръчка с предмет</w:t>
      </w:r>
      <w:r w:rsidR="002E368B" w:rsidRPr="00A27C71">
        <w:rPr>
          <w:noProof/>
        </w:rPr>
        <w:t xml:space="preserve"> </w:t>
      </w:r>
      <w:r w:rsidR="00C31CC0" w:rsidRPr="00C31CC0">
        <w:rPr>
          <w:b/>
          <w:noProof/>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870"/>
        <w:gridCol w:w="1374"/>
      </w:tblGrid>
      <w:tr w:rsidR="00ED50ED" w:rsidRPr="00A27C71" w14:paraId="2BA2130C" w14:textId="77777777" w:rsidTr="00ED50ED">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14:paraId="32F9A86C" w14:textId="77777777" w:rsidR="00ED50ED" w:rsidRPr="00A27C71" w:rsidRDefault="00ED50ED">
            <w:pPr>
              <w:jc w:val="center"/>
              <w:rPr>
                <w:bCs/>
                <w:noProof/>
              </w:rPr>
            </w:pPr>
            <w:r w:rsidRPr="00A27C71">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14:paraId="2EBF1712" w14:textId="77777777" w:rsidR="00ED50ED" w:rsidRPr="00A27C71" w:rsidRDefault="00ED50ED">
            <w:pPr>
              <w:jc w:val="center"/>
              <w:rPr>
                <w:bCs/>
                <w:noProof/>
              </w:rPr>
            </w:pPr>
            <w:r w:rsidRPr="00A27C71">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14:paraId="73E4CD3A" w14:textId="77777777" w:rsidR="00ED50ED" w:rsidRPr="00A27C71" w:rsidRDefault="00ED50ED">
            <w:pPr>
              <w:tabs>
                <w:tab w:val="left" w:pos="1244"/>
              </w:tabs>
              <w:rPr>
                <w:bCs/>
                <w:noProof/>
              </w:rPr>
            </w:pPr>
            <w:r w:rsidRPr="00A27C71">
              <w:rPr>
                <w:bCs/>
                <w:noProof/>
              </w:rPr>
              <w:t xml:space="preserve">№ на страница/и от офертата </w:t>
            </w:r>
          </w:p>
        </w:tc>
      </w:tr>
      <w:tr w:rsidR="00ED50ED" w:rsidRPr="00A27C71" w14:paraId="77027FA8"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03C17945" w14:textId="77777777" w:rsidR="00ED50ED" w:rsidRPr="00A27C71" w:rsidRDefault="00ED50ED">
            <w:pPr>
              <w:ind w:left="360"/>
              <w:rPr>
                <w:bCs/>
                <w:i/>
                <w:noProof/>
              </w:rPr>
            </w:pPr>
            <w:r w:rsidRPr="00A27C71">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056119A" w14:textId="77777777" w:rsidR="00ED50ED" w:rsidRPr="00A27C71" w:rsidRDefault="00ED50ED">
            <w:pPr>
              <w:jc w:val="both"/>
              <w:rPr>
                <w:b/>
                <w:noProof/>
              </w:rPr>
            </w:pPr>
            <w:r w:rsidRPr="00A27C71">
              <w:rPr>
                <w:bCs/>
                <w:noProof/>
              </w:rPr>
              <w:t>Копие на договора за създаване на обединение, когато е приложимо</w:t>
            </w:r>
            <w:r w:rsidRPr="00A27C71">
              <w:rPr>
                <w:noProof/>
              </w:rPr>
              <w:t xml:space="preserve">, заедно с </w:t>
            </w:r>
            <w:r w:rsidRPr="00A27C71">
              <w:rPr>
                <w:bCs/>
                <w:noProof/>
              </w:rPr>
              <w:t xml:space="preserve">документ, подписан от лицата в обединението, в който се посочва представляващият </w:t>
            </w:r>
            <w:r w:rsidRPr="00A27C71">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70EE09FF" w14:textId="77777777" w:rsidR="00ED50ED" w:rsidRPr="00A27C71" w:rsidRDefault="00ED50ED">
            <w:pPr>
              <w:rPr>
                <w:b/>
                <w:noProof/>
                <w:highlight w:val="yellow"/>
              </w:rPr>
            </w:pPr>
          </w:p>
        </w:tc>
      </w:tr>
      <w:tr w:rsidR="00ED50ED" w:rsidRPr="00A27C71" w14:paraId="1E78DC58"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35E85255" w14:textId="77777777" w:rsidR="00ED50ED" w:rsidRPr="00A27C71" w:rsidRDefault="00ED50ED">
            <w:pPr>
              <w:ind w:left="360"/>
              <w:rPr>
                <w:bCs/>
                <w:i/>
                <w:noProof/>
              </w:rPr>
            </w:pPr>
            <w:r w:rsidRPr="00A27C71">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14:paraId="2CAB5BED" w14:textId="77777777" w:rsidR="00ED50ED" w:rsidRPr="00A27C71" w:rsidRDefault="00ED50ED">
            <w:pPr>
              <w:jc w:val="both"/>
              <w:rPr>
                <w:bCs/>
                <w:noProof/>
              </w:rPr>
            </w:pPr>
            <w:r w:rsidRPr="00A27C71">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14:paraId="44F24CCB" w14:textId="77777777" w:rsidR="00ED50ED" w:rsidRPr="00A27C71" w:rsidRDefault="00ED50ED">
            <w:pPr>
              <w:rPr>
                <w:noProof/>
                <w:highlight w:val="yellow"/>
              </w:rPr>
            </w:pPr>
            <w:r w:rsidRPr="00A27C71">
              <w:rPr>
                <w:noProof/>
              </w:rPr>
              <w:t>(представя се в електронен вид)</w:t>
            </w:r>
          </w:p>
        </w:tc>
      </w:tr>
      <w:tr w:rsidR="00ED50ED" w:rsidRPr="00A27C71" w14:paraId="618CF054"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DA9D238" w14:textId="77777777" w:rsidR="00ED50ED" w:rsidRPr="00A27C71" w:rsidRDefault="00ED50ED">
            <w:pPr>
              <w:ind w:left="360"/>
              <w:rPr>
                <w:bCs/>
                <w:i/>
                <w:noProof/>
              </w:rPr>
            </w:pPr>
            <w:r w:rsidRPr="00A27C71">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14:paraId="16F2754E" w14:textId="77777777" w:rsidR="00ED50ED" w:rsidRPr="00A27C71" w:rsidRDefault="00ED50ED">
            <w:pPr>
              <w:jc w:val="both"/>
              <w:rPr>
                <w:bCs/>
                <w:noProof/>
              </w:rPr>
            </w:pPr>
            <w:r w:rsidRPr="00A27C71">
              <w:rPr>
                <w:bCs/>
                <w:noProof/>
              </w:rPr>
              <w:t xml:space="preserve">Документи за доказване на предприетите мерки на надеждност по чл. 45, ал. 2 от ППЗОП, </w:t>
            </w:r>
            <w:r w:rsidRPr="00A27C71">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6E8AE555" w14:textId="77777777" w:rsidR="00ED50ED" w:rsidRPr="00A27C71" w:rsidRDefault="00ED50ED">
            <w:pPr>
              <w:rPr>
                <w:b/>
                <w:noProof/>
                <w:highlight w:val="yellow"/>
              </w:rPr>
            </w:pPr>
          </w:p>
        </w:tc>
      </w:tr>
      <w:tr w:rsidR="00ED50ED" w:rsidRPr="00A27C71" w14:paraId="0772AE32"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76ECA97E" w14:textId="77777777" w:rsidR="00ED50ED" w:rsidRPr="00A27C71" w:rsidRDefault="00ED50ED">
            <w:pPr>
              <w:ind w:left="360"/>
              <w:rPr>
                <w:bCs/>
                <w:i/>
                <w:noProof/>
              </w:rPr>
            </w:pPr>
            <w:r w:rsidRPr="00A27C71">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02F44F3" w14:textId="77777777" w:rsidR="00ED50ED" w:rsidRPr="00A27C71" w:rsidRDefault="00ED50ED">
            <w:pPr>
              <w:jc w:val="both"/>
              <w:rPr>
                <w:bCs/>
                <w:noProof/>
              </w:rPr>
            </w:pPr>
            <w:r w:rsidRPr="00A27C71">
              <w:rPr>
                <w:bCs/>
                <w:noProof/>
              </w:rPr>
              <w:t xml:space="preserve">Декларация за доказване на поетите от подизпълнителите и/или третите лица задължения в свободен текст </w:t>
            </w:r>
            <w:r w:rsidRPr="00A27C71">
              <w:rPr>
                <w:rFonts w:eastAsia="Calibri"/>
                <w:i/>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607519FB" w14:textId="77777777" w:rsidR="00ED50ED" w:rsidRPr="00A27C71" w:rsidRDefault="00ED50ED">
            <w:pPr>
              <w:rPr>
                <w:b/>
                <w:noProof/>
                <w:highlight w:val="yellow"/>
              </w:rPr>
            </w:pPr>
          </w:p>
        </w:tc>
      </w:tr>
      <w:tr w:rsidR="00ED50ED" w:rsidRPr="00A27C71" w14:paraId="66604BDC"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559158E1" w14:textId="77777777" w:rsidR="00ED50ED" w:rsidRPr="00A27C71" w:rsidRDefault="00ED50ED">
            <w:pPr>
              <w:ind w:left="360"/>
              <w:rPr>
                <w:bCs/>
                <w:i/>
                <w:noProof/>
              </w:rPr>
            </w:pPr>
            <w:r w:rsidRPr="00A27C71">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14:paraId="440B89BA" w14:textId="77777777" w:rsidR="00ED50ED" w:rsidRPr="00A27C71" w:rsidRDefault="00ED50ED">
            <w:pPr>
              <w:jc w:val="both"/>
              <w:rPr>
                <w:noProof/>
              </w:rPr>
            </w:pPr>
            <w:r w:rsidRPr="00A27C71">
              <w:rPr>
                <w:noProof/>
              </w:rPr>
              <w:t xml:space="preserve">Техническо предложение – </w:t>
            </w:r>
            <w:r w:rsidRPr="00A27C71">
              <w:rPr>
                <w:i/>
                <w:noProof/>
              </w:rPr>
              <w:t>Образец № 2 (оригинал)</w:t>
            </w:r>
            <w:r w:rsidRPr="00A27C71">
              <w:rPr>
                <w:noProof/>
              </w:rPr>
              <w:t xml:space="preserve"> с приложени: </w:t>
            </w:r>
          </w:p>
          <w:p w14:paraId="09AF842F"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2D6EA9DC"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б) предложение за изпълнение на поръчката в съответствие с техническите спецификации </w:t>
            </w:r>
            <w:r w:rsidR="004614E9" w:rsidRPr="00A27C71">
              <w:rPr>
                <w:rFonts w:eastAsia="Calibri"/>
                <w:lang w:eastAsia="en-US"/>
              </w:rPr>
              <w:t>и изискванията на възложителя;</w:t>
            </w:r>
          </w:p>
          <w:p w14:paraId="09772BE6"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в) декларация за съгласие с клаузите на приложения проект на договор </w:t>
            </w:r>
            <w:r w:rsidRPr="00A27C71">
              <w:rPr>
                <w:rFonts w:eastAsia="Calibri"/>
                <w:i/>
                <w:lang w:eastAsia="en-US"/>
              </w:rPr>
              <w:t>(декларира се в техническото предложение);</w:t>
            </w:r>
            <w:r w:rsidRPr="00A27C71">
              <w:rPr>
                <w:rFonts w:eastAsia="Calibri"/>
                <w:lang w:eastAsia="en-US"/>
              </w:rPr>
              <w:t xml:space="preserve"> </w:t>
            </w:r>
          </w:p>
          <w:p w14:paraId="3BDBDB44" w14:textId="77777777" w:rsidR="00ED50ED" w:rsidRPr="00A27C71" w:rsidRDefault="00ED50ED">
            <w:pPr>
              <w:tabs>
                <w:tab w:val="left" w:pos="142"/>
                <w:tab w:val="left" w:pos="284"/>
              </w:tabs>
              <w:jc w:val="both"/>
              <w:rPr>
                <w:rFonts w:eastAsia="Calibri"/>
                <w:i/>
                <w:lang w:eastAsia="en-US"/>
              </w:rPr>
            </w:pPr>
            <w:r w:rsidRPr="00A27C71">
              <w:rPr>
                <w:rFonts w:eastAsia="Calibri"/>
                <w:lang w:eastAsia="en-US"/>
              </w:rPr>
              <w:t xml:space="preserve">г) декларация за срока на валидност на офертата </w:t>
            </w:r>
            <w:r w:rsidRPr="00A27C71">
              <w:rPr>
                <w:rFonts w:eastAsia="Calibri"/>
                <w:i/>
                <w:lang w:eastAsia="en-US"/>
              </w:rPr>
              <w:t>(декларира се в техническото предложение);</w:t>
            </w:r>
          </w:p>
          <w:p w14:paraId="7C7788D4" w14:textId="77777777" w:rsidR="00ED50ED" w:rsidRPr="00A27C71" w:rsidRDefault="00ED50ED">
            <w:pPr>
              <w:jc w:val="both"/>
              <w:rPr>
                <w:rFonts w:eastAsia="PMingLiU"/>
                <w:i/>
              </w:rPr>
            </w:pPr>
            <w:r w:rsidRPr="00A27C71">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PMingLiU"/>
                <w:i/>
              </w:rPr>
              <w:t>(</w:t>
            </w:r>
            <w:r w:rsidRPr="00A27C71">
              <w:rPr>
                <w:rFonts w:eastAsia="Calibri"/>
                <w:i/>
                <w:lang w:eastAsia="en-US"/>
              </w:rPr>
              <w:t>декларира се в техническото предложение</w:t>
            </w:r>
            <w:r w:rsidRPr="00A27C71">
              <w:rPr>
                <w:rFonts w:eastAsia="PMingLiU"/>
                <w:i/>
              </w:rPr>
              <w:t>).</w:t>
            </w:r>
          </w:p>
          <w:p w14:paraId="10C93803" w14:textId="77777777" w:rsidR="00C77230" w:rsidRPr="00A27C71" w:rsidRDefault="00C77230">
            <w:pPr>
              <w:jc w:val="both"/>
              <w:rPr>
                <w:rFonts w:eastAsia="PMingLiU"/>
                <w:i/>
              </w:rPr>
            </w:pPr>
          </w:p>
          <w:p w14:paraId="12767C78" w14:textId="77777777" w:rsidR="00C77230" w:rsidRPr="00A27C71" w:rsidRDefault="00C77230">
            <w:pPr>
              <w:jc w:val="both"/>
              <w:rPr>
                <w:rFonts w:eastAsia="PMingLiU"/>
                <w:i/>
                <w:u w:val="single"/>
              </w:rPr>
            </w:pPr>
            <w:bookmarkStart w:id="3" w:name="_Hlk522007292"/>
            <w:r w:rsidRPr="00A27C71">
              <w:rPr>
                <w:rFonts w:eastAsia="PMingLiU"/>
                <w:i/>
                <w:u w:val="single"/>
              </w:rPr>
              <w:t>ПРИЛОЖЕНИ ДОКУМЕНТИ КЪМ ТЕХНИЧЕСКОТО ПРЕДЛОЖЕНИЕ:</w:t>
            </w:r>
          </w:p>
          <w:p w14:paraId="6691D5F7" w14:textId="77777777" w:rsidR="00C77230" w:rsidRPr="00A27C71" w:rsidRDefault="009A29BC" w:rsidP="00C77230">
            <w:pPr>
              <w:jc w:val="both"/>
              <w:rPr>
                <w:i/>
                <w:noProof/>
              </w:rPr>
            </w:pPr>
            <w:r w:rsidRPr="00A27C71">
              <w:rPr>
                <w:i/>
                <w:noProof/>
              </w:rPr>
              <w:t>1.</w:t>
            </w:r>
            <w:r w:rsidR="00986F5A" w:rsidRPr="00A27C71">
              <w:rPr>
                <w:i/>
                <w:noProof/>
              </w:rPr>
              <w:t xml:space="preserve"> </w:t>
            </w:r>
            <w:r w:rsidR="0013344E" w:rsidRPr="0013344E">
              <w:rPr>
                <w:i/>
                <w:noProof/>
              </w:rPr>
              <w:t>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14:paraId="03CA64C9" w14:textId="77777777" w:rsidR="00C77230" w:rsidRPr="00A27C71" w:rsidRDefault="006438F2" w:rsidP="00C77230">
            <w:pPr>
              <w:jc w:val="both"/>
              <w:rPr>
                <w:i/>
                <w:noProof/>
              </w:rPr>
            </w:pPr>
            <w:r>
              <w:rPr>
                <w:i/>
                <w:noProof/>
              </w:rPr>
              <w:t>2</w:t>
            </w:r>
            <w:r w:rsidR="00986F5A" w:rsidRPr="00A27C71">
              <w:rPr>
                <w:i/>
                <w:noProof/>
              </w:rPr>
              <w:t xml:space="preserve">. </w:t>
            </w:r>
            <w:r w:rsidR="00C77230" w:rsidRPr="00A27C71">
              <w:rPr>
                <w:i/>
                <w:noProof/>
              </w:rPr>
              <w:t xml:space="preserve">Копия от техническите каталози/брошури на производителя на английски </w:t>
            </w:r>
            <w:r w:rsidR="0013344E">
              <w:rPr>
                <w:i/>
                <w:noProof/>
              </w:rPr>
              <w:t xml:space="preserve">или български </w:t>
            </w:r>
            <w:r w:rsidR="00C77230" w:rsidRPr="00A27C71">
              <w:rPr>
                <w:i/>
                <w:noProof/>
              </w:rPr>
              <w:t>език, от които се виждат основните технически параметри, по които даден</w:t>
            </w:r>
            <w:r>
              <w:rPr>
                <w:i/>
                <w:noProof/>
              </w:rPr>
              <w:t>ият</w:t>
            </w:r>
            <w:r w:rsidR="00C77230" w:rsidRPr="00A27C71">
              <w:rPr>
                <w:i/>
                <w:noProof/>
              </w:rPr>
              <w:t xml:space="preserve"> </w:t>
            </w:r>
            <w:r>
              <w:rPr>
                <w:i/>
                <w:noProof/>
              </w:rPr>
              <w:t>с</w:t>
            </w:r>
            <w:r w:rsidR="00C77230" w:rsidRPr="00A27C71">
              <w:rPr>
                <w:i/>
                <w:noProof/>
              </w:rPr>
              <w:t>о</w:t>
            </w:r>
            <w:r>
              <w:rPr>
                <w:i/>
                <w:noProof/>
              </w:rPr>
              <w:t xml:space="preserve">фтуер </w:t>
            </w:r>
            <w:r w:rsidR="00C77230" w:rsidRPr="00A27C71">
              <w:rPr>
                <w:i/>
                <w:noProof/>
              </w:rPr>
              <w:t>съответства на заложените технически спецификации;</w:t>
            </w:r>
          </w:p>
          <w:p w14:paraId="068936C2" w14:textId="77777777" w:rsidR="00C77230" w:rsidRPr="00A27C71" w:rsidRDefault="006438F2" w:rsidP="00C77230">
            <w:pPr>
              <w:jc w:val="both"/>
              <w:rPr>
                <w:noProof/>
              </w:rPr>
            </w:pPr>
            <w:r>
              <w:rPr>
                <w:i/>
                <w:noProof/>
              </w:rPr>
              <w:t>3</w:t>
            </w:r>
            <w:r w:rsidR="00C77230" w:rsidRPr="00A27C71">
              <w:rPr>
                <w:i/>
                <w:noProof/>
              </w:rPr>
              <w:t>. Декларация по чл.102, ал.1 от ЗОП (ако е приложимо, в свободен текст).</w:t>
            </w:r>
            <w:bookmarkEnd w:id="3"/>
          </w:p>
        </w:tc>
        <w:tc>
          <w:tcPr>
            <w:tcW w:w="694" w:type="pct"/>
            <w:tcBorders>
              <w:top w:val="single" w:sz="4" w:space="0" w:color="auto"/>
              <w:left w:val="single" w:sz="4" w:space="0" w:color="auto"/>
              <w:bottom w:val="single" w:sz="4" w:space="0" w:color="auto"/>
              <w:right w:val="single" w:sz="4" w:space="0" w:color="auto"/>
            </w:tcBorders>
            <w:vAlign w:val="center"/>
          </w:tcPr>
          <w:p w14:paraId="59066BBE" w14:textId="77777777" w:rsidR="00ED50ED" w:rsidRPr="00A27C71" w:rsidRDefault="00ED50ED">
            <w:pPr>
              <w:rPr>
                <w:i/>
                <w:noProof/>
                <w:highlight w:val="yellow"/>
              </w:rPr>
            </w:pPr>
          </w:p>
        </w:tc>
      </w:tr>
      <w:tr w:rsidR="00ED50ED" w:rsidRPr="00A27C71" w14:paraId="4710DC2A"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174B3015" w14:textId="77777777" w:rsidR="00ED50ED" w:rsidRPr="00A27C71" w:rsidRDefault="00ED50ED">
            <w:pPr>
              <w:tabs>
                <w:tab w:val="left" w:pos="34"/>
              </w:tabs>
              <w:ind w:left="34"/>
              <w:jc w:val="center"/>
              <w:rPr>
                <w:bCs/>
                <w:i/>
                <w:noProof/>
              </w:rPr>
            </w:pPr>
            <w:r w:rsidRPr="00A27C71">
              <w:rPr>
                <w:bCs/>
                <w:i/>
                <w:noProof/>
              </w:rPr>
              <w:lastRenderedPageBreak/>
              <w:t>6.</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A806474" w14:textId="77777777" w:rsidR="00ED50ED" w:rsidRPr="00A27C71" w:rsidRDefault="00ED50ED">
            <w:pPr>
              <w:jc w:val="both"/>
              <w:rPr>
                <w:noProof/>
              </w:rPr>
            </w:pPr>
            <w:r w:rsidRPr="00A27C71">
              <w:rPr>
                <w:noProof/>
              </w:rPr>
              <w:t>Ценово предложение</w:t>
            </w:r>
            <w:r w:rsidRPr="00A27C71">
              <w:rPr>
                <w:i/>
                <w:noProof/>
              </w:rPr>
              <w:t xml:space="preserve"> </w:t>
            </w:r>
            <w:r w:rsidRPr="00A27C71">
              <w:rPr>
                <w:noProof/>
              </w:rPr>
              <w:t xml:space="preserve">(плик с надпис „Предлагани ценови параметри“) </w:t>
            </w:r>
            <w:r w:rsidRPr="00A27C71">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6A9A9346" w14:textId="77777777" w:rsidR="00ED50ED" w:rsidRPr="00A27C71" w:rsidRDefault="00ED50ED">
            <w:pPr>
              <w:rPr>
                <w:i/>
                <w:noProof/>
                <w:highlight w:val="yellow"/>
              </w:rPr>
            </w:pPr>
          </w:p>
        </w:tc>
      </w:tr>
      <w:tr w:rsidR="00ED50ED" w:rsidRPr="00A27C71" w14:paraId="195D1443"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6CDB1B23" w14:textId="77777777" w:rsidR="00ED50ED" w:rsidRPr="00A27C71" w:rsidRDefault="00ED50ED">
            <w:pPr>
              <w:ind w:left="459" w:hanging="402"/>
              <w:jc w:val="center"/>
              <w:rPr>
                <w:bCs/>
                <w:i/>
                <w:noProof/>
              </w:rPr>
            </w:pPr>
            <w:r w:rsidRPr="00A27C71">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14:paraId="2CACEC6D" w14:textId="77777777" w:rsidR="00ED50ED" w:rsidRPr="00A27C71" w:rsidRDefault="00ED50ED">
            <w:pPr>
              <w:jc w:val="both"/>
              <w:rPr>
                <w:noProof/>
              </w:rPr>
            </w:pPr>
            <w:r w:rsidRPr="00A27C71">
              <w:rPr>
                <w:noProof/>
              </w:rPr>
              <w:t xml:space="preserve">Декларация за съгласие за обработка на лични данни – </w:t>
            </w:r>
            <w:r w:rsidRPr="00A27C71">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00F6DBDB" w14:textId="77777777" w:rsidR="00ED50ED" w:rsidRPr="00A27C71" w:rsidRDefault="00ED50ED">
            <w:pPr>
              <w:rPr>
                <w:i/>
                <w:noProof/>
                <w:highlight w:val="yellow"/>
              </w:rPr>
            </w:pPr>
          </w:p>
        </w:tc>
      </w:tr>
    </w:tbl>
    <w:p w14:paraId="22DF0E8F" w14:textId="77777777" w:rsidR="00ED50ED" w:rsidRPr="00A27C71" w:rsidRDefault="00ED50ED" w:rsidP="00ED50ED">
      <w:pPr>
        <w:jc w:val="both"/>
        <w:rPr>
          <w:noProof/>
          <w:highlight w:val="yellow"/>
        </w:rPr>
      </w:pPr>
    </w:p>
    <w:p w14:paraId="623E361D" w14:textId="77777777" w:rsidR="00ED50ED" w:rsidRPr="00A27C71" w:rsidRDefault="00ED50ED" w:rsidP="00ED50ED">
      <w:pPr>
        <w:jc w:val="both"/>
        <w:rPr>
          <w:noProof/>
        </w:rPr>
      </w:pPr>
      <w:r w:rsidRPr="00A27C71">
        <w:rPr>
          <w:noProof/>
        </w:rPr>
        <w:t>Дата: …………...........г.</w:t>
      </w:r>
      <w:r w:rsidRPr="00A27C71">
        <w:rPr>
          <w:noProof/>
        </w:rPr>
        <w:tab/>
      </w:r>
      <w:r w:rsidRPr="00A27C71">
        <w:rPr>
          <w:noProof/>
        </w:rPr>
        <w:tab/>
        <w:t xml:space="preserve">                               Подпис:                  </w:t>
      </w:r>
    </w:p>
    <w:p w14:paraId="07AED489" w14:textId="77777777" w:rsidR="00ED50ED" w:rsidRPr="00A27C71" w:rsidRDefault="00ED50ED" w:rsidP="00ED50ED">
      <w:pPr>
        <w:jc w:val="both"/>
        <w:rPr>
          <w:noProof/>
        </w:rPr>
      </w:pPr>
      <w:r w:rsidRPr="00A27C71">
        <w:rPr>
          <w:noProof/>
        </w:rPr>
        <w:t xml:space="preserve">                                                                                           </w:t>
      </w:r>
      <w:r w:rsidRPr="00A27C71">
        <w:rPr>
          <w:noProof/>
          <w:vertAlign w:val="superscript"/>
        </w:rPr>
        <w:t>Представляващ/и по регистрация или упълномощено лице</w:t>
      </w:r>
    </w:p>
    <w:p w14:paraId="591C4D68" w14:textId="77777777" w:rsidR="00ED50ED" w:rsidRPr="00A27C71" w:rsidRDefault="00ED50ED" w:rsidP="00ED50ED">
      <w:pPr>
        <w:jc w:val="right"/>
        <w:rPr>
          <w:noProof/>
        </w:rPr>
      </w:pPr>
    </w:p>
    <w:p w14:paraId="2DD26D1E" w14:textId="77777777" w:rsidR="00ED50ED" w:rsidRPr="00A27C71" w:rsidRDefault="00ED50ED" w:rsidP="00ED50ED">
      <w:pPr>
        <w:ind w:left="2880" w:firstLine="97"/>
        <w:jc w:val="both"/>
        <w:rPr>
          <w:noProof/>
        </w:rPr>
      </w:pPr>
      <w:r w:rsidRPr="00A27C71">
        <w:rPr>
          <w:noProof/>
        </w:rPr>
        <w:t xml:space="preserve">                                          Име и Фамилия_____________________ </w:t>
      </w:r>
    </w:p>
    <w:p w14:paraId="7CB0E5AC" w14:textId="77777777" w:rsidR="00ED50ED" w:rsidRPr="00A27C71" w:rsidRDefault="00ED50ED" w:rsidP="00ED50ED">
      <w:pPr>
        <w:rPr>
          <w:noProof/>
        </w:rPr>
      </w:pPr>
    </w:p>
    <w:p w14:paraId="2967E628" w14:textId="77777777" w:rsidR="00ED50ED" w:rsidRPr="00A27C71" w:rsidRDefault="00ED50ED" w:rsidP="00ED50ED">
      <w:pPr>
        <w:jc w:val="both"/>
        <w:rPr>
          <w:b/>
          <w:highlight w:val="yellow"/>
        </w:rPr>
      </w:pPr>
    </w:p>
    <w:p w14:paraId="11F54AF3" w14:textId="77777777" w:rsidR="006438F2" w:rsidRDefault="006438F2">
      <w:pPr>
        <w:spacing w:after="200" w:line="276" w:lineRule="auto"/>
        <w:rPr>
          <w:b/>
          <w:highlight w:val="yellow"/>
        </w:rPr>
      </w:pPr>
      <w:r>
        <w:rPr>
          <w:b/>
          <w:highlight w:val="yellow"/>
        </w:rPr>
        <w:br w:type="page"/>
      </w:r>
    </w:p>
    <w:p w14:paraId="0A490B85" w14:textId="77777777" w:rsidR="00ED50ED" w:rsidRPr="00A27C71" w:rsidRDefault="00ED50ED" w:rsidP="00ED50ED">
      <w:pPr>
        <w:jc w:val="both"/>
        <w:rPr>
          <w:b/>
          <w:highlight w:val="yellow"/>
        </w:rPr>
      </w:pPr>
    </w:p>
    <w:p w14:paraId="2F4BAC7B" w14:textId="77777777" w:rsidR="00ED50ED" w:rsidRPr="00A27C71" w:rsidRDefault="00ED50ED" w:rsidP="00ED50ED">
      <w:pPr>
        <w:jc w:val="both"/>
        <w:rPr>
          <w:b/>
          <w:highlight w:val="yellow"/>
        </w:rPr>
      </w:pPr>
    </w:p>
    <w:p w14:paraId="0524C93F" w14:textId="77777777" w:rsidR="00ED50ED" w:rsidRPr="00A27C71" w:rsidRDefault="00ED50ED" w:rsidP="00ED50ED">
      <w:pPr>
        <w:ind w:right="22"/>
        <w:jc w:val="right"/>
        <w:rPr>
          <w:b/>
          <w:i/>
        </w:rPr>
      </w:pPr>
      <w:r w:rsidRPr="00A27C71">
        <w:rPr>
          <w:b/>
          <w:i/>
        </w:rPr>
        <w:t>Образец № 2</w:t>
      </w:r>
    </w:p>
    <w:p w14:paraId="6F493234" w14:textId="77777777" w:rsidR="006F49F3" w:rsidRPr="00A27C71" w:rsidRDefault="006F49F3" w:rsidP="00ED50ED">
      <w:pPr>
        <w:ind w:right="22"/>
        <w:jc w:val="right"/>
        <w:rPr>
          <w:rFonts w:eastAsia="MS Mincho"/>
          <w:b/>
          <w:i/>
        </w:rPr>
      </w:pPr>
    </w:p>
    <w:p w14:paraId="6617D732"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3BA77EFE" w14:textId="77777777" w:rsidR="006F49F3" w:rsidRPr="00A27C71" w:rsidRDefault="006F49F3" w:rsidP="006F49F3">
      <w:pPr>
        <w:spacing w:line="276" w:lineRule="auto"/>
        <w:jc w:val="both"/>
        <w:rPr>
          <w:b/>
          <w:noProof/>
        </w:rPr>
      </w:pPr>
      <w:r w:rsidRPr="00A27C71">
        <w:rPr>
          <w:b/>
          <w:noProof/>
        </w:rPr>
        <w:t>гр. София, ул. Панайот Волов № 2</w:t>
      </w:r>
    </w:p>
    <w:p w14:paraId="23BFAA58" w14:textId="77777777" w:rsidR="00ED50ED" w:rsidRPr="00A27C71" w:rsidRDefault="00ED50ED" w:rsidP="00ED50ED">
      <w:pPr>
        <w:tabs>
          <w:tab w:val="left" w:pos="374"/>
        </w:tabs>
        <w:ind w:right="79"/>
        <w:jc w:val="center"/>
        <w:rPr>
          <w:rFonts w:eastAsia="MS Mincho"/>
          <w:b/>
        </w:rPr>
      </w:pPr>
    </w:p>
    <w:p w14:paraId="0AF6C42B" w14:textId="77777777" w:rsidR="00ED50ED" w:rsidRPr="00A27C71" w:rsidRDefault="00ED50ED" w:rsidP="00ED50ED">
      <w:pPr>
        <w:tabs>
          <w:tab w:val="left" w:pos="374"/>
        </w:tabs>
        <w:ind w:right="79"/>
        <w:jc w:val="center"/>
        <w:rPr>
          <w:rFonts w:eastAsia="MS Mincho"/>
          <w:b/>
        </w:rPr>
      </w:pPr>
      <w:r w:rsidRPr="004256C7">
        <w:rPr>
          <w:rFonts w:eastAsia="MS Mincho"/>
          <w:b/>
        </w:rPr>
        <w:t>ТЕХНИЧЕСКО ПРЕДЛОЖЕНИЕ</w:t>
      </w:r>
      <w:bookmarkStart w:id="4" w:name="_GoBack"/>
      <w:bookmarkEnd w:id="4"/>
    </w:p>
    <w:p w14:paraId="37D06310" w14:textId="77777777" w:rsidR="00ED50ED" w:rsidRPr="00A27C71" w:rsidRDefault="00ED50ED" w:rsidP="00ED50ED">
      <w:pPr>
        <w:tabs>
          <w:tab w:val="left" w:pos="374"/>
        </w:tabs>
        <w:ind w:right="79"/>
        <w:jc w:val="center"/>
        <w:rPr>
          <w:rFonts w:eastAsia="MS Mincho"/>
          <w:b/>
          <w:highlight w:val="yellow"/>
        </w:rPr>
      </w:pPr>
    </w:p>
    <w:p w14:paraId="5075348E" w14:textId="77777777" w:rsidR="00ED50ED" w:rsidRPr="00A27C71" w:rsidRDefault="00ED50ED" w:rsidP="00677AB7">
      <w:pPr>
        <w:ind w:firstLine="1440"/>
        <w:jc w:val="both"/>
        <w:rPr>
          <w:rFonts w:eastAsia="MS Mincho"/>
          <w:b/>
        </w:rPr>
      </w:pPr>
      <w:r w:rsidRPr="00A27C71">
        <w:rPr>
          <w:rFonts w:eastAsia="MS Mincho"/>
          <w:b/>
        </w:rPr>
        <w:t xml:space="preserve">ЗА УЧАСТИЕ В ПРОЦЕДУРА ЗА ВЪЗЛАГАНЕ НА ОБЩЕСТВЕНА ПОРЪЧКА С ПРЕДМЕТ: </w:t>
      </w:r>
      <w:r w:rsidR="00B25271" w:rsidRPr="00B25271">
        <w:rPr>
          <w:b/>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A27C71">
        <w:rPr>
          <w:b/>
        </w:rPr>
        <w:t xml:space="preserve">, </w:t>
      </w:r>
    </w:p>
    <w:p w14:paraId="3B6DF9F6" w14:textId="77777777" w:rsidR="00ED50ED" w:rsidRPr="00A27C71" w:rsidRDefault="00ED50ED" w:rsidP="00ED50ED">
      <w:pPr>
        <w:tabs>
          <w:tab w:val="left" w:pos="374"/>
        </w:tabs>
        <w:ind w:right="79"/>
        <w:jc w:val="center"/>
        <w:rPr>
          <w:rFonts w:eastAsia="MS Mincho"/>
          <w:b/>
          <w:bCs/>
        </w:rPr>
      </w:pPr>
    </w:p>
    <w:p w14:paraId="051B2C0F" w14:textId="77777777" w:rsidR="00ED50ED" w:rsidRPr="00A27C71" w:rsidRDefault="00ED50ED" w:rsidP="00ED50ED">
      <w:pPr>
        <w:rPr>
          <w:rFonts w:eastAsia="TimesNewRomanPSMT"/>
        </w:rPr>
      </w:pPr>
      <w:r w:rsidRPr="00A27C71">
        <w:rPr>
          <w:rFonts w:eastAsia="TimesNewRomanPSMT"/>
        </w:rPr>
        <w:t>от</w:t>
      </w:r>
    </w:p>
    <w:p w14:paraId="7E75FF2E" w14:textId="77777777" w:rsidR="00ED50ED" w:rsidRPr="00A27C71" w:rsidRDefault="00ED50ED" w:rsidP="00ED50ED">
      <w:pPr>
        <w:jc w:val="both"/>
        <w:rPr>
          <w:rFonts w:eastAsia="TimesNewRomanPSMT"/>
        </w:rPr>
      </w:pPr>
      <w:r w:rsidRPr="00A27C71">
        <w:rPr>
          <w:rFonts w:eastAsia="TimesNewRomanPSMT"/>
        </w:rPr>
        <w:t>....................................................................................................................................................</w:t>
      </w:r>
    </w:p>
    <w:p w14:paraId="0FCB8FB6"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0F54E04F" w14:textId="77777777" w:rsidR="00ED50ED" w:rsidRPr="00A27C71" w:rsidRDefault="00ED50ED" w:rsidP="00ED50ED">
      <w:pPr>
        <w:tabs>
          <w:tab w:val="left" w:pos="374"/>
        </w:tabs>
        <w:ind w:right="79"/>
        <w:jc w:val="both"/>
        <w:rPr>
          <w:rFonts w:eastAsia="MS Mincho"/>
          <w:b/>
          <w:highlight w:val="yellow"/>
        </w:rPr>
      </w:pPr>
    </w:p>
    <w:p w14:paraId="462DEA1A" w14:textId="77777777" w:rsidR="00ED50ED" w:rsidRPr="00A27C71" w:rsidRDefault="00ED50ED" w:rsidP="00ED50ED">
      <w:pPr>
        <w:rPr>
          <w:highlight w:val="yellow"/>
        </w:rPr>
      </w:pPr>
    </w:p>
    <w:p w14:paraId="6A7AB226" w14:textId="77777777" w:rsidR="00ED50ED" w:rsidRPr="00A27C71" w:rsidRDefault="00ED50ED" w:rsidP="00ED50ED">
      <w:pPr>
        <w:tabs>
          <w:tab w:val="left" w:pos="374"/>
        </w:tabs>
        <w:ind w:right="79" w:firstLine="709"/>
        <w:jc w:val="both"/>
        <w:rPr>
          <w:rFonts w:eastAsia="MS Mincho"/>
          <w:b/>
        </w:rPr>
      </w:pPr>
      <w:r w:rsidRPr="00A27C71">
        <w:rPr>
          <w:rFonts w:eastAsia="MS Mincho"/>
          <w:b/>
        </w:rPr>
        <w:t>УВАЖАЕМИ ДАМИ И ГОСПОДА,</w:t>
      </w:r>
    </w:p>
    <w:p w14:paraId="00113952" w14:textId="77777777" w:rsidR="00ED50ED" w:rsidRPr="00A27C71" w:rsidRDefault="00ED50ED" w:rsidP="00ED50ED">
      <w:pPr>
        <w:tabs>
          <w:tab w:val="left" w:pos="374"/>
        </w:tabs>
        <w:ind w:right="79"/>
        <w:jc w:val="both"/>
        <w:rPr>
          <w:rFonts w:eastAsia="MS Mincho"/>
          <w:b/>
          <w:highlight w:val="yellow"/>
        </w:rPr>
      </w:pPr>
    </w:p>
    <w:p w14:paraId="2FD0A647" w14:textId="77777777" w:rsidR="00ED50ED" w:rsidRPr="00A27C71" w:rsidRDefault="00ED50ED" w:rsidP="00597519">
      <w:pPr>
        <w:ind w:left="57"/>
        <w:jc w:val="both"/>
        <w:rPr>
          <w:b/>
        </w:rPr>
      </w:pPr>
      <w:r w:rsidRPr="00A27C71">
        <w:rPr>
          <w:rFonts w:eastAsia="MS Mincho"/>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8E7575" w:rsidRPr="008E7575">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A27C71">
        <w:rPr>
          <w:rFonts w:eastAsia="MS Mincho"/>
          <w:bCs/>
          <w:sz w:val="28"/>
          <w:szCs w:val="28"/>
        </w:rPr>
        <w:t>,</w:t>
      </w:r>
      <w:r w:rsidRPr="00A27C71">
        <w:rPr>
          <w:rFonts w:eastAsia="MS Mincho"/>
          <w:bCs/>
        </w:rPr>
        <w:t xml:space="preserve"> </w:t>
      </w:r>
      <w:r w:rsidRPr="00A27C71">
        <w:t>като заявяваме, че:</w:t>
      </w:r>
    </w:p>
    <w:p w14:paraId="7287C111" w14:textId="77777777" w:rsidR="00ED50ED" w:rsidRPr="00A27C71" w:rsidRDefault="00ED50ED" w:rsidP="00FD4F9D">
      <w:pPr>
        <w:numPr>
          <w:ilvl w:val="0"/>
          <w:numId w:val="11"/>
        </w:numPr>
        <w:tabs>
          <w:tab w:val="left" w:pos="720"/>
        </w:tabs>
        <w:jc w:val="both"/>
      </w:pPr>
      <w:r w:rsidRPr="00A27C71">
        <w:t>Декларираме, че ще изпълним поръчката, съобразявайки се с усл</w:t>
      </w:r>
      <w:r w:rsidR="006F2D3B" w:rsidRPr="00A27C71">
        <w:t>овията за изпълнение на поръчката</w:t>
      </w:r>
      <w:r w:rsidRPr="00A27C71">
        <w:t>, посочени от Възложителя в документацията за участие.</w:t>
      </w:r>
    </w:p>
    <w:p w14:paraId="5D069765" w14:textId="77777777" w:rsidR="00ED50ED" w:rsidRPr="00A27C71" w:rsidRDefault="00ED50ED" w:rsidP="00FD4F9D">
      <w:pPr>
        <w:numPr>
          <w:ilvl w:val="0"/>
          <w:numId w:val="11"/>
        </w:numPr>
        <w:tabs>
          <w:tab w:val="left" w:pos="720"/>
        </w:tabs>
        <w:jc w:val="both"/>
      </w:pPr>
      <w:r w:rsidRPr="00A27C71">
        <w:t>Гарантираме, че сме в състояние да изпълним качествено поръчката, в срок и в пълно съответствие с техническите изисквания.</w:t>
      </w:r>
    </w:p>
    <w:p w14:paraId="60EADF06" w14:textId="77777777"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Декларираме, че сме съгласни с клаузите на </w:t>
      </w:r>
      <w:r w:rsidRPr="00A27C71">
        <w:t>приложения проект на договор за изпълнение на настоящата обществена поръчка.</w:t>
      </w:r>
    </w:p>
    <w:p w14:paraId="2D7AC126" w14:textId="77777777"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Предлаганият срок на валидност на офертата на представлявания от мен участник в процедурата е </w:t>
      </w:r>
      <w:r w:rsidR="006438F2">
        <w:rPr>
          <w:rFonts w:eastAsia="MS Mincho"/>
        </w:rPr>
        <w:t xml:space="preserve">………… </w:t>
      </w:r>
      <w:r w:rsidR="006438F2" w:rsidRPr="006438F2">
        <w:rPr>
          <w:rFonts w:eastAsia="MS Mincho"/>
          <w:b/>
        </w:rPr>
        <w:t>(не по-малко от</w:t>
      </w:r>
      <w:r w:rsidR="006438F2">
        <w:rPr>
          <w:rFonts w:eastAsia="MS Mincho"/>
        </w:rPr>
        <w:t xml:space="preserve"> </w:t>
      </w:r>
      <w:r w:rsidRPr="00A27C71">
        <w:rPr>
          <w:rFonts w:eastAsia="MS Mincho"/>
          <w:b/>
        </w:rPr>
        <w:t xml:space="preserve">6 </w:t>
      </w:r>
      <w:r w:rsidR="00191F42" w:rsidRPr="00A27C71">
        <w:rPr>
          <w:rFonts w:eastAsia="MS Mincho"/>
          <w:b/>
        </w:rPr>
        <w:t xml:space="preserve">(шест) </w:t>
      </w:r>
      <w:r w:rsidRPr="00A27C71">
        <w:rPr>
          <w:rFonts w:eastAsia="MS Mincho"/>
          <w:b/>
        </w:rPr>
        <w:t>месеца</w:t>
      </w:r>
      <w:r w:rsidR="006438F2">
        <w:rPr>
          <w:rFonts w:eastAsia="MS Mincho"/>
          <w:b/>
        </w:rPr>
        <w:t>)</w:t>
      </w:r>
      <w:r w:rsidRPr="00A27C71">
        <w:rPr>
          <w:rFonts w:eastAsia="MS Mincho"/>
        </w:rPr>
        <w:t>, считано от крайния срок за получаване на оферти от възложителя.</w:t>
      </w:r>
    </w:p>
    <w:p w14:paraId="59508BB8" w14:textId="77777777" w:rsidR="006F3227" w:rsidRPr="00A27C71" w:rsidRDefault="00ED50ED" w:rsidP="00A41D68">
      <w:pPr>
        <w:pStyle w:val="ListParagraph"/>
        <w:numPr>
          <w:ilvl w:val="0"/>
          <w:numId w:val="11"/>
        </w:numPr>
        <w:jc w:val="both"/>
      </w:pPr>
      <w:r w:rsidRPr="00A27C71">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020D058A" w14:textId="77777777" w:rsidR="00353FF7" w:rsidRPr="00B25271" w:rsidRDefault="00B25271" w:rsidP="00172FBE">
      <w:pPr>
        <w:pStyle w:val="ListParagraph"/>
        <w:numPr>
          <w:ilvl w:val="0"/>
          <w:numId w:val="11"/>
        </w:numPr>
        <w:jc w:val="both"/>
      </w:pPr>
      <w:r w:rsidRPr="00B25271">
        <w:t>Мястото за изпълнение на поръчката е сградата на Национален статистически институт – гр. София, ул. Панайот Волов № 2, Централно управление, до посочен от възложителя електронен адрес или до посочени от възложителя служители на НСИ.</w:t>
      </w:r>
    </w:p>
    <w:p w14:paraId="489A1DA1" w14:textId="77777777" w:rsidR="006F3227" w:rsidRPr="00A27C71" w:rsidRDefault="006F3227" w:rsidP="00A41D68">
      <w:pPr>
        <w:pStyle w:val="ListParagraph"/>
        <w:numPr>
          <w:ilvl w:val="0"/>
          <w:numId w:val="11"/>
        </w:numPr>
        <w:jc w:val="both"/>
      </w:pPr>
      <w:r w:rsidRPr="00A27C71">
        <w:rPr>
          <w:rFonts w:eastAsia="MS Mincho"/>
        </w:rPr>
        <w:t>Притежавам и прилагам валиден и действащ сертификат за внедрен</w:t>
      </w:r>
      <w:r w:rsidR="001E6DF0">
        <w:rPr>
          <w:rFonts w:eastAsia="MS Mincho"/>
        </w:rPr>
        <w:t>а</w:t>
      </w:r>
      <w:r w:rsidRPr="00A27C71">
        <w:rPr>
          <w:rFonts w:eastAsia="MS Mincho"/>
        </w:rPr>
        <w:t xml:space="preserve"> </w:t>
      </w:r>
      <w:r w:rsidR="001E6DF0" w:rsidRPr="001E6DF0">
        <w:rPr>
          <w:rFonts w:eastAsia="MS Mincho"/>
        </w:rPr>
        <w:t>система за управление на качеството, съответстваща на стандарт БДС ЕN ISO 9001:2015 или еквивалентен, сходен с предмета на поръчката</w:t>
      </w:r>
      <w:r w:rsidRPr="00A27C71">
        <w:rPr>
          <w:rFonts w:eastAsia="MS Mincho"/>
        </w:rPr>
        <w:t>.</w:t>
      </w:r>
    </w:p>
    <w:p w14:paraId="5B6F808E" w14:textId="77777777"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ри изпълн</w:t>
      </w:r>
      <w:r w:rsidRPr="00A27C71">
        <w:rPr>
          <w:rFonts w:eastAsia="MS Mincho"/>
        </w:rPr>
        <w:t xml:space="preserve">ение на дейностите </w:t>
      </w:r>
      <w:r w:rsidR="0039789D" w:rsidRPr="00A27C71">
        <w:rPr>
          <w:rFonts w:eastAsia="MS Mincho"/>
        </w:rPr>
        <w:t>се задължава</w:t>
      </w:r>
      <w:r w:rsidRPr="00A27C71">
        <w:rPr>
          <w:rFonts w:eastAsia="MS Mincho"/>
        </w:rPr>
        <w:t>ме</w:t>
      </w:r>
      <w:r w:rsidR="0039789D" w:rsidRPr="00A27C71">
        <w:rPr>
          <w:rFonts w:eastAsia="MS Mincho"/>
        </w:rPr>
        <w:t xml:space="preserve"> да пази</w:t>
      </w:r>
      <w:r w:rsidRPr="00A27C71">
        <w:rPr>
          <w:rFonts w:eastAsia="MS Mincho"/>
        </w:rPr>
        <w:t>м</w:t>
      </w:r>
      <w:r w:rsidR="0039789D" w:rsidRPr="00A27C71">
        <w:rPr>
          <w:rFonts w:eastAsia="MS Mincho"/>
        </w:rPr>
        <w:t xml:space="preserve"> в поверителност и да не разкрива</w:t>
      </w:r>
      <w:r w:rsidRPr="00A27C71">
        <w:rPr>
          <w:rFonts w:eastAsia="MS Mincho"/>
        </w:rPr>
        <w:t>ме</w:t>
      </w:r>
      <w:r w:rsidR="0039789D" w:rsidRPr="00A27C71">
        <w:rPr>
          <w:rFonts w:eastAsia="MS Mincho"/>
        </w:rPr>
        <w:t xml:space="preserve"> или разпространява</w:t>
      </w:r>
      <w:r w:rsidRPr="00A27C71">
        <w:rPr>
          <w:rFonts w:eastAsia="MS Mincho"/>
        </w:rPr>
        <w:t>ме информация, станала ни</w:t>
      </w:r>
      <w:r w:rsidR="0039789D" w:rsidRPr="00A27C71">
        <w:rPr>
          <w:rFonts w:eastAsia="MS Mincho"/>
        </w:rPr>
        <w:t xml:space="preserve">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w:t>
      </w:r>
      <w:r w:rsidR="0039789D" w:rsidRPr="00A27C71">
        <w:rPr>
          <w:rFonts w:eastAsia="MS Mincho"/>
        </w:rPr>
        <w:lastRenderedPageBreak/>
        <w:t>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w:t>
      </w:r>
      <w:r w:rsidR="00DE10A4" w:rsidRPr="00A27C71">
        <w:rPr>
          <w:rFonts w:eastAsia="MS Mincho"/>
        </w:rPr>
        <w:t>търен диск или друго устройство.</w:t>
      </w:r>
    </w:p>
    <w:p w14:paraId="5FA3BAF9" w14:textId="77777777" w:rsidR="0039789D" w:rsidRPr="00A27C71" w:rsidRDefault="0039789D" w:rsidP="0039789D">
      <w:pPr>
        <w:jc w:val="both"/>
        <w:rPr>
          <w:rFonts w:eastAsia="MS Mincho"/>
        </w:rPr>
      </w:pPr>
    </w:p>
    <w:p w14:paraId="2748D82C" w14:textId="77777777" w:rsidR="00B25271" w:rsidRPr="00B25271" w:rsidRDefault="00B25271" w:rsidP="00B25271">
      <w:pPr>
        <w:pStyle w:val="ListParagraph"/>
        <w:numPr>
          <w:ilvl w:val="0"/>
          <w:numId w:val="11"/>
        </w:numPr>
        <w:jc w:val="both"/>
        <w:rPr>
          <w:rFonts w:eastAsia="MS Mincho"/>
        </w:rPr>
      </w:pPr>
      <w:bookmarkStart w:id="5" w:name="_Hlk521964276"/>
      <w:r w:rsidRPr="00B25271">
        <w:rPr>
          <w:rFonts w:eastAsia="MS Mincho"/>
        </w:rPr>
        <w:t>С настоящото, представяме нашето техническо предложение за изпълнение на  обществена поръчка, както следва:</w:t>
      </w:r>
    </w:p>
    <w:p w14:paraId="3099D12C" w14:textId="77777777" w:rsidR="00B25271" w:rsidRPr="00B25271" w:rsidRDefault="00B25271" w:rsidP="00B25271">
      <w:pPr>
        <w:pStyle w:val="ListParagraph"/>
        <w:jc w:val="both"/>
        <w:rPr>
          <w:rFonts w:eastAsia="MS Mincho"/>
        </w:rPr>
      </w:pPr>
      <w:r w:rsidRPr="00B25271">
        <w:rPr>
          <w:rFonts w:eastAsia="MS Mincho"/>
        </w:rPr>
        <w:t>.......................................................................................................................................................</w:t>
      </w:r>
    </w:p>
    <w:p w14:paraId="17FA5FE0" w14:textId="77777777" w:rsidR="00B25271" w:rsidRPr="00B25271" w:rsidRDefault="00B25271" w:rsidP="00B25271">
      <w:pPr>
        <w:pStyle w:val="ListParagraph"/>
        <w:jc w:val="both"/>
        <w:rPr>
          <w:rFonts w:eastAsia="MS Mincho"/>
        </w:rPr>
      </w:pPr>
      <w:r w:rsidRPr="00B25271">
        <w:rPr>
          <w:rFonts w:eastAsia="MS Mincho"/>
        </w:rPr>
        <w:t>.......................................................................................................................................................</w:t>
      </w:r>
    </w:p>
    <w:p w14:paraId="7B3CD483" w14:textId="77777777" w:rsidR="00B25271" w:rsidRPr="00B25271" w:rsidRDefault="00B25271" w:rsidP="00B25271">
      <w:pPr>
        <w:pStyle w:val="ListParagraph"/>
        <w:jc w:val="both"/>
        <w:rPr>
          <w:rFonts w:eastAsia="MS Mincho"/>
        </w:rPr>
      </w:pPr>
      <w:r w:rsidRPr="00B25271">
        <w:rPr>
          <w:rFonts w:eastAsia="MS Mincho"/>
        </w:rPr>
        <w:t>.......................................................................................................................................................</w:t>
      </w:r>
    </w:p>
    <w:p w14:paraId="67B19202" w14:textId="77777777" w:rsidR="0026011C" w:rsidRPr="00A27C71" w:rsidRDefault="00B25271" w:rsidP="00B25271">
      <w:pPr>
        <w:pStyle w:val="ListParagraph"/>
        <w:jc w:val="both"/>
        <w:rPr>
          <w:rFonts w:eastAsia="MS Mincho"/>
          <w:b/>
        </w:rPr>
      </w:pPr>
      <w:r w:rsidRPr="00B25271">
        <w:rPr>
          <w:rFonts w:eastAsia="MS Mincho"/>
        </w:rPr>
        <w:t>(описват се подробно дейностите, които ще бъдат извършвани при изпълнение на договора, в съответствие с Техническата спецификация и проекта на договор)</w:t>
      </w:r>
    </w:p>
    <w:p w14:paraId="223B50A3" w14:textId="77777777" w:rsidR="0026011C" w:rsidRPr="00A27C71" w:rsidRDefault="0026011C" w:rsidP="0026011C">
      <w:pPr>
        <w:jc w:val="both"/>
        <w:rPr>
          <w:rFonts w:eastAsia="MS Mincho"/>
          <w:b/>
        </w:rPr>
      </w:pPr>
    </w:p>
    <w:p w14:paraId="589144FF" w14:textId="77777777" w:rsidR="00086585" w:rsidRPr="00A27C71" w:rsidRDefault="00086585" w:rsidP="0070488F">
      <w:pPr>
        <w:jc w:val="both"/>
        <w:rPr>
          <w:rFonts w:eastAsia="MS Mincho"/>
          <w:b/>
        </w:rPr>
      </w:pPr>
    </w:p>
    <w:bookmarkEnd w:id="5"/>
    <w:p w14:paraId="5810C4ED" w14:textId="77777777" w:rsidR="00F72943" w:rsidRPr="00A27C71" w:rsidRDefault="00F72943" w:rsidP="00446588">
      <w:pPr>
        <w:jc w:val="both"/>
        <w:rPr>
          <w:rFonts w:eastAsia="MS Mincho"/>
          <w:b/>
        </w:rPr>
      </w:pPr>
    </w:p>
    <w:p w14:paraId="165F8D38" w14:textId="77777777" w:rsidR="00455550" w:rsidRPr="00A27C71" w:rsidRDefault="00455550" w:rsidP="00455550">
      <w:pPr>
        <w:tabs>
          <w:tab w:val="left" w:pos="360"/>
        </w:tabs>
        <w:jc w:val="both"/>
        <w:rPr>
          <w:rFonts w:eastAsia="MS Mincho"/>
          <w:b/>
          <w:i/>
        </w:rPr>
      </w:pPr>
      <w:r w:rsidRPr="00A27C71">
        <w:rPr>
          <w:rFonts w:eastAsia="MS Mincho"/>
          <w:b/>
          <w:i/>
        </w:rPr>
        <w:t>ПРИЛОЖЕНИЯ:</w:t>
      </w:r>
    </w:p>
    <w:p w14:paraId="6AB95E01" w14:textId="77777777" w:rsidR="00B55503" w:rsidRPr="00B25271" w:rsidRDefault="00192EB5" w:rsidP="00B25271">
      <w:pPr>
        <w:pStyle w:val="ListParagraph"/>
        <w:numPr>
          <w:ilvl w:val="3"/>
          <w:numId w:val="6"/>
        </w:numPr>
        <w:tabs>
          <w:tab w:val="left" w:pos="709"/>
        </w:tabs>
        <w:ind w:left="709" w:hanging="425"/>
        <w:jc w:val="both"/>
        <w:rPr>
          <w:rFonts w:eastAsia="MS Mincho"/>
          <w:i/>
        </w:rPr>
      </w:pPr>
      <w:r w:rsidRPr="00B25271">
        <w:rPr>
          <w:rFonts w:eastAsia="MS Mincho"/>
          <w:i/>
        </w:rPr>
        <w:t>Декларация по чл.102, ал.1 от ЗОП (ако е приложимо, в свободен текст).</w:t>
      </w:r>
    </w:p>
    <w:p w14:paraId="64584333" w14:textId="77777777" w:rsidR="00B25271" w:rsidRDefault="00B25271" w:rsidP="00B25271">
      <w:pPr>
        <w:pStyle w:val="ListParagraph"/>
        <w:numPr>
          <w:ilvl w:val="3"/>
          <w:numId w:val="6"/>
        </w:numPr>
        <w:tabs>
          <w:tab w:val="left" w:pos="709"/>
        </w:tabs>
        <w:ind w:left="709" w:hanging="425"/>
        <w:jc w:val="both"/>
        <w:rPr>
          <w:rFonts w:eastAsia="MS Mincho"/>
          <w:i/>
        </w:rPr>
      </w:pPr>
      <w:r>
        <w:rPr>
          <w:rFonts w:eastAsia="MS Mincho"/>
          <w:i/>
        </w:rPr>
        <w:t>…………………………………………………</w:t>
      </w:r>
    </w:p>
    <w:p w14:paraId="2916D884" w14:textId="77777777" w:rsidR="00B25271" w:rsidRPr="00B25271" w:rsidRDefault="00B25271" w:rsidP="00B25271">
      <w:pPr>
        <w:pStyle w:val="ListParagraph"/>
        <w:numPr>
          <w:ilvl w:val="3"/>
          <w:numId w:val="6"/>
        </w:numPr>
        <w:tabs>
          <w:tab w:val="left" w:pos="709"/>
        </w:tabs>
        <w:ind w:left="709" w:hanging="425"/>
        <w:jc w:val="both"/>
        <w:rPr>
          <w:rFonts w:eastAsia="MS Mincho"/>
          <w:i/>
        </w:rPr>
      </w:pPr>
      <w:r w:rsidRPr="00B25271">
        <w:rPr>
          <w:rFonts w:eastAsia="MS Mincho"/>
          <w:i/>
        </w:rPr>
        <w:t>…………………………………………………</w:t>
      </w:r>
    </w:p>
    <w:p w14:paraId="6C7D0363" w14:textId="77777777" w:rsidR="00ED50ED" w:rsidRPr="00A27C71" w:rsidRDefault="00ED50ED" w:rsidP="00B25271">
      <w:pPr>
        <w:tabs>
          <w:tab w:val="left" w:pos="709"/>
        </w:tabs>
        <w:autoSpaceDE w:val="0"/>
        <w:ind w:left="709" w:hanging="425"/>
        <w:jc w:val="both"/>
        <w:rPr>
          <w:rFonts w:eastAsia="MS Mincho"/>
          <w:b/>
          <w:i/>
          <w:lang w:eastAsia="en-US"/>
        </w:rPr>
      </w:pPr>
    </w:p>
    <w:p w14:paraId="12F7D917" w14:textId="77777777" w:rsidR="008D46F4" w:rsidRPr="00A27C71" w:rsidRDefault="008D46F4" w:rsidP="008D46F4">
      <w:pPr>
        <w:jc w:val="both"/>
        <w:rPr>
          <w:rFonts w:eastAsia="TimesNewRomanPSMT"/>
        </w:rPr>
      </w:pPr>
      <w:r w:rsidRPr="00A27C71">
        <w:rPr>
          <w:rFonts w:eastAsia="TimesNewRomanPSMT"/>
        </w:rPr>
        <w:t xml:space="preserve">Дата:.....................................г.                                                  ………………………………..                   </w:t>
      </w:r>
    </w:p>
    <w:p w14:paraId="494FFF07" w14:textId="77777777" w:rsidR="008D46F4" w:rsidRPr="00A27C71" w:rsidRDefault="008D46F4" w:rsidP="008D46F4">
      <w:pPr>
        <w:jc w:val="both"/>
        <w:rPr>
          <w:rFonts w:eastAsia="TimesNewRomanPS-ItalicMT"/>
        </w:rPr>
      </w:pPr>
      <w:r w:rsidRPr="00A27C71">
        <w:rPr>
          <w:rFonts w:eastAsia="TimesNewRomanPS-ItalicMT"/>
        </w:rPr>
        <w:t xml:space="preserve">                                                                                                       /име, фамилия, подпис и печат/</w:t>
      </w:r>
    </w:p>
    <w:p w14:paraId="1CF787D0" w14:textId="77777777" w:rsidR="00BB138A" w:rsidRPr="00A27C71" w:rsidRDefault="00BB138A" w:rsidP="00ED50ED">
      <w:pPr>
        <w:tabs>
          <w:tab w:val="left" w:pos="360"/>
        </w:tabs>
        <w:autoSpaceDE w:val="0"/>
        <w:jc w:val="both"/>
        <w:rPr>
          <w:rFonts w:eastAsia="MS Mincho"/>
          <w:b/>
          <w:i/>
          <w:lang w:eastAsia="en-US"/>
        </w:rPr>
      </w:pPr>
    </w:p>
    <w:p w14:paraId="5F21E8FD" w14:textId="77777777" w:rsidR="00ED50ED" w:rsidRPr="00A27C71" w:rsidRDefault="00ED50ED" w:rsidP="00ED50ED">
      <w:pPr>
        <w:rPr>
          <w:b/>
        </w:rPr>
      </w:pPr>
    </w:p>
    <w:p w14:paraId="32F4151E" w14:textId="77777777" w:rsidR="00ED50ED" w:rsidRPr="00A27C71" w:rsidRDefault="00ED50ED" w:rsidP="00ED50ED">
      <w:pPr>
        <w:ind w:firstLine="709"/>
        <w:jc w:val="right"/>
        <w:rPr>
          <w:b/>
        </w:rPr>
      </w:pPr>
      <w:r w:rsidRPr="00A27C71">
        <w:rPr>
          <w:b/>
        </w:rPr>
        <w:t>Образец № 3</w:t>
      </w:r>
    </w:p>
    <w:p w14:paraId="58DAE641" w14:textId="77777777" w:rsidR="00ED50ED" w:rsidRPr="00A27C71" w:rsidRDefault="00ED50ED" w:rsidP="00ED50ED">
      <w:pPr>
        <w:ind w:firstLine="709"/>
        <w:jc w:val="center"/>
        <w:rPr>
          <w:b/>
        </w:rPr>
      </w:pPr>
    </w:p>
    <w:p w14:paraId="60C03AF4" w14:textId="77777777" w:rsidR="00ED50ED" w:rsidRPr="00A27C71" w:rsidRDefault="00ED50ED" w:rsidP="00ED50ED">
      <w:pPr>
        <w:tabs>
          <w:tab w:val="left" w:pos="374"/>
        </w:tabs>
        <w:ind w:right="79"/>
        <w:jc w:val="both"/>
        <w:rPr>
          <w:rFonts w:eastAsia="MS Mincho"/>
          <w:b/>
        </w:rPr>
      </w:pPr>
    </w:p>
    <w:p w14:paraId="49A29FB2" w14:textId="77777777" w:rsidR="006F49F3" w:rsidRPr="00A27C71" w:rsidRDefault="006F49F3" w:rsidP="006F49F3">
      <w:pPr>
        <w:tabs>
          <w:tab w:val="left" w:pos="374"/>
        </w:tabs>
        <w:ind w:right="79"/>
        <w:jc w:val="both"/>
        <w:rPr>
          <w:rFonts w:eastAsia="MS Mincho"/>
          <w:b/>
        </w:rPr>
      </w:pPr>
      <w:r w:rsidRPr="00A27C71">
        <w:rPr>
          <w:rFonts w:eastAsia="MS Mincho"/>
          <w:b/>
        </w:rPr>
        <w:t>ДО НАЦИОНАЛЕН СТАТИСТИЧЕСКИ ИНСТИТУТ</w:t>
      </w:r>
    </w:p>
    <w:p w14:paraId="7ED54F92" w14:textId="77777777" w:rsidR="00ED50ED" w:rsidRPr="00A27C71" w:rsidRDefault="006F49F3" w:rsidP="006F49F3">
      <w:pPr>
        <w:tabs>
          <w:tab w:val="left" w:pos="374"/>
        </w:tabs>
        <w:ind w:right="79"/>
        <w:jc w:val="both"/>
        <w:rPr>
          <w:rFonts w:eastAsia="MS Mincho"/>
          <w:b/>
        </w:rPr>
      </w:pPr>
      <w:r w:rsidRPr="00A27C71">
        <w:rPr>
          <w:rFonts w:eastAsia="MS Mincho"/>
          <w:b/>
        </w:rPr>
        <w:t>гр. София, ул. Панайот Волов № 2</w:t>
      </w:r>
    </w:p>
    <w:p w14:paraId="585A810F" w14:textId="77777777" w:rsidR="006F49F3" w:rsidRPr="00A27C71" w:rsidRDefault="006F49F3" w:rsidP="006F49F3">
      <w:pPr>
        <w:tabs>
          <w:tab w:val="left" w:pos="374"/>
        </w:tabs>
        <w:ind w:right="79"/>
        <w:jc w:val="both"/>
        <w:rPr>
          <w:rFonts w:eastAsia="MS Mincho"/>
        </w:rPr>
      </w:pPr>
    </w:p>
    <w:p w14:paraId="23160161" w14:textId="77777777" w:rsidR="00ED50ED" w:rsidRPr="00A27C71" w:rsidRDefault="00ED50ED" w:rsidP="00ED50ED">
      <w:pPr>
        <w:tabs>
          <w:tab w:val="left" w:pos="374"/>
        </w:tabs>
        <w:ind w:right="79"/>
        <w:jc w:val="both"/>
        <w:rPr>
          <w:rFonts w:eastAsia="MS Mincho"/>
        </w:rPr>
      </w:pPr>
    </w:p>
    <w:p w14:paraId="1E3FB36B" w14:textId="77777777" w:rsidR="00ED50ED" w:rsidRPr="00A27C71" w:rsidRDefault="00ED50ED" w:rsidP="00ED50ED">
      <w:pPr>
        <w:keepNext/>
        <w:tabs>
          <w:tab w:val="left" w:pos="374"/>
        </w:tabs>
        <w:ind w:right="79"/>
        <w:jc w:val="center"/>
        <w:outlineLvl w:val="2"/>
        <w:rPr>
          <w:rFonts w:eastAsia="MS Mincho"/>
          <w:b/>
          <w:bCs/>
        </w:rPr>
      </w:pPr>
      <w:r w:rsidRPr="00A27C71">
        <w:rPr>
          <w:rFonts w:eastAsia="MS Mincho"/>
          <w:b/>
          <w:bCs/>
        </w:rPr>
        <w:t>Ц Е Н О В О    П Р Е Д Л О Ж Е Н И Е</w:t>
      </w:r>
    </w:p>
    <w:p w14:paraId="0CD2C6CC" w14:textId="77777777" w:rsidR="00ED50ED" w:rsidRPr="00A27C71" w:rsidRDefault="00ED50ED" w:rsidP="00ED50ED">
      <w:pPr>
        <w:rPr>
          <w:rFonts w:eastAsia="TimesNewRomanPSMT"/>
        </w:rPr>
      </w:pPr>
      <w:r w:rsidRPr="00A27C71">
        <w:rPr>
          <w:rFonts w:eastAsia="TimesNewRomanPSMT"/>
        </w:rPr>
        <w:t>от</w:t>
      </w:r>
    </w:p>
    <w:p w14:paraId="0D21390F" w14:textId="77777777" w:rsidR="00ED50ED" w:rsidRPr="00A27C71" w:rsidRDefault="00ED50ED" w:rsidP="00ED50ED">
      <w:pPr>
        <w:jc w:val="both"/>
        <w:rPr>
          <w:rFonts w:eastAsia="TimesNewRomanPSMT"/>
        </w:rPr>
      </w:pPr>
      <w:r w:rsidRPr="00A27C71">
        <w:rPr>
          <w:rFonts w:eastAsia="TimesNewRomanPSMT"/>
        </w:rPr>
        <w:t>....................................................................................................................................................</w:t>
      </w:r>
    </w:p>
    <w:p w14:paraId="4E96A9B9"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04F9FDAB" w14:textId="77777777" w:rsidR="00ED50ED" w:rsidRPr="00A27C71" w:rsidRDefault="00ED50ED" w:rsidP="00ED50ED">
      <w:pPr>
        <w:jc w:val="both"/>
        <w:rPr>
          <w:rFonts w:eastAsia="TimesNewRomanPS-ItalicMT"/>
        </w:rPr>
      </w:pPr>
    </w:p>
    <w:p w14:paraId="05854C56" w14:textId="77777777" w:rsidR="00ED50ED" w:rsidRPr="00A27C71" w:rsidRDefault="00ED50ED" w:rsidP="00ED50ED">
      <w:pPr>
        <w:ind w:firstLine="708"/>
        <w:jc w:val="both"/>
        <w:rPr>
          <w:rFonts w:eastAsia="TimesNewRomanPS-BoldMT"/>
        </w:rPr>
      </w:pPr>
    </w:p>
    <w:p w14:paraId="65CE3018" w14:textId="77777777" w:rsidR="00ED50ED" w:rsidRPr="00A27C71" w:rsidRDefault="00ED50ED" w:rsidP="00ED50ED">
      <w:pPr>
        <w:ind w:firstLine="708"/>
        <w:jc w:val="both"/>
        <w:rPr>
          <w:rFonts w:eastAsia="TimesNewRomanPS-BoldMT"/>
          <w:b/>
        </w:rPr>
      </w:pPr>
      <w:r w:rsidRPr="00A27C71">
        <w:rPr>
          <w:rFonts w:eastAsia="TimesNewRomanPS-BoldMT"/>
          <w:b/>
        </w:rPr>
        <w:t xml:space="preserve">Уважаеми дами и господа, </w:t>
      </w:r>
    </w:p>
    <w:p w14:paraId="3217F30B" w14:textId="77777777" w:rsidR="00ED50ED" w:rsidRPr="00A27C71" w:rsidRDefault="00ED50ED" w:rsidP="00ED50ED">
      <w:pPr>
        <w:ind w:firstLine="708"/>
        <w:jc w:val="both"/>
        <w:rPr>
          <w:rFonts w:eastAsia="TimesNewRomanPS-BoldMT"/>
          <w:highlight w:val="yellow"/>
        </w:rPr>
      </w:pPr>
    </w:p>
    <w:p w14:paraId="5BD3BD2B" w14:textId="77777777" w:rsidR="006F49F3" w:rsidRPr="00A27C71" w:rsidRDefault="00ED50ED" w:rsidP="006F49F3">
      <w:pPr>
        <w:jc w:val="both"/>
        <w:rPr>
          <w:b/>
        </w:rPr>
      </w:pPr>
      <w:r w:rsidRPr="00A27C71">
        <w:rPr>
          <w:rFonts w:eastAsia="TimesNewRomanPSMT"/>
        </w:rPr>
        <w:tab/>
        <w:t xml:space="preserve">Във връзка с обявената процедура за възлагане на поръчка с предмет: </w:t>
      </w:r>
      <w:r w:rsidR="008E7575" w:rsidRPr="008E7575">
        <w:t xml:space="preserve">„Осигуряване на самолетни билети за превоз по въздух за пътници и багаж, хотелски </w:t>
      </w:r>
      <w:r w:rsidR="008E7575" w:rsidRPr="008E7575">
        <w:lastRenderedPageBreak/>
        <w:t>резервации и настаняване, при служебни пътувания в чужбина и съпътстващи дейности за нуждите на НСИ“</w:t>
      </w:r>
      <w:r w:rsidR="00562A10" w:rsidRPr="00A27C71">
        <w:rPr>
          <w:b/>
        </w:rPr>
        <w:t>,</w:t>
      </w:r>
      <w:r w:rsidR="006F49F3" w:rsidRPr="00A27C71">
        <w:rPr>
          <w:rFonts w:eastAsia="TimesNewRomanPSMT"/>
        </w:rPr>
        <w:t xml:space="preserve"> </w:t>
      </w:r>
      <w:r w:rsidR="006F49F3" w:rsidRPr="00A27C71">
        <w:rPr>
          <w:noProof/>
        </w:rPr>
        <w:t xml:space="preserve">предлагаме да изпълним поръчката, съгласно изискванията на </w:t>
      </w:r>
      <w:r w:rsidR="006F49F3" w:rsidRPr="00A27C71">
        <w:rPr>
          <w:bCs/>
          <w:noProof/>
        </w:rPr>
        <w:t xml:space="preserve">Възложителя </w:t>
      </w:r>
      <w:r w:rsidR="006F49F3" w:rsidRPr="00A27C71">
        <w:rPr>
          <w:noProof/>
        </w:rPr>
        <w:t>при следните финансови условия:</w:t>
      </w:r>
    </w:p>
    <w:p w14:paraId="650D0218" w14:textId="77777777" w:rsidR="00DF32A3" w:rsidRPr="00A27C71" w:rsidRDefault="00DF32A3" w:rsidP="006F49F3">
      <w:pPr>
        <w:widowControl w:val="0"/>
        <w:suppressAutoHyphens/>
        <w:spacing w:line="276" w:lineRule="auto"/>
        <w:jc w:val="both"/>
        <w:rPr>
          <w:rFonts w:eastAsia="Lucida Sans Unicode"/>
          <w:b/>
          <w:noProof/>
          <w:kern w:val="1"/>
          <w:lang w:eastAsia="hi-IN" w:bidi="hi-IN"/>
        </w:rPr>
      </w:pPr>
    </w:p>
    <w:p w14:paraId="3F164D01" w14:textId="77777777" w:rsidR="008E7575" w:rsidRDefault="008E7575" w:rsidP="008E7575">
      <w:pPr>
        <w:pStyle w:val="ListParagraph"/>
        <w:tabs>
          <w:tab w:val="left" w:pos="540"/>
          <w:tab w:val="left" w:pos="840"/>
          <w:tab w:val="left" w:pos="1080"/>
        </w:tabs>
        <w:spacing w:before="120" w:line="264" w:lineRule="auto"/>
        <w:ind w:left="1069"/>
        <w:jc w:val="both"/>
      </w:pPr>
      <w:r w:rsidRPr="00D245B3">
        <w:tab/>
      </w:r>
      <w:r>
        <w:t>При изпълнение на поръчката максималните цени на самолетните билети по заявените от ВЪЗЛОЖИТЕЛЯ направления ще бъдат, както следва:</w:t>
      </w:r>
    </w:p>
    <w:p w14:paraId="5594E39F" w14:textId="77777777" w:rsidR="008E7575" w:rsidRDefault="008E7575" w:rsidP="008E7575">
      <w:pPr>
        <w:pStyle w:val="ListParagraph"/>
        <w:tabs>
          <w:tab w:val="left" w:pos="540"/>
          <w:tab w:val="left" w:pos="840"/>
          <w:tab w:val="left" w:pos="1080"/>
        </w:tabs>
        <w:spacing w:before="120" w:line="264" w:lineRule="auto"/>
        <w:ind w:left="106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804"/>
        <w:gridCol w:w="3569"/>
      </w:tblGrid>
      <w:tr w:rsidR="008E7575" w:rsidRPr="00A216DE" w14:paraId="1AC563E2" w14:textId="77777777" w:rsidTr="00384ABF">
        <w:trPr>
          <w:trHeight w:val="1111"/>
        </w:trPr>
        <w:tc>
          <w:tcPr>
            <w:tcW w:w="851" w:type="dxa"/>
            <w:shd w:val="clear" w:color="auto" w:fill="auto"/>
          </w:tcPr>
          <w:p w14:paraId="4BED36CF" w14:textId="77777777" w:rsidR="008E7575" w:rsidRPr="00A216DE" w:rsidRDefault="008E7575" w:rsidP="00384ABF">
            <w:pPr>
              <w:widowControl w:val="0"/>
              <w:tabs>
                <w:tab w:val="num" w:pos="1800"/>
                <w:tab w:val="left" w:pos="6570"/>
              </w:tabs>
              <w:jc w:val="center"/>
            </w:pPr>
          </w:p>
        </w:tc>
        <w:tc>
          <w:tcPr>
            <w:tcW w:w="5156" w:type="dxa"/>
            <w:shd w:val="clear" w:color="auto" w:fill="auto"/>
          </w:tcPr>
          <w:p w14:paraId="665C7A30" w14:textId="77777777" w:rsidR="008E7575" w:rsidRPr="00A216DE" w:rsidRDefault="008E7575" w:rsidP="00384ABF">
            <w:pPr>
              <w:widowControl w:val="0"/>
              <w:tabs>
                <w:tab w:val="num" w:pos="1800"/>
                <w:tab w:val="left" w:pos="6570"/>
              </w:tabs>
              <w:jc w:val="center"/>
            </w:pPr>
            <w:r w:rsidRPr="00A216DE">
              <w:t>Основни дестинации</w:t>
            </w:r>
          </w:p>
        </w:tc>
        <w:tc>
          <w:tcPr>
            <w:tcW w:w="3789" w:type="dxa"/>
            <w:shd w:val="clear" w:color="auto" w:fill="auto"/>
          </w:tcPr>
          <w:p w14:paraId="04C87F39" w14:textId="77777777" w:rsidR="008E7575" w:rsidRPr="00A216DE" w:rsidRDefault="008E7575" w:rsidP="00384ABF">
            <w:pPr>
              <w:widowControl w:val="0"/>
              <w:tabs>
                <w:tab w:val="num" w:pos="1800"/>
                <w:tab w:val="left" w:pos="6570"/>
              </w:tabs>
              <w:jc w:val="center"/>
            </w:pPr>
            <w:r w:rsidRPr="00A216DE">
              <w:t>Максимална цена за срока на договора</w:t>
            </w:r>
          </w:p>
        </w:tc>
      </w:tr>
      <w:tr w:rsidR="008E7575" w:rsidRPr="00A216DE" w14:paraId="7990D85A" w14:textId="77777777" w:rsidTr="00384ABF">
        <w:trPr>
          <w:trHeight w:val="285"/>
        </w:trPr>
        <w:tc>
          <w:tcPr>
            <w:tcW w:w="851" w:type="dxa"/>
            <w:shd w:val="clear" w:color="auto" w:fill="auto"/>
          </w:tcPr>
          <w:p w14:paraId="21959518" w14:textId="77777777" w:rsidR="008E7575" w:rsidRPr="00A216DE" w:rsidRDefault="008E7575" w:rsidP="00384ABF">
            <w:pPr>
              <w:widowControl w:val="0"/>
              <w:tabs>
                <w:tab w:val="num" w:pos="1800"/>
                <w:tab w:val="left" w:pos="6570"/>
              </w:tabs>
              <w:jc w:val="center"/>
            </w:pPr>
            <w:r w:rsidRPr="00A216DE">
              <w:t>1</w:t>
            </w:r>
          </w:p>
        </w:tc>
        <w:tc>
          <w:tcPr>
            <w:tcW w:w="5156" w:type="dxa"/>
            <w:shd w:val="clear" w:color="auto" w:fill="auto"/>
          </w:tcPr>
          <w:p w14:paraId="028571D8" w14:textId="77777777" w:rsidR="008E7575" w:rsidRPr="00A216DE" w:rsidRDefault="008E7575" w:rsidP="00384ABF">
            <w:pPr>
              <w:widowControl w:val="0"/>
              <w:tabs>
                <w:tab w:val="num" w:pos="1800"/>
                <w:tab w:val="left" w:pos="6570"/>
              </w:tabs>
              <w:jc w:val="center"/>
            </w:pPr>
            <w:r w:rsidRPr="00A216DE">
              <w:t>2</w:t>
            </w:r>
          </w:p>
        </w:tc>
        <w:tc>
          <w:tcPr>
            <w:tcW w:w="3789" w:type="dxa"/>
            <w:shd w:val="clear" w:color="auto" w:fill="auto"/>
          </w:tcPr>
          <w:p w14:paraId="546D20D1" w14:textId="77777777" w:rsidR="008E7575" w:rsidRPr="00A216DE" w:rsidRDefault="008E7575" w:rsidP="00384ABF">
            <w:pPr>
              <w:widowControl w:val="0"/>
              <w:tabs>
                <w:tab w:val="num" w:pos="1800"/>
                <w:tab w:val="left" w:pos="6570"/>
              </w:tabs>
              <w:jc w:val="center"/>
            </w:pPr>
            <w:r w:rsidRPr="00A216DE">
              <w:t>3</w:t>
            </w:r>
          </w:p>
        </w:tc>
      </w:tr>
      <w:tr w:rsidR="008E7575" w:rsidRPr="00A216DE" w14:paraId="185E73D9" w14:textId="77777777" w:rsidTr="00384ABF">
        <w:trPr>
          <w:trHeight w:val="276"/>
        </w:trPr>
        <w:tc>
          <w:tcPr>
            <w:tcW w:w="851" w:type="dxa"/>
            <w:shd w:val="clear" w:color="auto" w:fill="auto"/>
          </w:tcPr>
          <w:p w14:paraId="44C8F127" w14:textId="77777777" w:rsidR="008E7575" w:rsidRPr="00A216DE" w:rsidRDefault="008E7575" w:rsidP="00384ABF">
            <w:pPr>
              <w:widowControl w:val="0"/>
              <w:tabs>
                <w:tab w:val="num" w:pos="1800"/>
                <w:tab w:val="left" w:pos="6570"/>
              </w:tabs>
              <w:jc w:val="both"/>
            </w:pPr>
            <w:r w:rsidRPr="00A216DE">
              <w:t>1.</w:t>
            </w:r>
          </w:p>
        </w:tc>
        <w:tc>
          <w:tcPr>
            <w:tcW w:w="5156" w:type="dxa"/>
            <w:shd w:val="clear" w:color="auto" w:fill="auto"/>
          </w:tcPr>
          <w:p w14:paraId="6BD833C4" w14:textId="77777777" w:rsidR="008E7575" w:rsidRPr="00A216DE" w:rsidRDefault="008E7575" w:rsidP="00384ABF">
            <w:pPr>
              <w:widowControl w:val="0"/>
              <w:tabs>
                <w:tab w:val="num" w:pos="1800"/>
                <w:tab w:val="left" w:pos="6570"/>
              </w:tabs>
              <w:jc w:val="both"/>
            </w:pPr>
            <w:r w:rsidRPr="00A216DE">
              <w:rPr>
                <w:bCs/>
              </w:rPr>
              <w:t>Люксембург</w:t>
            </w:r>
          </w:p>
        </w:tc>
        <w:tc>
          <w:tcPr>
            <w:tcW w:w="3789" w:type="dxa"/>
            <w:shd w:val="clear" w:color="auto" w:fill="auto"/>
          </w:tcPr>
          <w:p w14:paraId="6046D4CC" w14:textId="77777777" w:rsidR="008E7575" w:rsidRPr="00A216DE" w:rsidRDefault="008E7575" w:rsidP="00384ABF">
            <w:pPr>
              <w:widowControl w:val="0"/>
              <w:tabs>
                <w:tab w:val="num" w:pos="1800"/>
                <w:tab w:val="left" w:pos="6570"/>
              </w:tabs>
              <w:jc w:val="both"/>
            </w:pPr>
          </w:p>
        </w:tc>
      </w:tr>
      <w:tr w:rsidR="008E7575" w:rsidRPr="00A216DE" w14:paraId="1D071825" w14:textId="77777777" w:rsidTr="00384ABF">
        <w:trPr>
          <w:trHeight w:val="285"/>
        </w:trPr>
        <w:tc>
          <w:tcPr>
            <w:tcW w:w="851" w:type="dxa"/>
            <w:shd w:val="clear" w:color="auto" w:fill="auto"/>
          </w:tcPr>
          <w:p w14:paraId="7A8F0839" w14:textId="77777777" w:rsidR="008E7575" w:rsidRPr="00A216DE" w:rsidRDefault="008E7575" w:rsidP="00384ABF">
            <w:pPr>
              <w:widowControl w:val="0"/>
              <w:tabs>
                <w:tab w:val="num" w:pos="1800"/>
                <w:tab w:val="left" w:pos="6570"/>
              </w:tabs>
              <w:jc w:val="both"/>
            </w:pPr>
            <w:r w:rsidRPr="00A216DE">
              <w:t>2.</w:t>
            </w:r>
          </w:p>
        </w:tc>
        <w:tc>
          <w:tcPr>
            <w:tcW w:w="5156" w:type="dxa"/>
            <w:shd w:val="clear" w:color="auto" w:fill="auto"/>
          </w:tcPr>
          <w:p w14:paraId="5C3B5BFB" w14:textId="77777777" w:rsidR="008E7575" w:rsidRPr="00A216DE" w:rsidRDefault="008E7575" w:rsidP="00384ABF">
            <w:pPr>
              <w:widowControl w:val="0"/>
              <w:tabs>
                <w:tab w:val="num" w:pos="1800"/>
                <w:tab w:val="left" w:pos="6570"/>
              </w:tabs>
              <w:jc w:val="both"/>
            </w:pPr>
            <w:r w:rsidRPr="00A216DE">
              <w:rPr>
                <w:bCs/>
              </w:rPr>
              <w:t>Брюксел</w:t>
            </w:r>
          </w:p>
        </w:tc>
        <w:tc>
          <w:tcPr>
            <w:tcW w:w="3789" w:type="dxa"/>
            <w:shd w:val="clear" w:color="auto" w:fill="auto"/>
          </w:tcPr>
          <w:p w14:paraId="6C448DF6" w14:textId="77777777" w:rsidR="008E7575" w:rsidRPr="00A216DE" w:rsidRDefault="008E7575" w:rsidP="00384ABF">
            <w:pPr>
              <w:widowControl w:val="0"/>
              <w:tabs>
                <w:tab w:val="num" w:pos="1800"/>
                <w:tab w:val="left" w:pos="6570"/>
              </w:tabs>
              <w:jc w:val="both"/>
            </w:pPr>
          </w:p>
        </w:tc>
      </w:tr>
      <w:tr w:rsidR="008E7575" w:rsidRPr="00A216DE" w14:paraId="03A424A5" w14:textId="77777777" w:rsidTr="00384ABF">
        <w:trPr>
          <w:trHeight w:val="276"/>
        </w:trPr>
        <w:tc>
          <w:tcPr>
            <w:tcW w:w="851" w:type="dxa"/>
            <w:shd w:val="clear" w:color="auto" w:fill="auto"/>
          </w:tcPr>
          <w:p w14:paraId="34360DFF" w14:textId="77777777" w:rsidR="008E7575" w:rsidRPr="00A216DE" w:rsidRDefault="008E7575" w:rsidP="00384ABF">
            <w:pPr>
              <w:widowControl w:val="0"/>
              <w:tabs>
                <w:tab w:val="num" w:pos="1800"/>
                <w:tab w:val="left" w:pos="6570"/>
              </w:tabs>
              <w:jc w:val="both"/>
            </w:pPr>
            <w:r w:rsidRPr="00A216DE">
              <w:t>3.</w:t>
            </w:r>
          </w:p>
        </w:tc>
        <w:tc>
          <w:tcPr>
            <w:tcW w:w="5156" w:type="dxa"/>
            <w:shd w:val="clear" w:color="auto" w:fill="auto"/>
          </w:tcPr>
          <w:p w14:paraId="18C3BF37" w14:textId="77777777" w:rsidR="008E7575" w:rsidRPr="00A216DE" w:rsidRDefault="008E7575" w:rsidP="00384ABF">
            <w:pPr>
              <w:widowControl w:val="0"/>
              <w:tabs>
                <w:tab w:val="num" w:pos="1800"/>
                <w:tab w:val="left" w:pos="6570"/>
              </w:tabs>
              <w:jc w:val="both"/>
            </w:pPr>
            <w:r w:rsidRPr="00A216DE">
              <w:rPr>
                <w:bCs/>
              </w:rPr>
              <w:t>Виена</w:t>
            </w:r>
          </w:p>
        </w:tc>
        <w:tc>
          <w:tcPr>
            <w:tcW w:w="3789" w:type="dxa"/>
            <w:shd w:val="clear" w:color="auto" w:fill="auto"/>
          </w:tcPr>
          <w:p w14:paraId="288B50B6" w14:textId="77777777" w:rsidR="008E7575" w:rsidRPr="00A216DE" w:rsidRDefault="008E7575" w:rsidP="00384ABF">
            <w:pPr>
              <w:widowControl w:val="0"/>
              <w:tabs>
                <w:tab w:val="num" w:pos="1800"/>
                <w:tab w:val="left" w:pos="6570"/>
              </w:tabs>
              <w:jc w:val="both"/>
            </w:pPr>
          </w:p>
        </w:tc>
      </w:tr>
      <w:tr w:rsidR="008E7575" w:rsidRPr="00A216DE" w14:paraId="30EC0013" w14:textId="77777777" w:rsidTr="00384ABF">
        <w:trPr>
          <w:trHeight w:val="276"/>
        </w:trPr>
        <w:tc>
          <w:tcPr>
            <w:tcW w:w="851" w:type="dxa"/>
            <w:shd w:val="clear" w:color="auto" w:fill="auto"/>
          </w:tcPr>
          <w:p w14:paraId="4B1E8F34" w14:textId="77777777" w:rsidR="008E7575" w:rsidRPr="00A216DE" w:rsidRDefault="008E7575" w:rsidP="00384ABF">
            <w:pPr>
              <w:widowControl w:val="0"/>
              <w:tabs>
                <w:tab w:val="num" w:pos="1800"/>
                <w:tab w:val="left" w:pos="6570"/>
              </w:tabs>
              <w:jc w:val="both"/>
            </w:pPr>
            <w:r w:rsidRPr="00A216DE">
              <w:t>4.</w:t>
            </w:r>
          </w:p>
        </w:tc>
        <w:tc>
          <w:tcPr>
            <w:tcW w:w="5156" w:type="dxa"/>
            <w:shd w:val="clear" w:color="auto" w:fill="auto"/>
          </w:tcPr>
          <w:p w14:paraId="6E689FBF" w14:textId="77777777" w:rsidR="008E7575" w:rsidRPr="00A216DE" w:rsidRDefault="008E7575" w:rsidP="00384ABF">
            <w:pPr>
              <w:widowControl w:val="0"/>
              <w:tabs>
                <w:tab w:val="num" w:pos="1800"/>
                <w:tab w:val="left" w:pos="6570"/>
              </w:tabs>
              <w:jc w:val="both"/>
            </w:pPr>
            <w:r w:rsidRPr="00A216DE">
              <w:rPr>
                <w:bCs/>
              </w:rPr>
              <w:t>Валенсия</w:t>
            </w:r>
          </w:p>
        </w:tc>
        <w:tc>
          <w:tcPr>
            <w:tcW w:w="3789" w:type="dxa"/>
            <w:shd w:val="clear" w:color="auto" w:fill="auto"/>
          </w:tcPr>
          <w:p w14:paraId="3EC544C5" w14:textId="77777777" w:rsidR="008E7575" w:rsidRPr="00A216DE" w:rsidRDefault="008E7575" w:rsidP="00384ABF">
            <w:pPr>
              <w:widowControl w:val="0"/>
              <w:tabs>
                <w:tab w:val="num" w:pos="1800"/>
                <w:tab w:val="left" w:pos="6570"/>
              </w:tabs>
              <w:jc w:val="both"/>
            </w:pPr>
          </w:p>
        </w:tc>
      </w:tr>
      <w:tr w:rsidR="003759C9" w:rsidRPr="00A216DE" w14:paraId="50B38FF3" w14:textId="77777777" w:rsidTr="00384ABF">
        <w:trPr>
          <w:trHeight w:val="276"/>
        </w:trPr>
        <w:tc>
          <w:tcPr>
            <w:tcW w:w="851" w:type="dxa"/>
            <w:shd w:val="clear" w:color="auto" w:fill="auto"/>
          </w:tcPr>
          <w:p w14:paraId="45BFB7EF" w14:textId="3C168692" w:rsidR="003759C9" w:rsidRPr="00A216DE" w:rsidRDefault="003759C9" w:rsidP="00384ABF">
            <w:pPr>
              <w:widowControl w:val="0"/>
              <w:tabs>
                <w:tab w:val="num" w:pos="1800"/>
                <w:tab w:val="left" w:pos="6570"/>
              </w:tabs>
              <w:jc w:val="both"/>
            </w:pPr>
            <w:r>
              <w:t>5.</w:t>
            </w:r>
          </w:p>
        </w:tc>
        <w:tc>
          <w:tcPr>
            <w:tcW w:w="5156" w:type="dxa"/>
            <w:shd w:val="clear" w:color="auto" w:fill="auto"/>
          </w:tcPr>
          <w:p w14:paraId="670014CD" w14:textId="7F6FA4CF" w:rsidR="003759C9" w:rsidRPr="003759C9" w:rsidRDefault="003759C9" w:rsidP="00384ABF">
            <w:pPr>
              <w:widowControl w:val="0"/>
              <w:tabs>
                <w:tab w:val="num" w:pos="1800"/>
                <w:tab w:val="left" w:pos="6570"/>
              </w:tabs>
              <w:jc w:val="both"/>
              <w:rPr>
                <w:bCs/>
              </w:rPr>
            </w:pPr>
            <w:r>
              <w:rPr>
                <w:bCs/>
              </w:rPr>
              <w:t>Рим</w:t>
            </w:r>
          </w:p>
        </w:tc>
        <w:tc>
          <w:tcPr>
            <w:tcW w:w="3789" w:type="dxa"/>
            <w:shd w:val="clear" w:color="auto" w:fill="auto"/>
          </w:tcPr>
          <w:p w14:paraId="092AF988" w14:textId="77777777" w:rsidR="003759C9" w:rsidRPr="00A216DE" w:rsidRDefault="003759C9" w:rsidP="00384ABF">
            <w:pPr>
              <w:widowControl w:val="0"/>
              <w:tabs>
                <w:tab w:val="num" w:pos="1800"/>
                <w:tab w:val="left" w:pos="6570"/>
              </w:tabs>
              <w:jc w:val="both"/>
            </w:pPr>
          </w:p>
        </w:tc>
      </w:tr>
      <w:tr w:rsidR="008E7575" w:rsidRPr="00A216DE" w14:paraId="3FC5F167" w14:textId="77777777" w:rsidTr="00384ABF">
        <w:trPr>
          <w:trHeight w:val="285"/>
        </w:trPr>
        <w:tc>
          <w:tcPr>
            <w:tcW w:w="851" w:type="dxa"/>
            <w:shd w:val="clear" w:color="auto" w:fill="auto"/>
          </w:tcPr>
          <w:p w14:paraId="68CBAFD1" w14:textId="1F287B98" w:rsidR="008E7575" w:rsidRPr="00A216DE" w:rsidRDefault="003759C9" w:rsidP="00384ABF">
            <w:pPr>
              <w:widowControl w:val="0"/>
              <w:tabs>
                <w:tab w:val="num" w:pos="1800"/>
                <w:tab w:val="left" w:pos="6570"/>
              </w:tabs>
              <w:jc w:val="both"/>
            </w:pPr>
            <w:r>
              <w:rPr>
                <w:lang w:val="en-US"/>
              </w:rPr>
              <w:t>6</w:t>
            </w:r>
            <w:r w:rsidR="008E7575" w:rsidRPr="00A216DE">
              <w:t>.</w:t>
            </w:r>
          </w:p>
        </w:tc>
        <w:tc>
          <w:tcPr>
            <w:tcW w:w="5156" w:type="dxa"/>
            <w:shd w:val="clear" w:color="auto" w:fill="auto"/>
          </w:tcPr>
          <w:p w14:paraId="6924D9BD" w14:textId="6544E595" w:rsidR="008E7575" w:rsidRPr="00A216DE" w:rsidRDefault="003759C9" w:rsidP="00384ABF">
            <w:pPr>
              <w:widowControl w:val="0"/>
              <w:tabs>
                <w:tab w:val="num" w:pos="1800"/>
                <w:tab w:val="left" w:pos="6570"/>
              </w:tabs>
              <w:jc w:val="both"/>
            </w:pPr>
            <w:r>
              <w:rPr>
                <w:bCs/>
              </w:rPr>
              <w:t>Париж</w:t>
            </w:r>
          </w:p>
        </w:tc>
        <w:tc>
          <w:tcPr>
            <w:tcW w:w="3789" w:type="dxa"/>
            <w:shd w:val="clear" w:color="auto" w:fill="auto"/>
          </w:tcPr>
          <w:p w14:paraId="45C20851" w14:textId="77777777" w:rsidR="008E7575" w:rsidRPr="00A216DE" w:rsidRDefault="008E7575" w:rsidP="00384ABF">
            <w:pPr>
              <w:widowControl w:val="0"/>
              <w:tabs>
                <w:tab w:val="num" w:pos="1800"/>
                <w:tab w:val="left" w:pos="6570"/>
              </w:tabs>
              <w:jc w:val="both"/>
            </w:pPr>
          </w:p>
        </w:tc>
      </w:tr>
      <w:tr w:rsidR="003759C9" w:rsidRPr="00A216DE" w14:paraId="34BFABD0" w14:textId="77777777" w:rsidTr="00384ABF">
        <w:trPr>
          <w:trHeight w:val="285"/>
        </w:trPr>
        <w:tc>
          <w:tcPr>
            <w:tcW w:w="851" w:type="dxa"/>
            <w:shd w:val="clear" w:color="auto" w:fill="auto"/>
          </w:tcPr>
          <w:p w14:paraId="3585F32C" w14:textId="47355D30" w:rsidR="003759C9" w:rsidRPr="00A216DE" w:rsidRDefault="003759C9" w:rsidP="00384ABF">
            <w:pPr>
              <w:widowControl w:val="0"/>
              <w:tabs>
                <w:tab w:val="num" w:pos="1800"/>
                <w:tab w:val="left" w:pos="6570"/>
              </w:tabs>
              <w:jc w:val="both"/>
            </w:pPr>
            <w:r>
              <w:t>7.</w:t>
            </w:r>
          </w:p>
        </w:tc>
        <w:tc>
          <w:tcPr>
            <w:tcW w:w="5156" w:type="dxa"/>
            <w:shd w:val="clear" w:color="auto" w:fill="auto"/>
          </w:tcPr>
          <w:p w14:paraId="6ECE9E99" w14:textId="75078216" w:rsidR="003759C9" w:rsidRPr="00A216DE" w:rsidRDefault="003759C9" w:rsidP="00384ABF">
            <w:pPr>
              <w:widowControl w:val="0"/>
              <w:tabs>
                <w:tab w:val="num" w:pos="1800"/>
                <w:tab w:val="left" w:pos="6570"/>
              </w:tabs>
              <w:jc w:val="both"/>
              <w:rPr>
                <w:bCs/>
              </w:rPr>
            </w:pPr>
            <w:r>
              <w:rPr>
                <w:bCs/>
              </w:rPr>
              <w:t>Лондон</w:t>
            </w:r>
          </w:p>
        </w:tc>
        <w:tc>
          <w:tcPr>
            <w:tcW w:w="3789" w:type="dxa"/>
            <w:shd w:val="clear" w:color="auto" w:fill="auto"/>
          </w:tcPr>
          <w:p w14:paraId="07A73598" w14:textId="77777777" w:rsidR="003759C9" w:rsidRPr="00A216DE" w:rsidRDefault="003759C9" w:rsidP="00384ABF">
            <w:pPr>
              <w:widowControl w:val="0"/>
              <w:tabs>
                <w:tab w:val="num" w:pos="1800"/>
                <w:tab w:val="left" w:pos="6570"/>
              </w:tabs>
              <w:jc w:val="both"/>
            </w:pPr>
          </w:p>
        </w:tc>
      </w:tr>
    </w:tbl>
    <w:p w14:paraId="27CADE6D" w14:textId="77777777" w:rsidR="008E7575" w:rsidRDefault="008E7575" w:rsidP="008E7575">
      <w:pPr>
        <w:pStyle w:val="ListParagraph"/>
        <w:tabs>
          <w:tab w:val="left" w:pos="540"/>
          <w:tab w:val="left" w:pos="840"/>
          <w:tab w:val="left" w:pos="1080"/>
        </w:tabs>
        <w:spacing w:before="120" w:line="264" w:lineRule="auto"/>
        <w:ind w:left="1069"/>
        <w:jc w:val="both"/>
      </w:pPr>
    </w:p>
    <w:p w14:paraId="2CC3C58E" w14:textId="77777777" w:rsidR="008E7575" w:rsidRPr="00D245B3" w:rsidRDefault="008E7575" w:rsidP="008E7575">
      <w:pPr>
        <w:pStyle w:val="ListParagraph"/>
        <w:tabs>
          <w:tab w:val="left" w:pos="540"/>
          <w:tab w:val="left" w:pos="840"/>
          <w:tab w:val="left" w:pos="1080"/>
        </w:tabs>
        <w:spacing w:before="120" w:line="264" w:lineRule="auto"/>
        <w:ind w:left="1069"/>
        <w:jc w:val="both"/>
      </w:pPr>
      <w:r w:rsidRPr="00D245B3">
        <w:t>При изпълнението на поръчката цените на таксите за издаване на самолетни билети и за хотелски резервации ще бъдат, както следва:</w:t>
      </w:r>
    </w:p>
    <w:p w14:paraId="6D7E96C6" w14:textId="77777777" w:rsidR="008E7575" w:rsidRPr="00D245B3" w:rsidRDefault="008E7575" w:rsidP="008E7575">
      <w:pPr>
        <w:pStyle w:val="ListParagraph"/>
        <w:tabs>
          <w:tab w:val="left" w:pos="540"/>
          <w:tab w:val="left" w:pos="840"/>
          <w:tab w:val="left" w:pos="1080"/>
        </w:tabs>
        <w:spacing w:before="120" w:line="264" w:lineRule="auto"/>
        <w:ind w:left="1069"/>
        <w:jc w:val="both"/>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411"/>
        <w:gridCol w:w="3060"/>
      </w:tblGrid>
      <w:tr w:rsidR="008E7575" w:rsidRPr="00D245B3" w14:paraId="1B1DCF6C" w14:textId="77777777" w:rsidTr="00384ABF">
        <w:tc>
          <w:tcPr>
            <w:tcW w:w="709" w:type="dxa"/>
          </w:tcPr>
          <w:p w14:paraId="2C6B20FE" w14:textId="77777777" w:rsidR="008E7575" w:rsidRPr="00D245B3" w:rsidRDefault="008E7575" w:rsidP="00384ABF">
            <w:pPr>
              <w:tabs>
                <w:tab w:val="left" w:pos="540"/>
                <w:tab w:val="left" w:pos="840"/>
                <w:tab w:val="left" w:pos="1080"/>
              </w:tabs>
              <w:spacing w:before="120" w:line="264" w:lineRule="auto"/>
              <w:jc w:val="both"/>
            </w:pPr>
          </w:p>
        </w:tc>
        <w:tc>
          <w:tcPr>
            <w:tcW w:w="5411" w:type="dxa"/>
          </w:tcPr>
          <w:p w14:paraId="24DD7BE1" w14:textId="77777777" w:rsidR="008E7575" w:rsidRPr="00D245B3" w:rsidRDefault="008E7575" w:rsidP="00384ABF">
            <w:pPr>
              <w:tabs>
                <w:tab w:val="left" w:pos="540"/>
                <w:tab w:val="left" w:pos="840"/>
                <w:tab w:val="left" w:pos="1080"/>
              </w:tabs>
              <w:spacing w:before="120" w:line="264" w:lineRule="auto"/>
              <w:jc w:val="center"/>
              <w:rPr>
                <w:b/>
              </w:rPr>
            </w:pPr>
            <w:r w:rsidRPr="00D245B3">
              <w:rPr>
                <w:b/>
              </w:rPr>
              <w:t>Показател от Финансовата оценка</w:t>
            </w:r>
          </w:p>
        </w:tc>
        <w:tc>
          <w:tcPr>
            <w:tcW w:w="3060" w:type="dxa"/>
          </w:tcPr>
          <w:p w14:paraId="5FE624C7" w14:textId="77777777" w:rsidR="008E7575" w:rsidRPr="00D245B3" w:rsidRDefault="008E7575" w:rsidP="00384ABF">
            <w:pPr>
              <w:tabs>
                <w:tab w:val="left" w:pos="540"/>
                <w:tab w:val="left" w:pos="840"/>
                <w:tab w:val="left" w:pos="1080"/>
              </w:tabs>
              <w:spacing w:before="120" w:line="264" w:lineRule="auto"/>
              <w:ind w:right="76"/>
              <w:jc w:val="center"/>
              <w:rPr>
                <w:b/>
              </w:rPr>
            </w:pPr>
            <w:r w:rsidRPr="00D245B3">
              <w:rPr>
                <w:b/>
              </w:rPr>
              <w:t>Стойност в лева</w:t>
            </w:r>
          </w:p>
        </w:tc>
      </w:tr>
      <w:tr w:rsidR="008E7575" w:rsidRPr="00D245B3" w14:paraId="495777BB" w14:textId="77777777" w:rsidTr="00384ABF">
        <w:tc>
          <w:tcPr>
            <w:tcW w:w="709" w:type="dxa"/>
          </w:tcPr>
          <w:p w14:paraId="61AB0FA4" w14:textId="77777777" w:rsidR="008E7575" w:rsidRPr="00D245B3" w:rsidRDefault="008E7575" w:rsidP="00384ABF">
            <w:pPr>
              <w:tabs>
                <w:tab w:val="left" w:pos="540"/>
                <w:tab w:val="left" w:pos="840"/>
                <w:tab w:val="left" w:pos="1080"/>
              </w:tabs>
              <w:spacing w:before="120" w:line="264" w:lineRule="auto"/>
              <w:jc w:val="both"/>
            </w:pPr>
            <w:r w:rsidRPr="00D245B3">
              <w:t>1.</w:t>
            </w:r>
          </w:p>
        </w:tc>
        <w:tc>
          <w:tcPr>
            <w:tcW w:w="5411" w:type="dxa"/>
          </w:tcPr>
          <w:p w14:paraId="7A83E343" w14:textId="77777777" w:rsidR="008E7575" w:rsidRPr="00D245B3" w:rsidRDefault="008E7575" w:rsidP="00384ABF">
            <w:pPr>
              <w:tabs>
                <w:tab w:val="left" w:pos="540"/>
                <w:tab w:val="left" w:pos="840"/>
                <w:tab w:val="left" w:pos="1080"/>
              </w:tabs>
              <w:spacing w:before="120" w:line="264" w:lineRule="auto"/>
            </w:pPr>
            <w:r w:rsidRPr="00003D54">
              <w:t>такса обслужване в лева за издаване на самолетен билет за Европа</w:t>
            </w:r>
          </w:p>
        </w:tc>
        <w:tc>
          <w:tcPr>
            <w:tcW w:w="3060" w:type="dxa"/>
          </w:tcPr>
          <w:p w14:paraId="30B275A1" w14:textId="77777777" w:rsidR="008E7575" w:rsidRPr="00D245B3" w:rsidRDefault="008E7575" w:rsidP="00384ABF">
            <w:pPr>
              <w:tabs>
                <w:tab w:val="left" w:pos="540"/>
                <w:tab w:val="left" w:pos="840"/>
                <w:tab w:val="left" w:pos="1080"/>
              </w:tabs>
              <w:spacing w:before="120" w:line="264" w:lineRule="auto"/>
              <w:ind w:right="76"/>
              <w:jc w:val="both"/>
            </w:pPr>
          </w:p>
        </w:tc>
      </w:tr>
      <w:tr w:rsidR="008E7575" w:rsidRPr="00D245B3" w14:paraId="69B66890" w14:textId="77777777" w:rsidTr="00384ABF">
        <w:tc>
          <w:tcPr>
            <w:tcW w:w="709" w:type="dxa"/>
          </w:tcPr>
          <w:p w14:paraId="3B991D65" w14:textId="77777777" w:rsidR="008E7575" w:rsidRPr="00D245B3" w:rsidRDefault="008E7575" w:rsidP="00384ABF">
            <w:pPr>
              <w:tabs>
                <w:tab w:val="left" w:pos="540"/>
                <w:tab w:val="left" w:pos="840"/>
                <w:tab w:val="left" w:pos="1080"/>
              </w:tabs>
              <w:spacing w:before="120" w:line="264" w:lineRule="auto"/>
              <w:jc w:val="both"/>
            </w:pPr>
            <w:r w:rsidRPr="00D245B3">
              <w:t>2.</w:t>
            </w:r>
          </w:p>
        </w:tc>
        <w:tc>
          <w:tcPr>
            <w:tcW w:w="5411" w:type="dxa"/>
          </w:tcPr>
          <w:p w14:paraId="7C098B12" w14:textId="77777777" w:rsidR="008E7575" w:rsidRPr="00D245B3" w:rsidRDefault="008E7575" w:rsidP="00384ABF">
            <w:pPr>
              <w:tabs>
                <w:tab w:val="left" w:pos="540"/>
                <w:tab w:val="left" w:pos="840"/>
                <w:tab w:val="left" w:pos="1080"/>
              </w:tabs>
              <w:spacing w:before="120" w:line="264" w:lineRule="auto"/>
            </w:pPr>
            <w:r>
              <w:t>такса обслужване в лева</w:t>
            </w:r>
            <w:r w:rsidRPr="00003D54">
              <w:t xml:space="preserve"> за издаване на самолетен билет за извън Европа</w:t>
            </w:r>
          </w:p>
        </w:tc>
        <w:tc>
          <w:tcPr>
            <w:tcW w:w="3060" w:type="dxa"/>
          </w:tcPr>
          <w:p w14:paraId="15293A83" w14:textId="77777777" w:rsidR="008E7575" w:rsidRPr="00D245B3" w:rsidRDefault="008E7575" w:rsidP="00384ABF">
            <w:pPr>
              <w:tabs>
                <w:tab w:val="left" w:pos="540"/>
                <w:tab w:val="left" w:pos="840"/>
                <w:tab w:val="left" w:pos="1080"/>
              </w:tabs>
              <w:spacing w:before="120" w:line="264" w:lineRule="auto"/>
              <w:jc w:val="both"/>
            </w:pPr>
          </w:p>
        </w:tc>
      </w:tr>
      <w:tr w:rsidR="008E7575" w:rsidRPr="00D245B3" w14:paraId="58E71DF5" w14:textId="77777777" w:rsidTr="00384ABF">
        <w:tc>
          <w:tcPr>
            <w:tcW w:w="709" w:type="dxa"/>
          </w:tcPr>
          <w:p w14:paraId="15D64644" w14:textId="77777777" w:rsidR="008E7575" w:rsidRPr="00D245B3" w:rsidRDefault="008E7575" w:rsidP="00384ABF">
            <w:pPr>
              <w:tabs>
                <w:tab w:val="left" w:pos="540"/>
                <w:tab w:val="left" w:pos="840"/>
                <w:tab w:val="left" w:pos="1080"/>
              </w:tabs>
              <w:spacing w:before="120" w:line="264" w:lineRule="auto"/>
              <w:jc w:val="both"/>
            </w:pPr>
            <w:r w:rsidRPr="00D245B3">
              <w:t>3.</w:t>
            </w:r>
          </w:p>
        </w:tc>
        <w:tc>
          <w:tcPr>
            <w:tcW w:w="5411" w:type="dxa"/>
          </w:tcPr>
          <w:p w14:paraId="58524C09" w14:textId="77777777" w:rsidR="008E7575" w:rsidRPr="00D245B3" w:rsidRDefault="008E7575" w:rsidP="00384ABF">
            <w:pPr>
              <w:tabs>
                <w:tab w:val="left" w:pos="540"/>
                <w:tab w:val="left" w:pos="840"/>
                <w:tab w:val="left" w:pos="1080"/>
              </w:tabs>
              <w:spacing w:before="120" w:line="264" w:lineRule="auto"/>
            </w:pPr>
            <w:r w:rsidRPr="00003D54">
              <w:t>такса за обслужване на един командирован в лева за хотелско настаняване</w:t>
            </w:r>
          </w:p>
        </w:tc>
        <w:tc>
          <w:tcPr>
            <w:tcW w:w="3060" w:type="dxa"/>
          </w:tcPr>
          <w:p w14:paraId="683BCAFC" w14:textId="77777777" w:rsidR="008E7575" w:rsidRPr="00D245B3" w:rsidRDefault="008E7575" w:rsidP="00384ABF">
            <w:pPr>
              <w:tabs>
                <w:tab w:val="left" w:pos="540"/>
                <w:tab w:val="left" w:pos="840"/>
                <w:tab w:val="left" w:pos="1080"/>
              </w:tabs>
              <w:spacing w:before="120" w:line="264" w:lineRule="auto"/>
              <w:jc w:val="both"/>
            </w:pPr>
          </w:p>
        </w:tc>
      </w:tr>
    </w:tbl>
    <w:p w14:paraId="357515DF" w14:textId="77777777" w:rsidR="008E7575" w:rsidRPr="008E7575" w:rsidRDefault="008E7575" w:rsidP="008E7575">
      <w:pPr>
        <w:pStyle w:val="ListParagraph"/>
        <w:tabs>
          <w:tab w:val="left" w:pos="540"/>
          <w:tab w:val="left" w:pos="840"/>
          <w:tab w:val="left" w:pos="1080"/>
        </w:tabs>
        <w:spacing w:before="120" w:line="264" w:lineRule="auto"/>
        <w:ind w:left="1069"/>
        <w:jc w:val="both"/>
        <w:rPr>
          <w:lang w:val="en-US"/>
        </w:rPr>
      </w:pPr>
    </w:p>
    <w:p w14:paraId="67D4EBFE" w14:textId="77777777" w:rsidR="00DF32A3" w:rsidRPr="00A27C71" w:rsidRDefault="00DF32A3" w:rsidP="008E7575">
      <w:pPr>
        <w:pStyle w:val="ListParagraph"/>
        <w:numPr>
          <w:ilvl w:val="0"/>
          <w:numId w:val="43"/>
        </w:numPr>
        <w:tabs>
          <w:tab w:val="left" w:pos="1134"/>
        </w:tabs>
        <w:overflowPunct w:val="0"/>
        <w:autoSpaceDE w:val="0"/>
        <w:autoSpaceDN w:val="0"/>
        <w:adjustRightInd w:val="0"/>
        <w:ind w:left="426" w:right="-35"/>
        <w:jc w:val="both"/>
        <w:textAlignment w:val="baseline"/>
        <w:rPr>
          <w:lang w:eastAsia="en-US"/>
        </w:rPr>
      </w:pPr>
      <w:r w:rsidRPr="00A27C71">
        <w:rPr>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14:paraId="6E6E6343" w14:textId="77777777" w:rsidR="00DF32A3" w:rsidRPr="00A27C71" w:rsidRDefault="00DF32A3" w:rsidP="008E7575">
      <w:pPr>
        <w:pStyle w:val="ListParagraph"/>
        <w:numPr>
          <w:ilvl w:val="0"/>
          <w:numId w:val="43"/>
        </w:numPr>
        <w:tabs>
          <w:tab w:val="left" w:pos="1134"/>
        </w:tabs>
        <w:overflowPunct w:val="0"/>
        <w:autoSpaceDE w:val="0"/>
        <w:autoSpaceDN w:val="0"/>
        <w:adjustRightInd w:val="0"/>
        <w:ind w:left="426" w:right="-35"/>
        <w:jc w:val="both"/>
        <w:textAlignment w:val="baseline"/>
        <w:rPr>
          <w:lang w:eastAsia="en-US"/>
        </w:rPr>
      </w:pPr>
      <w:r w:rsidRPr="00A27C71">
        <w:rPr>
          <w:lang w:eastAsia="en-US"/>
        </w:rPr>
        <w:t xml:space="preserve">Приемам(е) валидността на нашето предложение да бъде </w:t>
      </w:r>
      <w:r w:rsidRPr="00A27C71">
        <w:rPr>
          <w:b/>
          <w:lang w:eastAsia="en-US"/>
        </w:rPr>
        <w:t>6 (шест) месеца</w:t>
      </w:r>
      <w:r w:rsidRPr="00A27C71">
        <w:rPr>
          <w:lang w:eastAsia="en-US"/>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1BE2E213" w14:textId="77777777" w:rsidR="00ED50ED" w:rsidRPr="00A27C71" w:rsidRDefault="00ED50ED" w:rsidP="008E7575">
      <w:pPr>
        <w:pStyle w:val="ListParagraph"/>
        <w:numPr>
          <w:ilvl w:val="0"/>
          <w:numId w:val="43"/>
        </w:numPr>
        <w:tabs>
          <w:tab w:val="left" w:pos="1134"/>
        </w:tabs>
        <w:overflowPunct w:val="0"/>
        <w:autoSpaceDE w:val="0"/>
        <w:autoSpaceDN w:val="0"/>
        <w:adjustRightInd w:val="0"/>
        <w:ind w:left="426" w:right="-35"/>
        <w:jc w:val="both"/>
        <w:textAlignment w:val="baseline"/>
        <w:rPr>
          <w:lang w:eastAsia="en-US"/>
        </w:rPr>
      </w:pPr>
      <w:r w:rsidRPr="00A27C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6A07B98F" w14:textId="77777777" w:rsidR="00ED50ED" w:rsidRPr="00A27C71" w:rsidRDefault="00ED50ED" w:rsidP="00ED50ED">
      <w:pPr>
        <w:jc w:val="both"/>
        <w:rPr>
          <w:rFonts w:eastAsia="TimesNewRomanPSMT"/>
        </w:rPr>
      </w:pPr>
    </w:p>
    <w:p w14:paraId="456687CD" w14:textId="77777777" w:rsidR="00ED50ED" w:rsidRPr="00A27C71" w:rsidRDefault="00ED50ED" w:rsidP="00ED50ED">
      <w:pPr>
        <w:jc w:val="both"/>
        <w:rPr>
          <w:rFonts w:eastAsia="TimesNewRomanPSMT"/>
        </w:rPr>
      </w:pPr>
      <w:r w:rsidRPr="00A27C71">
        <w:rPr>
          <w:rFonts w:eastAsia="TimesNewRomanPSMT"/>
        </w:rPr>
        <w:t xml:space="preserve">Дата:.....................................г.                                                  ………………………………..                   </w:t>
      </w:r>
    </w:p>
    <w:p w14:paraId="0974B00C" w14:textId="77777777" w:rsidR="00ED50ED" w:rsidRPr="00A27C71" w:rsidRDefault="00ED50ED" w:rsidP="00ED50ED">
      <w:pPr>
        <w:jc w:val="both"/>
        <w:rPr>
          <w:rFonts w:eastAsia="TimesNewRomanPS-ItalicMT"/>
        </w:rPr>
      </w:pPr>
      <w:r w:rsidRPr="00A27C71">
        <w:rPr>
          <w:rFonts w:eastAsia="TimesNewRomanPS-ItalicMT"/>
        </w:rPr>
        <w:t xml:space="preserve">                                                                                                       /име, фамилия, подпис и печат/</w:t>
      </w:r>
    </w:p>
    <w:p w14:paraId="5C927767" w14:textId="77777777" w:rsidR="00ED50ED" w:rsidRPr="00A27C71" w:rsidRDefault="00ED50ED" w:rsidP="00ED50ED">
      <w:pPr>
        <w:tabs>
          <w:tab w:val="left" w:pos="374"/>
        </w:tabs>
        <w:ind w:right="79"/>
        <w:jc w:val="both"/>
        <w:rPr>
          <w:bCs/>
          <w:iCs/>
        </w:rPr>
      </w:pPr>
      <w:bookmarkStart w:id="6" w:name="_DV_M80"/>
      <w:bookmarkStart w:id="7" w:name="_DV_M81"/>
      <w:bookmarkStart w:id="8" w:name="_DV_M82"/>
      <w:bookmarkStart w:id="9" w:name="_DV_M83"/>
      <w:bookmarkStart w:id="10" w:name="_DV_M85"/>
      <w:bookmarkStart w:id="11" w:name="_DV_M86"/>
      <w:bookmarkStart w:id="12" w:name="_DV_M87"/>
      <w:bookmarkStart w:id="13" w:name="_DV_M94"/>
      <w:bookmarkStart w:id="14" w:name="_DV_M95"/>
      <w:bookmarkStart w:id="15" w:name="_DV_M96"/>
      <w:bookmarkStart w:id="16" w:name="_DV_M97"/>
      <w:bookmarkStart w:id="17" w:name="_DV_M98"/>
      <w:bookmarkStart w:id="18" w:name="_DV_M99"/>
      <w:bookmarkStart w:id="19" w:name="_DV_M100"/>
      <w:bookmarkStart w:id="20" w:name="_DV_M101"/>
      <w:bookmarkStart w:id="21" w:name="_DV_M102"/>
      <w:bookmarkStart w:id="22" w:name="_DV_M64"/>
      <w:bookmarkStart w:id="23" w:name="_DV_M65"/>
      <w:bookmarkStart w:id="24" w:name="_DV_M67"/>
      <w:bookmarkStart w:id="25" w:name="_DV_M68"/>
      <w:bookmarkStart w:id="26" w:name="_DV_M69"/>
      <w:bookmarkStart w:id="27" w:name="_DV_M169"/>
      <w:bookmarkStart w:id="28" w:name="_DV_M1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9FB8959" w14:textId="77777777" w:rsidR="00ED50ED" w:rsidRPr="00A27C71" w:rsidRDefault="00ED50ED" w:rsidP="00ED50ED">
      <w:pPr>
        <w:keepNext/>
        <w:keepLines/>
        <w:spacing w:before="120"/>
        <w:outlineLvl w:val="0"/>
        <w:rPr>
          <w:b/>
          <w:bCs/>
          <w:color w:val="365F91"/>
          <w:sz w:val="28"/>
          <w:szCs w:val="28"/>
          <w:lang w:eastAsia="en-US"/>
        </w:rPr>
      </w:pPr>
    </w:p>
    <w:p w14:paraId="41D120DB" w14:textId="77777777" w:rsidR="00A27C71" w:rsidRDefault="00A27C71" w:rsidP="006F49F3">
      <w:pPr>
        <w:ind w:right="22"/>
        <w:jc w:val="right"/>
        <w:rPr>
          <w:rFonts w:eastAsia="MS Mincho"/>
          <w:b/>
        </w:rPr>
      </w:pPr>
    </w:p>
    <w:p w14:paraId="0EE63F6A" w14:textId="77777777" w:rsidR="00ED50ED" w:rsidRPr="00A27C71" w:rsidRDefault="00ED50ED" w:rsidP="006F49F3">
      <w:pPr>
        <w:ind w:right="22"/>
        <w:jc w:val="right"/>
        <w:rPr>
          <w:rFonts w:eastAsia="MS Mincho"/>
          <w:b/>
        </w:rPr>
      </w:pPr>
      <w:r w:rsidRPr="00A27C71">
        <w:rPr>
          <w:rFonts w:eastAsia="MS Mincho"/>
          <w:b/>
        </w:rPr>
        <w:t>Образец № 4</w:t>
      </w:r>
    </w:p>
    <w:p w14:paraId="321B6E6B" w14:textId="77777777" w:rsidR="006F49F3" w:rsidRPr="00A27C71" w:rsidRDefault="006F49F3" w:rsidP="006F49F3">
      <w:pPr>
        <w:spacing w:line="276" w:lineRule="auto"/>
        <w:jc w:val="both"/>
        <w:rPr>
          <w:b/>
          <w:noProof/>
        </w:rPr>
      </w:pPr>
    </w:p>
    <w:p w14:paraId="6167DF74"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68F44426" w14:textId="77777777" w:rsidR="006F49F3" w:rsidRPr="00A27C71" w:rsidRDefault="006F49F3" w:rsidP="006F49F3">
      <w:pPr>
        <w:spacing w:line="276" w:lineRule="auto"/>
        <w:jc w:val="both"/>
        <w:rPr>
          <w:b/>
          <w:noProof/>
        </w:rPr>
      </w:pPr>
      <w:r w:rsidRPr="00A27C71">
        <w:rPr>
          <w:b/>
          <w:noProof/>
        </w:rPr>
        <w:t>гр. София, ул. Панайот Волов № 2</w:t>
      </w:r>
    </w:p>
    <w:p w14:paraId="7DE74BEE" w14:textId="77777777" w:rsidR="00ED50ED" w:rsidRPr="00A27C71" w:rsidRDefault="00ED50ED" w:rsidP="00ED50ED">
      <w:pPr>
        <w:tabs>
          <w:tab w:val="left" w:pos="374"/>
        </w:tabs>
        <w:ind w:right="79"/>
        <w:jc w:val="both"/>
        <w:rPr>
          <w:rFonts w:eastAsia="MS Mincho"/>
        </w:rPr>
      </w:pPr>
    </w:p>
    <w:p w14:paraId="2D58D968" w14:textId="77777777" w:rsidR="006F49F3" w:rsidRPr="00A27C71" w:rsidRDefault="006F49F3" w:rsidP="00ED50ED">
      <w:pPr>
        <w:tabs>
          <w:tab w:val="left" w:pos="374"/>
        </w:tabs>
        <w:ind w:right="79"/>
        <w:jc w:val="both"/>
        <w:rPr>
          <w:rFonts w:eastAsia="MS Mincho"/>
        </w:rPr>
      </w:pPr>
    </w:p>
    <w:p w14:paraId="44992CA5" w14:textId="77777777" w:rsidR="00753521" w:rsidRPr="00A27C71" w:rsidRDefault="00753521" w:rsidP="00753521">
      <w:pPr>
        <w:jc w:val="center"/>
        <w:rPr>
          <w:rFonts w:eastAsia="TimesNewRomanPS-BoldMT"/>
          <w:b/>
          <w:bCs/>
        </w:rPr>
      </w:pPr>
      <w:r w:rsidRPr="00A27C71">
        <w:rPr>
          <w:rFonts w:eastAsia="TimesNewRomanPS-BoldMT"/>
          <w:b/>
          <w:bCs/>
        </w:rPr>
        <w:t>ДЕКЛАРАЦИЯ</w:t>
      </w:r>
    </w:p>
    <w:p w14:paraId="435282D1" w14:textId="77777777" w:rsidR="00753521" w:rsidRPr="00A27C71" w:rsidRDefault="00753521" w:rsidP="00753521">
      <w:pPr>
        <w:jc w:val="center"/>
        <w:rPr>
          <w:rFonts w:eastAsia="TimesNewRomanPS-BoldMT"/>
          <w:b/>
          <w:bCs/>
        </w:rPr>
      </w:pPr>
      <w:r w:rsidRPr="00A27C71">
        <w:rPr>
          <w:rFonts w:eastAsia="TimesNewRomanPS-BoldMT"/>
          <w:b/>
          <w:bCs/>
        </w:rPr>
        <w:t>за съгласие за обработка на лични данни</w:t>
      </w:r>
    </w:p>
    <w:p w14:paraId="4F7173B3" w14:textId="77777777" w:rsidR="00753521" w:rsidRPr="00A27C71" w:rsidRDefault="00753521" w:rsidP="00753521">
      <w:pPr>
        <w:jc w:val="center"/>
        <w:rPr>
          <w:rFonts w:eastAsia="TimesNewRomanPS-BoldMT"/>
        </w:rPr>
      </w:pPr>
      <w:r w:rsidRPr="00A27C71">
        <w:rPr>
          <w:rFonts w:eastAsia="TimesNewRomanPS-BoldMT"/>
        </w:rPr>
        <w:t>от ……......................................................................................................................................................</w:t>
      </w:r>
    </w:p>
    <w:p w14:paraId="4E7089D2" w14:textId="77777777" w:rsidR="00753521" w:rsidRPr="00A27C71" w:rsidRDefault="00753521" w:rsidP="00753521">
      <w:pPr>
        <w:jc w:val="center"/>
        <w:rPr>
          <w:rFonts w:eastAsia="TimesNewRomanPS-BoldMT"/>
          <w:i/>
        </w:rPr>
      </w:pPr>
      <w:r w:rsidRPr="00A27C71">
        <w:rPr>
          <w:rFonts w:eastAsia="TimesNewRomanPS-BoldMT"/>
          <w:i/>
        </w:rPr>
        <w:t>(трите имена на всеки субект на данни</w:t>
      </w:r>
      <w:r w:rsidRPr="00A27C71">
        <w:rPr>
          <w:rFonts w:eastAsia="TimesNewRomanPS-BoldMT"/>
          <w:i/>
          <w:vertAlign w:val="superscript"/>
        </w:rPr>
        <w:t>1</w:t>
      </w:r>
      <w:r w:rsidRPr="00A27C71">
        <w:rPr>
          <w:rFonts w:eastAsia="TimesNewRomanPS-BoldMT"/>
          <w:i/>
        </w:rPr>
        <w:t>, подаващ лични данни</w:t>
      </w:r>
      <w:r w:rsidRPr="00A27C71">
        <w:rPr>
          <w:rFonts w:eastAsia="TimesNewRomanPS-BoldMT"/>
          <w:i/>
          <w:vertAlign w:val="superscript"/>
        </w:rPr>
        <w:t>1</w:t>
      </w:r>
      <w:r w:rsidRPr="00A27C71">
        <w:rPr>
          <w:rFonts w:eastAsia="TimesNewRomanPS-BoldMT"/>
        </w:rPr>
        <w:t xml:space="preserve"> </w:t>
      </w:r>
      <w:r w:rsidRPr="00A27C71">
        <w:rPr>
          <w:rFonts w:eastAsia="TimesNewRomanPS-BoldMT"/>
          <w:i/>
        </w:rPr>
        <w:t>във връзка с обществена поръчка с предмет:</w:t>
      </w:r>
      <w:r w:rsidRPr="00A27C71">
        <w:rPr>
          <w:rFonts w:eastAsia="TimesNewRomanPS-BoldMT"/>
        </w:rPr>
        <w:t xml:space="preserve"> </w:t>
      </w:r>
      <w:r w:rsidR="002A4533" w:rsidRPr="002A4533">
        <w:rPr>
          <w:rFonts w:eastAsia="TimesNewRomanPS-BoldMT"/>
          <w:i/>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14:paraId="4E64176D" w14:textId="77777777" w:rsidR="00753521" w:rsidRPr="00A27C71" w:rsidRDefault="00753521" w:rsidP="00753521">
      <w:pPr>
        <w:jc w:val="both"/>
        <w:rPr>
          <w:rFonts w:eastAsia="TimesNewRomanPS-BoldMT"/>
        </w:rPr>
      </w:pPr>
    </w:p>
    <w:p w14:paraId="70E39E24" w14:textId="77777777" w:rsidR="005C7BD6" w:rsidRPr="00A27C71" w:rsidRDefault="005C7BD6" w:rsidP="005C7BD6">
      <w:pPr>
        <w:numPr>
          <w:ilvl w:val="0"/>
          <w:numId w:val="34"/>
        </w:numPr>
        <w:jc w:val="both"/>
        <w:rPr>
          <w:rFonts w:eastAsia="TimesNewRomanPS-BoldMT"/>
          <w:b/>
        </w:rPr>
      </w:pPr>
      <w:r w:rsidRPr="00A27C71">
        <w:rPr>
          <w:rFonts w:eastAsia="TimesNewRomanPS-BoldMT"/>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A27C71">
        <w:rPr>
          <w:rFonts w:eastAsia="TimesNewRomanPS-BoldMT"/>
          <w:vertAlign w:val="superscript"/>
        </w:rPr>
        <w:t>1</w:t>
      </w:r>
      <w:r w:rsidRPr="00A27C71">
        <w:rPr>
          <w:rFonts w:eastAsia="TimesNewRomanPS-BoldMT"/>
        </w:rPr>
        <w:t xml:space="preserve"> от Национален статистически институт.</w:t>
      </w:r>
    </w:p>
    <w:p w14:paraId="6736BA58" w14:textId="77777777" w:rsidR="005C7BD6" w:rsidRPr="00A27C71" w:rsidRDefault="005C7BD6" w:rsidP="005C7BD6">
      <w:pPr>
        <w:numPr>
          <w:ilvl w:val="0"/>
          <w:numId w:val="34"/>
        </w:numPr>
        <w:jc w:val="both"/>
        <w:rPr>
          <w:rFonts w:eastAsia="TimesNewRomanPS-BoldMT"/>
        </w:rPr>
      </w:pPr>
      <w:r w:rsidRPr="00A27C71">
        <w:rPr>
          <w:rFonts w:eastAsia="TimesNewRomanPS-BoldMT"/>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3997B822" w14:textId="77777777" w:rsidR="005C7BD6" w:rsidRPr="00A27C71" w:rsidRDefault="005C7BD6" w:rsidP="005C7BD6">
      <w:pPr>
        <w:numPr>
          <w:ilvl w:val="0"/>
          <w:numId w:val="34"/>
        </w:numPr>
        <w:jc w:val="both"/>
        <w:rPr>
          <w:rFonts w:eastAsia="TimesNewRomanPS-BoldMT"/>
        </w:rPr>
      </w:pPr>
      <w:r w:rsidRPr="00A27C71">
        <w:rPr>
          <w:rFonts w:eastAsia="TimesNewRomanPS-BoldMT"/>
        </w:rPr>
        <w:t>Декларирам, че ми е предоставена следната информация, свързана със събирането на лични данни:</w:t>
      </w:r>
    </w:p>
    <w:p w14:paraId="0C7FB4FD" w14:textId="77777777" w:rsidR="005C7BD6" w:rsidRPr="00A27C71" w:rsidRDefault="005C7BD6" w:rsidP="005C7BD6">
      <w:pPr>
        <w:numPr>
          <w:ilvl w:val="1"/>
          <w:numId w:val="34"/>
        </w:numPr>
        <w:jc w:val="both"/>
        <w:rPr>
          <w:rFonts w:eastAsia="TimesNewRomanPS-BoldMT"/>
        </w:rPr>
      </w:pPr>
      <w:r w:rsidRPr="00603449">
        <w:rPr>
          <w:rFonts w:eastAsia="TimesNewRomanPS-BoldMT"/>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w:t>
      </w:r>
      <w:r w:rsidRPr="00603449">
        <w:rPr>
          <w:rFonts w:eastAsia="TimesNewRomanPS-BoldMT"/>
          <w:lang w:val="en-US"/>
        </w:rPr>
        <w:t>info@nsi.bg</w:t>
      </w:r>
      <w:r w:rsidRPr="00603449">
        <w:rPr>
          <w:rFonts w:eastAsia="TimesNewRomanPS-BoldMT"/>
        </w:rPr>
        <w:t>; интернет страница:</w:t>
      </w:r>
      <w:r w:rsidRPr="00A27C71">
        <w:rPr>
          <w:rFonts w:eastAsia="TimesNewRomanPS-BoldMT"/>
        </w:rPr>
        <w:t xml:space="preserve"> </w:t>
      </w:r>
      <w:hyperlink r:id="rId20" w:history="1">
        <w:r w:rsidRPr="00A27C71">
          <w:rPr>
            <w:rStyle w:val="Hyperlink"/>
            <w:rFonts w:eastAsia="TimesNewRomanPS-BoldMT"/>
          </w:rPr>
          <w:t>http://www.nsi.bg/</w:t>
        </w:r>
      </w:hyperlink>
      <w:r w:rsidRPr="00A27C71">
        <w:rPr>
          <w:rFonts w:eastAsia="TimesNewRomanPS-BoldMT"/>
        </w:rPr>
        <w:t xml:space="preserve"> </w:t>
      </w:r>
    </w:p>
    <w:p w14:paraId="1A4F1013" w14:textId="77777777" w:rsidR="005C7BD6" w:rsidRPr="00A27C71" w:rsidRDefault="005C7BD6" w:rsidP="005C7BD6">
      <w:pPr>
        <w:numPr>
          <w:ilvl w:val="1"/>
          <w:numId w:val="34"/>
        </w:numPr>
        <w:jc w:val="both"/>
        <w:rPr>
          <w:rFonts w:eastAsia="TimesNewRomanPS-BoldMT"/>
        </w:rPr>
      </w:pPr>
      <w:r w:rsidRPr="00A27C71">
        <w:rPr>
          <w:rFonts w:eastAsia="TimesNewRomanPS-BoldMT"/>
        </w:rPr>
        <w:t>Целта на обработването на личните данни е провеждането и възлагането на настоящата обществена поръчка.</w:t>
      </w:r>
    </w:p>
    <w:p w14:paraId="66286B49" w14:textId="77777777" w:rsidR="005C7BD6" w:rsidRPr="00A27C71" w:rsidRDefault="005C7BD6" w:rsidP="005C7BD6">
      <w:pPr>
        <w:numPr>
          <w:ilvl w:val="0"/>
          <w:numId w:val="34"/>
        </w:numPr>
        <w:jc w:val="both"/>
        <w:rPr>
          <w:rFonts w:eastAsia="TimesNewRomanPS-BoldMT"/>
        </w:rPr>
      </w:pPr>
      <w:r w:rsidRPr="00A27C71">
        <w:rPr>
          <w:rFonts w:eastAsia="TimesNewRomanPS-BoldMT"/>
        </w:rPr>
        <w:t>Запознат съм, че;</w:t>
      </w:r>
    </w:p>
    <w:p w14:paraId="37A8CD2D" w14:textId="77777777" w:rsidR="005C7BD6" w:rsidRPr="00A27C71" w:rsidRDefault="005C7BD6" w:rsidP="005C7BD6">
      <w:pPr>
        <w:numPr>
          <w:ilvl w:val="1"/>
          <w:numId w:val="34"/>
        </w:numPr>
        <w:jc w:val="both"/>
        <w:rPr>
          <w:rFonts w:eastAsia="TimesNewRomanPS-BoldMT"/>
        </w:rPr>
      </w:pPr>
      <w:r w:rsidRPr="00A27C71">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14:paraId="61D40246" w14:textId="77777777" w:rsidR="005C7BD6" w:rsidRPr="00A27C71" w:rsidRDefault="005C7BD6" w:rsidP="005C7BD6">
      <w:pPr>
        <w:numPr>
          <w:ilvl w:val="1"/>
          <w:numId w:val="34"/>
        </w:numPr>
        <w:jc w:val="both"/>
        <w:rPr>
          <w:rFonts w:eastAsia="TimesNewRomanPS-BoldMT"/>
        </w:rPr>
      </w:pPr>
      <w:r w:rsidRPr="00A27C71">
        <w:rPr>
          <w:rFonts w:eastAsia="TimesNewRomanPS-BoldMT"/>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1D6829D9" w14:textId="77777777" w:rsidR="005C7BD6" w:rsidRPr="00A27C71" w:rsidRDefault="005C7BD6" w:rsidP="005C7BD6">
      <w:pPr>
        <w:numPr>
          <w:ilvl w:val="1"/>
          <w:numId w:val="34"/>
        </w:numPr>
        <w:jc w:val="both"/>
        <w:rPr>
          <w:rFonts w:eastAsia="TimesNewRomanPS-BoldMT"/>
        </w:rPr>
      </w:pPr>
      <w:r w:rsidRPr="00A27C71">
        <w:rPr>
          <w:rFonts w:eastAsia="TimesNewRomanPS-BoldMT"/>
        </w:rPr>
        <w:t xml:space="preserve">Имам право на жалба до надзорен орган (Комисията за защита на личните данни - </w:t>
      </w:r>
      <w:r w:rsidRPr="00A27C71">
        <w:rPr>
          <w:rFonts w:eastAsia="TimesNewRomanPS-BoldMT"/>
          <w:bCs/>
        </w:rPr>
        <w:t>Адрес: София 1592, бул. </w:t>
      </w:r>
      <w:r w:rsidRPr="00A27C71">
        <w:rPr>
          <w:rFonts w:eastAsia="TimesNewRomanPS-BoldMT"/>
        </w:rPr>
        <w:t>„</w:t>
      </w:r>
      <w:r w:rsidRPr="00A27C71">
        <w:rPr>
          <w:rFonts w:eastAsia="TimesNewRomanPS-BoldMT"/>
          <w:bCs/>
        </w:rPr>
        <w:t>Проф. Цветан Лазаров</w:t>
      </w:r>
      <w:r w:rsidRPr="00A27C71">
        <w:rPr>
          <w:rFonts w:eastAsia="TimesNewRomanPS-BoldMT"/>
        </w:rPr>
        <w:t>”</w:t>
      </w:r>
      <w:r w:rsidRPr="00A27C71">
        <w:rPr>
          <w:rFonts w:eastAsia="TimesNewRomanPS-BoldMT"/>
          <w:bCs/>
        </w:rPr>
        <w:t> № 2; Център за информация и контакти - тел. 02/9153 518; електронна поща: </w:t>
      </w:r>
      <w:hyperlink r:id="rId21" w:history="1">
        <w:r w:rsidRPr="00A27C71">
          <w:rPr>
            <w:rStyle w:val="Hyperlink"/>
            <w:rFonts w:eastAsia="TimesNewRomanPS-BoldMT"/>
            <w:bCs/>
          </w:rPr>
          <w:t>kzld@cpdp.bg</w:t>
        </w:r>
      </w:hyperlink>
      <w:r w:rsidRPr="00A27C71">
        <w:rPr>
          <w:rFonts w:eastAsia="TimesNewRomanPS-BoldMT"/>
        </w:rPr>
        <w:t xml:space="preserve">; </w:t>
      </w:r>
      <w:r w:rsidRPr="00A27C71">
        <w:rPr>
          <w:rFonts w:eastAsia="TimesNewRomanPS-BoldMT"/>
          <w:bCs/>
        </w:rPr>
        <w:t>интернет страница: </w:t>
      </w:r>
      <w:hyperlink r:id="rId22" w:history="1">
        <w:r w:rsidRPr="00A27C71">
          <w:rPr>
            <w:rStyle w:val="Hyperlink"/>
            <w:rFonts w:eastAsia="TimesNewRomanPS-BoldMT"/>
            <w:bCs/>
          </w:rPr>
          <w:t>www.cpdp.bg</w:t>
        </w:r>
      </w:hyperlink>
      <w:r w:rsidRPr="00A27C71">
        <w:rPr>
          <w:rFonts w:eastAsia="TimesNewRomanPS-BoldMT"/>
        </w:rPr>
        <w:t xml:space="preserve">. Информация за подаване на жалби: </w:t>
      </w:r>
      <w:hyperlink r:id="rId23" w:history="1">
        <w:r w:rsidRPr="00A27C71">
          <w:rPr>
            <w:rStyle w:val="Hyperlink"/>
            <w:rFonts w:eastAsia="TimesNewRomanPS-BoldMT"/>
          </w:rPr>
          <w:t>https://www.cpdp.bg/?p=pages&amp;aid=6</w:t>
        </w:r>
      </w:hyperlink>
      <w:r w:rsidRPr="00A27C71">
        <w:rPr>
          <w:rFonts w:eastAsia="TimesNewRomanPS-BoldMT"/>
        </w:rPr>
        <w:t xml:space="preserve"> );</w:t>
      </w:r>
    </w:p>
    <w:p w14:paraId="401A2B52" w14:textId="77777777" w:rsidR="005C7BD6" w:rsidRPr="00A27C71" w:rsidRDefault="005C7BD6" w:rsidP="005C7BD6">
      <w:pPr>
        <w:numPr>
          <w:ilvl w:val="1"/>
          <w:numId w:val="34"/>
        </w:numPr>
        <w:jc w:val="both"/>
        <w:rPr>
          <w:rFonts w:eastAsia="TimesNewRomanPS-BoldMT"/>
        </w:rPr>
      </w:pPr>
      <w:r w:rsidRPr="00A27C71">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14:paraId="46FCB930" w14:textId="77777777" w:rsidR="00753521" w:rsidRPr="00A27C71" w:rsidRDefault="00753521" w:rsidP="00753521">
      <w:pPr>
        <w:jc w:val="both"/>
        <w:rPr>
          <w:rFonts w:eastAsia="TimesNewRomanPS-BoldMT"/>
        </w:rPr>
      </w:pPr>
    </w:p>
    <w:p w14:paraId="68593C74" w14:textId="77777777" w:rsidR="00753521" w:rsidRPr="00A27C71" w:rsidRDefault="002A4533" w:rsidP="00753521">
      <w:pPr>
        <w:jc w:val="both"/>
        <w:rPr>
          <w:rFonts w:eastAsia="TimesNewRomanPS-BoldMT"/>
        </w:rPr>
      </w:pPr>
      <w:r>
        <w:rPr>
          <w:rFonts w:eastAsia="TimesNewRomanPS-BoldMT"/>
        </w:rPr>
        <w:t>Дата: ………… 201</w:t>
      </w:r>
      <w:r>
        <w:rPr>
          <w:rFonts w:eastAsia="TimesNewRomanPS-BoldMT"/>
          <w:lang w:val="en-US"/>
        </w:rPr>
        <w:t>9</w:t>
      </w:r>
      <w:r w:rsidR="00753521" w:rsidRPr="00A27C71">
        <w:rPr>
          <w:rFonts w:eastAsia="TimesNewRomanPS-BoldMT"/>
        </w:rPr>
        <w:t xml:space="preserve"> г.                                                       Подпис: …………………………..</w:t>
      </w:r>
    </w:p>
    <w:p w14:paraId="42711C10" w14:textId="77777777" w:rsidR="00753521" w:rsidRPr="00A27C71" w:rsidRDefault="00753521" w:rsidP="00753521">
      <w:pPr>
        <w:jc w:val="both"/>
        <w:rPr>
          <w:rFonts w:eastAsia="TimesNewRomanPS-BoldMT"/>
        </w:rPr>
      </w:pPr>
      <w:r w:rsidRPr="00A27C71">
        <w:rPr>
          <w:rFonts w:eastAsia="TimesNewRomanPS-BoldMT"/>
        </w:rPr>
        <w:lastRenderedPageBreak/>
        <w:t>________________________________________________________________</w:t>
      </w:r>
    </w:p>
    <w:p w14:paraId="084E5733" w14:textId="77777777" w:rsidR="00753521" w:rsidRPr="00A27C71" w:rsidRDefault="00753521" w:rsidP="00753521">
      <w:pPr>
        <w:jc w:val="both"/>
        <w:rPr>
          <w:rFonts w:eastAsia="TimesNewRomanPS-BoldMT"/>
          <w:sz w:val="20"/>
          <w:szCs w:val="20"/>
        </w:rPr>
      </w:pPr>
      <w:r w:rsidRPr="00A27C71">
        <w:rPr>
          <w:rFonts w:eastAsia="TimesNewRomanPS-BoldMT"/>
          <w:sz w:val="20"/>
          <w:szCs w:val="20"/>
          <w:vertAlign w:val="superscript"/>
        </w:rPr>
        <w:t>1</w:t>
      </w:r>
      <w:r w:rsidRPr="00A27C71">
        <w:rPr>
          <w:rFonts w:eastAsia="TimesNewRomanPS-BoldMT"/>
          <w:sz w:val="20"/>
          <w:szCs w:val="20"/>
        </w:rPr>
        <w:t xml:space="preserve"> Понятията, обозначени със знак „</w:t>
      </w:r>
      <w:r w:rsidRPr="00A27C71">
        <w:rPr>
          <w:rFonts w:eastAsia="TimesNewRomanPS-BoldMT"/>
          <w:sz w:val="20"/>
          <w:szCs w:val="20"/>
          <w:vertAlign w:val="superscript"/>
        </w:rPr>
        <w:t>1</w:t>
      </w:r>
      <w:r w:rsidRPr="00A27C71">
        <w:rPr>
          <w:rFonts w:eastAsia="TimesNewRomanPS-BoldMT"/>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4073FAA5" w14:textId="77777777" w:rsidR="00753521" w:rsidRPr="00A27C71" w:rsidRDefault="00753521" w:rsidP="00753521">
      <w:pPr>
        <w:jc w:val="both"/>
        <w:rPr>
          <w:rFonts w:eastAsia="TimesNewRomanPS-BoldMT"/>
          <w:sz w:val="20"/>
          <w:szCs w:val="20"/>
        </w:rPr>
      </w:pPr>
      <w:r w:rsidRPr="00A27C71">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14:paraId="3C6371D8" w14:textId="77777777" w:rsidR="00753521" w:rsidRPr="00A27C71" w:rsidRDefault="00753521" w:rsidP="00ED50ED">
      <w:pPr>
        <w:tabs>
          <w:tab w:val="left" w:pos="374"/>
        </w:tabs>
        <w:ind w:right="79"/>
        <w:jc w:val="both"/>
        <w:rPr>
          <w:rFonts w:eastAsia="MS Mincho"/>
        </w:rPr>
      </w:pPr>
    </w:p>
    <w:p w14:paraId="4E134682" w14:textId="77777777" w:rsidR="00753521" w:rsidRPr="00A27C71" w:rsidRDefault="00753521" w:rsidP="00ED50ED">
      <w:pPr>
        <w:tabs>
          <w:tab w:val="left" w:pos="374"/>
        </w:tabs>
        <w:ind w:right="79"/>
        <w:jc w:val="both"/>
        <w:rPr>
          <w:rFonts w:eastAsia="MS Mincho"/>
        </w:rPr>
      </w:pPr>
    </w:p>
    <w:p w14:paraId="5484B74D" w14:textId="77777777" w:rsidR="00753521" w:rsidRPr="00A27C71" w:rsidRDefault="00753521" w:rsidP="00ED50ED">
      <w:pPr>
        <w:tabs>
          <w:tab w:val="left" w:pos="374"/>
        </w:tabs>
        <w:ind w:right="79"/>
        <w:jc w:val="both"/>
        <w:rPr>
          <w:rFonts w:eastAsia="MS Mincho"/>
        </w:rPr>
      </w:pPr>
    </w:p>
    <w:p w14:paraId="0278E928" w14:textId="77777777" w:rsidR="00753521" w:rsidRPr="00A27C71" w:rsidRDefault="00753521" w:rsidP="00ED50ED">
      <w:pPr>
        <w:tabs>
          <w:tab w:val="left" w:pos="374"/>
        </w:tabs>
        <w:ind w:right="79"/>
        <w:jc w:val="both"/>
        <w:rPr>
          <w:rFonts w:eastAsia="MS Mincho"/>
        </w:rPr>
      </w:pPr>
    </w:p>
    <w:p w14:paraId="73955162" w14:textId="77777777" w:rsidR="00ED50ED" w:rsidRPr="00A27C71" w:rsidRDefault="00ED50ED" w:rsidP="00ED50ED">
      <w:pPr>
        <w:tabs>
          <w:tab w:val="left" w:pos="360"/>
        </w:tabs>
        <w:jc w:val="right"/>
        <w:rPr>
          <w:b/>
          <w:bCs/>
        </w:rPr>
      </w:pPr>
      <w:r w:rsidRPr="00A27C71">
        <w:rPr>
          <w:b/>
          <w:bCs/>
        </w:rPr>
        <w:t xml:space="preserve">Образец № 5 – </w:t>
      </w:r>
      <w:r w:rsidRPr="00A27C71">
        <w:rPr>
          <w:b/>
          <w:bCs/>
          <w:u w:val="single"/>
        </w:rPr>
        <w:t>попълва се само от избрания за изпълнител участник на етап сключване на договор!</w:t>
      </w:r>
    </w:p>
    <w:p w14:paraId="4260231A" w14:textId="77777777" w:rsidR="00ED50ED" w:rsidRPr="00A27C71" w:rsidRDefault="00ED50ED" w:rsidP="00ED50ED">
      <w:pPr>
        <w:tabs>
          <w:tab w:val="left" w:pos="360"/>
        </w:tabs>
        <w:jc w:val="right"/>
        <w:rPr>
          <w:b/>
          <w:bCs/>
          <w:highlight w:val="yellow"/>
        </w:rPr>
      </w:pPr>
    </w:p>
    <w:p w14:paraId="7D2F68A5" w14:textId="77777777" w:rsidR="00ED50ED" w:rsidRPr="00A27C71" w:rsidRDefault="00ED50ED" w:rsidP="00ED50ED">
      <w:pPr>
        <w:tabs>
          <w:tab w:val="left" w:pos="360"/>
        </w:tabs>
        <w:jc w:val="center"/>
        <w:rPr>
          <w:b/>
          <w:bCs/>
        </w:rPr>
      </w:pPr>
      <w:r w:rsidRPr="00A27C71">
        <w:rPr>
          <w:b/>
        </w:rPr>
        <w:t>Декларация по чл. 59, ал. 1, т. 3 от Закона за мерките срещу изпирането на пари (ЗМИП)</w:t>
      </w:r>
    </w:p>
    <w:p w14:paraId="1ECE77BB" w14:textId="77777777" w:rsidR="00ED50ED" w:rsidRPr="00A27C71" w:rsidRDefault="00ED50ED" w:rsidP="00ED50ED">
      <w:pPr>
        <w:tabs>
          <w:tab w:val="left" w:pos="360"/>
        </w:tabs>
        <w:jc w:val="right"/>
        <w:rPr>
          <w:b/>
          <w:bCs/>
        </w:rPr>
      </w:pPr>
    </w:p>
    <w:p w14:paraId="71D40916" w14:textId="77777777" w:rsidR="00ED50ED" w:rsidRPr="00A27C71" w:rsidRDefault="00ED50ED" w:rsidP="00ED50ED">
      <w:r w:rsidRPr="00A27C71">
        <w:t>Долуподписаният/ата:..........................................................................................................................</w:t>
      </w:r>
    </w:p>
    <w:p w14:paraId="6E6D8E1F" w14:textId="77777777" w:rsidR="00ED50ED" w:rsidRPr="00A27C71" w:rsidRDefault="00ED50ED" w:rsidP="00ED50ED">
      <w:r w:rsidRPr="00A27C71">
        <w:tab/>
      </w:r>
      <w:r w:rsidRPr="00A27C71">
        <w:tab/>
      </w:r>
      <w:r w:rsidRPr="00A27C71">
        <w:tab/>
        <w:t xml:space="preserve">                                                                       </w:t>
      </w:r>
      <w:r w:rsidRPr="00A27C71">
        <w:tab/>
        <w:t>/име, презиме, фамилия/</w:t>
      </w:r>
    </w:p>
    <w:p w14:paraId="7BF22249" w14:textId="77777777" w:rsidR="00ED50ED" w:rsidRPr="00A27C71" w:rsidRDefault="00ED50ED" w:rsidP="00ED50ED">
      <w:r w:rsidRPr="00A27C71">
        <w:t>ЕГН: ......................................., дата и място на раждане:...................................................................</w:t>
      </w:r>
    </w:p>
    <w:p w14:paraId="131A416F" w14:textId="77777777" w:rsidR="00ED50ED" w:rsidRPr="00A27C71" w:rsidRDefault="00ED50ED" w:rsidP="00ED50ED"/>
    <w:p w14:paraId="714CFCFD" w14:textId="77777777" w:rsidR="00ED50ED" w:rsidRPr="00A27C71" w:rsidRDefault="00ED50ED" w:rsidP="00ED50ED">
      <w:r w:rsidRPr="00A27C71">
        <w:t>В качеството ми на законен представител /пълномощник/ на.........................................................</w:t>
      </w:r>
    </w:p>
    <w:p w14:paraId="3192628F" w14:textId="77777777" w:rsidR="00ED50ED" w:rsidRPr="00A27C71" w:rsidRDefault="00ED50ED" w:rsidP="00ED50ED">
      <w:r w:rsidRPr="00A27C71">
        <w:t>вписано в регистъра при ….................................................................................................................</w:t>
      </w:r>
    </w:p>
    <w:p w14:paraId="57DBCA1C" w14:textId="77777777" w:rsidR="00ED50ED" w:rsidRPr="00A27C71" w:rsidRDefault="00ED50ED" w:rsidP="00ED50ED"/>
    <w:p w14:paraId="25E57CEC" w14:textId="77777777"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A27C71">
        <w:rPr>
          <w:spacing w:val="-2"/>
        </w:rPr>
        <w:t>,</w:t>
      </w:r>
    </w:p>
    <w:p w14:paraId="6FF64106" w14:textId="77777777" w:rsidR="00ED50ED" w:rsidRPr="00A27C71" w:rsidRDefault="00ED50ED" w:rsidP="00ED50ED"/>
    <w:p w14:paraId="55297478" w14:textId="77777777" w:rsidR="00ED50ED" w:rsidRPr="00A27C71" w:rsidRDefault="00ED50ED" w:rsidP="00ED50ED">
      <w:pPr>
        <w:jc w:val="center"/>
        <w:rPr>
          <w:b/>
        </w:rPr>
      </w:pPr>
      <w:r w:rsidRPr="00A27C71">
        <w:rPr>
          <w:b/>
        </w:rPr>
        <w:t>ДЕКЛАРИРАМ, ЧЕ:</w:t>
      </w:r>
    </w:p>
    <w:p w14:paraId="32661203" w14:textId="77777777" w:rsidR="00ED50ED" w:rsidRPr="00A27C71" w:rsidRDefault="00ED50ED" w:rsidP="00ED50ED">
      <w:pPr>
        <w:jc w:val="both"/>
      </w:pPr>
      <w:r w:rsidRPr="00A27C71">
        <w:rPr>
          <w:b/>
        </w:rPr>
        <w:t>I.</w:t>
      </w:r>
      <w:r w:rsidRPr="00A27C71">
        <w:t xml:space="preserve"> Действителен собственик* по смисъла на </w:t>
      </w:r>
      <w:r w:rsidRPr="00A27C71">
        <w:rPr>
          <w:bCs/>
          <w:color w:val="000000"/>
        </w:rPr>
        <w:t>§ 2, ал. 1 от Допълнителните разпоредби на ЗМИП</w:t>
      </w:r>
      <w:r w:rsidRPr="00A27C71">
        <w:t>, на горепосоченото юридическо лице е/са следното физическо лице/ следните физически лица:</w:t>
      </w:r>
    </w:p>
    <w:p w14:paraId="10CDBE95" w14:textId="77777777" w:rsidR="00ED50ED" w:rsidRPr="00A27C71" w:rsidRDefault="00ED50ED" w:rsidP="00ED50ED">
      <w:r w:rsidRPr="00A27C71">
        <w:t>1..............................................................................................................................................................</w:t>
      </w:r>
    </w:p>
    <w:p w14:paraId="4015042A" w14:textId="77777777" w:rsidR="00ED50ED" w:rsidRPr="00A27C71" w:rsidRDefault="00ED50ED" w:rsidP="00ED50ED">
      <w:pPr>
        <w:tabs>
          <w:tab w:val="left" w:pos="3015"/>
        </w:tabs>
        <w:jc w:val="center"/>
      </w:pPr>
      <w:r w:rsidRPr="00A27C71">
        <w:t>/име, презиме, фамилия/</w:t>
      </w:r>
    </w:p>
    <w:p w14:paraId="014D9548"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18648C5A" w14:textId="77777777" w:rsidR="00ED50ED" w:rsidRPr="00A27C71" w:rsidRDefault="00ED50ED" w:rsidP="00ED50ED">
      <w:r w:rsidRPr="00A27C71">
        <w:t>Постоянен адрес: ..................................................................., гражданство:............................</w:t>
      </w:r>
    </w:p>
    <w:p w14:paraId="64691E14" w14:textId="77777777" w:rsidR="00ED50ED" w:rsidRPr="00A27C71" w:rsidRDefault="00ED50ED" w:rsidP="00ED50ED">
      <w:r w:rsidRPr="00A27C71">
        <w:t>Държава на пребиваване:..............................................................................</w:t>
      </w:r>
    </w:p>
    <w:p w14:paraId="2FB3D240" w14:textId="77777777" w:rsidR="00ED50ED" w:rsidRPr="00A27C71" w:rsidRDefault="00ED50ED" w:rsidP="00ED50ED">
      <w:pPr>
        <w:jc w:val="both"/>
      </w:pPr>
    </w:p>
    <w:p w14:paraId="2095AF7A" w14:textId="77777777" w:rsidR="00ED50ED" w:rsidRPr="00A27C71" w:rsidRDefault="00ED50ED" w:rsidP="00ED50ED">
      <w:r w:rsidRPr="00A27C71">
        <w:t>2..............................................................................................................................................................</w:t>
      </w:r>
    </w:p>
    <w:p w14:paraId="2979A713" w14:textId="77777777" w:rsidR="00ED50ED" w:rsidRPr="00A27C71" w:rsidRDefault="00ED50ED" w:rsidP="00ED50ED">
      <w:pPr>
        <w:tabs>
          <w:tab w:val="left" w:pos="3015"/>
        </w:tabs>
        <w:jc w:val="center"/>
      </w:pPr>
      <w:r w:rsidRPr="00A27C71">
        <w:t>/име, презиме, фамилия/</w:t>
      </w:r>
    </w:p>
    <w:p w14:paraId="3B0B4FE1" w14:textId="77777777" w:rsidR="00ED50ED" w:rsidRPr="00A27C71" w:rsidRDefault="00ED50ED" w:rsidP="00ED50ED">
      <w:r w:rsidRPr="00A27C71">
        <w:lastRenderedPageBreak/>
        <w:t>ЕГН (за лицата по чл. 3, ал. 2 от Закона за гражданската регистрация): ......................................, дата на раждане (за лицата, които нямат ЕГН)……………...:.........................................................</w:t>
      </w:r>
    </w:p>
    <w:p w14:paraId="3C044B9F" w14:textId="77777777" w:rsidR="00ED50ED" w:rsidRPr="00A27C71" w:rsidRDefault="00ED50ED" w:rsidP="00ED50ED">
      <w:r w:rsidRPr="00A27C71">
        <w:t>Постоянен адрес: ..................................................................., гражданство:............................</w:t>
      </w:r>
    </w:p>
    <w:p w14:paraId="0BD5E749" w14:textId="77777777" w:rsidR="00ED50ED" w:rsidRPr="00A27C71" w:rsidRDefault="00ED50ED" w:rsidP="00ED50ED">
      <w:r w:rsidRPr="00A27C71">
        <w:t>Държава на пребиваване:..............................................................................</w:t>
      </w:r>
    </w:p>
    <w:p w14:paraId="28168ACD" w14:textId="77777777" w:rsidR="00ED50ED" w:rsidRPr="00A27C71" w:rsidRDefault="00ED50ED" w:rsidP="00ED50ED"/>
    <w:p w14:paraId="03D7A58E" w14:textId="77777777" w:rsidR="00ED50ED" w:rsidRPr="00A27C71" w:rsidRDefault="00ED50ED" w:rsidP="00ED50ED">
      <w:pPr>
        <w:jc w:val="both"/>
      </w:pPr>
      <w:r w:rsidRPr="00A27C71">
        <w:rPr>
          <w:b/>
        </w:rPr>
        <w:t>II.</w:t>
      </w:r>
      <w:r w:rsidRPr="00A27C71">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14:paraId="02F6EC37" w14:textId="77777777" w:rsidR="00ED50ED" w:rsidRPr="00A27C71" w:rsidRDefault="00ED50ED" w:rsidP="00ED50ED">
      <w:pPr>
        <w:jc w:val="both"/>
      </w:pPr>
    </w:p>
    <w:p w14:paraId="55D0B33A" w14:textId="77777777" w:rsidR="00ED50ED" w:rsidRPr="00A27C71" w:rsidRDefault="00ED50ED" w:rsidP="00ED50ED">
      <w:pPr>
        <w:jc w:val="both"/>
      </w:pPr>
      <w:r w:rsidRPr="00A27C71">
        <w:t>Известна ми е наказателната отговорност по чл. 313 от Наказателния кодекс за деклариране на неверни обстоятелства.</w:t>
      </w:r>
    </w:p>
    <w:p w14:paraId="42788938" w14:textId="77777777" w:rsidR="00ED50ED" w:rsidRPr="00A27C71" w:rsidRDefault="00ED50ED" w:rsidP="00ED50ED"/>
    <w:p w14:paraId="25350F53"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7F999ECB" w14:textId="77777777" w:rsidR="00ED50ED" w:rsidRPr="00A27C71" w:rsidRDefault="00ED50ED" w:rsidP="00ED50ED"/>
    <w:p w14:paraId="436DC210" w14:textId="77777777" w:rsidR="00ED50ED" w:rsidRPr="00A27C71" w:rsidRDefault="00ED50ED" w:rsidP="00ED50ED">
      <w:pPr>
        <w:jc w:val="both"/>
        <w:rPr>
          <w:i/>
          <w:sz w:val="18"/>
          <w:szCs w:val="18"/>
        </w:rPr>
      </w:pPr>
      <w:r w:rsidRPr="00A27C71">
        <w:rPr>
          <w:i/>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64BAC470" w14:textId="77777777" w:rsidR="00ED50ED" w:rsidRPr="00A27C71" w:rsidRDefault="00ED50ED" w:rsidP="00ED50ED">
      <w:pPr>
        <w:jc w:val="both"/>
        <w:rPr>
          <w:i/>
          <w:sz w:val="18"/>
          <w:szCs w:val="18"/>
        </w:rPr>
      </w:pPr>
      <w:r w:rsidRPr="00A27C71">
        <w:rPr>
          <w:i/>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C0EFAB7" w14:textId="77777777" w:rsidR="00ED50ED" w:rsidRPr="00A27C71" w:rsidRDefault="00ED50ED" w:rsidP="00ED50ED">
      <w:pPr>
        <w:jc w:val="both"/>
        <w:rPr>
          <w:i/>
          <w:sz w:val="18"/>
          <w:szCs w:val="18"/>
        </w:rPr>
      </w:pPr>
      <w:r w:rsidRPr="00A27C71">
        <w:rPr>
          <w:i/>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15B52C41" w14:textId="77777777" w:rsidR="00ED50ED" w:rsidRPr="00A27C71" w:rsidRDefault="00ED50ED" w:rsidP="00ED50ED">
      <w:pPr>
        <w:jc w:val="both"/>
        <w:rPr>
          <w:i/>
          <w:sz w:val="18"/>
          <w:szCs w:val="18"/>
        </w:rPr>
      </w:pPr>
      <w:r w:rsidRPr="00A27C71">
        <w:rPr>
          <w:i/>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626F7122" w14:textId="77777777" w:rsidR="00ED50ED" w:rsidRPr="00A27C71" w:rsidRDefault="00ED50ED" w:rsidP="00ED50ED">
      <w:pPr>
        <w:jc w:val="both"/>
        <w:rPr>
          <w:i/>
          <w:sz w:val="18"/>
          <w:szCs w:val="18"/>
        </w:rPr>
      </w:pPr>
      <w:r w:rsidRPr="00A27C71">
        <w:rPr>
          <w:i/>
          <w:sz w:val="18"/>
          <w:szCs w:val="18"/>
        </w:rPr>
        <w:t xml:space="preserve">2. По отношение на доверителната собственост, включително тръстове, </w:t>
      </w:r>
      <w:proofErr w:type="spellStart"/>
      <w:r w:rsidRPr="00A27C71">
        <w:rPr>
          <w:i/>
          <w:sz w:val="18"/>
          <w:szCs w:val="18"/>
        </w:rPr>
        <w:t>попечителски</w:t>
      </w:r>
      <w:proofErr w:type="spellEnd"/>
      <w:r w:rsidRPr="00A27C71">
        <w:rPr>
          <w:i/>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854160B" w14:textId="77777777" w:rsidR="00ED50ED" w:rsidRPr="00A27C71" w:rsidRDefault="00ED50ED" w:rsidP="00ED50ED">
      <w:pPr>
        <w:jc w:val="both"/>
        <w:rPr>
          <w:i/>
          <w:sz w:val="18"/>
          <w:szCs w:val="18"/>
        </w:rPr>
      </w:pPr>
      <w:r w:rsidRPr="00A27C71">
        <w:rPr>
          <w:i/>
          <w:sz w:val="18"/>
          <w:szCs w:val="18"/>
        </w:rPr>
        <w:t>а) учредителят;</w:t>
      </w:r>
    </w:p>
    <w:p w14:paraId="7CDE8506" w14:textId="77777777" w:rsidR="00ED50ED" w:rsidRPr="00A27C71" w:rsidRDefault="00ED50ED" w:rsidP="00ED50ED">
      <w:pPr>
        <w:jc w:val="both"/>
        <w:rPr>
          <w:i/>
          <w:sz w:val="18"/>
          <w:szCs w:val="18"/>
        </w:rPr>
      </w:pPr>
      <w:r w:rsidRPr="00A27C71">
        <w:rPr>
          <w:i/>
          <w:sz w:val="18"/>
          <w:szCs w:val="18"/>
        </w:rPr>
        <w:t>б) доверителният собственик;</w:t>
      </w:r>
    </w:p>
    <w:p w14:paraId="7FA23FFF" w14:textId="77777777" w:rsidR="00ED50ED" w:rsidRPr="00A27C71" w:rsidRDefault="00ED50ED" w:rsidP="00ED50ED">
      <w:pPr>
        <w:jc w:val="both"/>
        <w:rPr>
          <w:i/>
          <w:sz w:val="18"/>
          <w:szCs w:val="18"/>
        </w:rPr>
      </w:pPr>
      <w:r w:rsidRPr="00A27C71">
        <w:rPr>
          <w:i/>
          <w:sz w:val="18"/>
          <w:szCs w:val="18"/>
        </w:rPr>
        <w:t>в) пазителят, ако има такъв;</w:t>
      </w:r>
    </w:p>
    <w:p w14:paraId="0E7E0D8E" w14:textId="77777777" w:rsidR="00ED50ED" w:rsidRPr="00A27C71" w:rsidRDefault="00ED50ED" w:rsidP="00ED50ED">
      <w:pPr>
        <w:jc w:val="both"/>
        <w:rPr>
          <w:i/>
          <w:sz w:val="18"/>
          <w:szCs w:val="18"/>
        </w:rPr>
      </w:pPr>
      <w:r w:rsidRPr="00A27C71">
        <w:rPr>
          <w:i/>
          <w:sz w:val="18"/>
          <w:szCs w:val="18"/>
        </w:rPr>
        <w:t xml:space="preserve">г) </w:t>
      </w:r>
      <w:proofErr w:type="spellStart"/>
      <w:r w:rsidRPr="00A27C71">
        <w:rPr>
          <w:i/>
          <w:sz w:val="18"/>
          <w:szCs w:val="18"/>
        </w:rPr>
        <w:t>бенефициерът</w:t>
      </w:r>
      <w:proofErr w:type="spellEnd"/>
      <w:r w:rsidRPr="00A27C71">
        <w:rPr>
          <w:i/>
          <w:sz w:val="18"/>
          <w:szCs w:val="18"/>
        </w:rPr>
        <w:t xml:space="preserve"> или класът </w:t>
      </w:r>
      <w:proofErr w:type="spellStart"/>
      <w:r w:rsidRPr="00A27C71">
        <w:rPr>
          <w:i/>
          <w:sz w:val="18"/>
          <w:szCs w:val="18"/>
        </w:rPr>
        <w:t>бенефициери</w:t>
      </w:r>
      <w:proofErr w:type="spellEnd"/>
      <w:r w:rsidRPr="00A27C71">
        <w:rPr>
          <w:i/>
          <w:sz w:val="18"/>
          <w:szCs w:val="18"/>
        </w:rPr>
        <w:t>, или</w:t>
      </w:r>
    </w:p>
    <w:p w14:paraId="14DAB411" w14:textId="77777777" w:rsidR="00ED50ED" w:rsidRPr="00A27C71" w:rsidRDefault="00ED50ED" w:rsidP="00ED50ED">
      <w:pPr>
        <w:jc w:val="both"/>
        <w:rPr>
          <w:i/>
          <w:sz w:val="18"/>
          <w:szCs w:val="18"/>
        </w:rPr>
      </w:pPr>
      <w:r w:rsidRPr="00A27C71">
        <w:rPr>
          <w:i/>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253A9B7C" w14:textId="77777777" w:rsidR="00ED50ED" w:rsidRPr="00A27C71" w:rsidRDefault="00ED50ED" w:rsidP="00ED50ED">
      <w:pPr>
        <w:jc w:val="both"/>
        <w:rPr>
          <w:i/>
          <w:sz w:val="18"/>
          <w:szCs w:val="18"/>
        </w:rPr>
      </w:pPr>
      <w:r w:rsidRPr="00A27C71">
        <w:rPr>
          <w:i/>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546BBD6F" w14:textId="77777777" w:rsidR="00ED50ED" w:rsidRPr="00A27C71" w:rsidRDefault="00ED50ED" w:rsidP="00ED50ED">
      <w:pPr>
        <w:jc w:val="both"/>
        <w:rPr>
          <w:i/>
          <w:sz w:val="18"/>
          <w:szCs w:val="18"/>
        </w:rPr>
      </w:pPr>
      <w:r w:rsidRPr="00A27C71">
        <w:rPr>
          <w:i/>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444F3FEA" w14:textId="77777777" w:rsidR="00ED50ED" w:rsidRPr="00A27C71" w:rsidRDefault="00ED50ED" w:rsidP="00ED50ED">
      <w:pPr>
        <w:jc w:val="both"/>
        <w:rPr>
          <w:i/>
          <w:sz w:val="18"/>
          <w:szCs w:val="18"/>
        </w:rPr>
      </w:pPr>
    </w:p>
    <w:p w14:paraId="2F53BFC3" w14:textId="77777777" w:rsidR="00ED50ED" w:rsidRPr="00A27C71" w:rsidRDefault="00ED50ED" w:rsidP="00ED50ED">
      <w:pPr>
        <w:jc w:val="both"/>
        <w:rPr>
          <w:i/>
          <w:sz w:val="18"/>
          <w:szCs w:val="18"/>
        </w:rPr>
      </w:pPr>
      <w:r w:rsidRPr="00A27C71">
        <w:rPr>
          <w:i/>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14:paraId="3AF067D1" w14:textId="77777777" w:rsidR="00ED50ED" w:rsidRPr="00A27C71" w:rsidRDefault="00ED50ED" w:rsidP="00ED50ED">
      <w:pPr>
        <w:jc w:val="both"/>
        <w:rPr>
          <w:b/>
        </w:rPr>
      </w:pPr>
    </w:p>
    <w:p w14:paraId="33CB9DCF" w14:textId="77777777" w:rsidR="00ED50ED" w:rsidRPr="00A27C71" w:rsidRDefault="00ED50ED" w:rsidP="00ED50ED">
      <w:pPr>
        <w:keepNext/>
        <w:keepLines/>
        <w:spacing w:before="120"/>
        <w:jc w:val="center"/>
        <w:outlineLvl w:val="0"/>
        <w:rPr>
          <w:b/>
          <w:bCs/>
          <w:color w:val="365F91"/>
          <w:sz w:val="28"/>
          <w:szCs w:val="28"/>
          <w:lang w:eastAsia="en-US"/>
        </w:rPr>
      </w:pPr>
    </w:p>
    <w:p w14:paraId="2571E2B8" w14:textId="77777777" w:rsidR="00ED50ED" w:rsidRPr="00A27C71" w:rsidRDefault="00ED50ED" w:rsidP="00ED50ED">
      <w:pPr>
        <w:tabs>
          <w:tab w:val="left" w:pos="360"/>
        </w:tabs>
        <w:jc w:val="right"/>
        <w:rPr>
          <w:b/>
          <w:bCs/>
        </w:rPr>
      </w:pPr>
      <w:r w:rsidRPr="00A27C71">
        <w:rPr>
          <w:b/>
          <w:bCs/>
        </w:rPr>
        <w:t xml:space="preserve">Образец № 6 – </w:t>
      </w:r>
      <w:r w:rsidRPr="00A27C71">
        <w:rPr>
          <w:b/>
          <w:bCs/>
          <w:u w:val="single"/>
        </w:rPr>
        <w:t>попълва се само от избрания за изпълнител участник на етап сключване на договор!</w:t>
      </w:r>
    </w:p>
    <w:p w14:paraId="1D13827D" w14:textId="77777777" w:rsidR="00ED50ED" w:rsidRPr="00A27C71" w:rsidRDefault="00ED50ED" w:rsidP="00ED50ED">
      <w:pPr>
        <w:tabs>
          <w:tab w:val="left" w:pos="360"/>
        </w:tabs>
        <w:jc w:val="right"/>
        <w:rPr>
          <w:b/>
          <w:bCs/>
        </w:rPr>
      </w:pPr>
    </w:p>
    <w:p w14:paraId="1081C07E" w14:textId="77777777" w:rsidR="00ED50ED" w:rsidRPr="00A27C71" w:rsidRDefault="00ED50ED" w:rsidP="00ED50ED">
      <w:pPr>
        <w:tabs>
          <w:tab w:val="left" w:pos="360"/>
        </w:tabs>
        <w:jc w:val="right"/>
        <w:rPr>
          <w:b/>
          <w:bCs/>
        </w:rPr>
      </w:pPr>
    </w:p>
    <w:p w14:paraId="5CC25566" w14:textId="77777777" w:rsidR="00ED50ED" w:rsidRPr="00A27C71" w:rsidRDefault="00ED50ED" w:rsidP="00ED50ED">
      <w:pPr>
        <w:tabs>
          <w:tab w:val="left" w:pos="360"/>
        </w:tabs>
        <w:jc w:val="center"/>
        <w:rPr>
          <w:b/>
          <w:bCs/>
        </w:rPr>
      </w:pPr>
      <w:r w:rsidRPr="00A27C71">
        <w:rPr>
          <w:b/>
        </w:rPr>
        <w:t>Декларация по чл. 69 от Закона за противодействие на корупцията и за отнемане на незаконно придобитото имущество</w:t>
      </w:r>
    </w:p>
    <w:p w14:paraId="265309AA" w14:textId="77777777" w:rsidR="00ED50ED" w:rsidRPr="00A27C71" w:rsidRDefault="00ED50ED" w:rsidP="00ED50ED">
      <w:pPr>
        <w:tabs>
          <w:tab w:val="left" w:pos="360"/>
        </w:tabs>
        <w:jc w:val="right"/>
        <w:rPr>
          <w:b/>
          <w:bCs/>
        </w:rPr>
      </w:pPr>
    </w:p>
    <w:p w14:paraId="5AA68FE7" w14:textId="77777777" w:rsidR="00ED50ED" w:rsidRPr="00A27C71" w:rsidRDefault="00ED50ED" w:rsidP="00ED50ED">
      <w:r w:rsidRPr="00A27C71">
        <w:lastRenderedPageBreak/>
        <w:t>Долуподписаният/ата*:____________________________________________________________</w:t>
      </w:r>
    </w:p>
    <w:p w14:paraId="42EB8641" w14:textId="77777777" w:rsidR="00ED50ED" w:rsidRPr="00A27C71" w:rsidRDefault="00ED50ED" w:rsidP="00ED50ED">
      <w:r w:rsidRPr="00A27C71">
        <w:tab/>
      </w:r>
      <w:r w:rsidRPr="00A27C71">
        <w:tab/>
      </w:r>
      <w:r w:rsidRPr="00A27C71">
        <w:tab/>
        <w:t xml:space="preserve">                                                                       </w:t>
      </w:r>
      <w:r w:rsidRPr="00A27C71">
        <w:tab/>
        <w:t>/име, презиме, фамилия/</w:t>
      </w:r>
    </w:p>
    <w:p w14:paraId="608A56AF" w14:textId="77777777" w:rsidR="00ED50ED" w:rsidRPr="00A27C71" w:rsidRDefault="00ED50ED" w:rsidP="00ED50ED">
      <w:pPr>
        <w:widowControl w:val="0"/>
        <w:autoSpaceDE w:val="0"/>
        <w:autoSpaceDN w:val="0"/>
        <w:adjustRightInd w:val="0"/>
        <w:ind w:right="-23" w:firstLine="709"/>
      </w:pPr>
      <w:r w:rsidRPr="00A27C71">
        <w:t>в качеството си на лице по чл. 40 от ППЗОП, а именно: ______________________________________________________________________________</w:t>
      </w:r>
    </w:p>
    <w:p w14:paraId="362C6712" w14:textId="77777777" w:rsidR="00ED50ED" w:rsidRPr="00A27C71" w:rsidRDefault="00ED50ED" w:rsidP="00ED50ED">
      <w:pPr>
        <w:widowControl w:val="0"/>
        <w:autoSpaceDE w:val="0"/>
        <w:autoSpaceDN w:val="0"/>
        <w:adjustRightInd w:val="0"/>
        <w:ind w:right="-23" w:firstLine="709"/>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607ADBCE" w14:textId="77777777" w:rsidR="00ED50ED" w:rsidRPr="00A27C71" w:rsidRDefault="00ED50ED" w:rsidP="00ED50ED">
      <w:pPr>
        <w:ind w:right="-23"/>
        <w:jc w:val="both"/>
      </w:pPr>
      <w:r w:rsidRPr="00A27C71">
        <w:t>в _______________________________________________________________________________</w:t>
      </w:r>
    </w:p>
    <w:p w14:paraId="644F4580"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502A2D45"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7D178DE0" w14:textId="77777777" w:rsidR="00ED50ED" w:rsidRPr="00A27C71" w:rsidRDefault="00ED50ED" w:rsidP="00ED50ED">
      <w:pPr>
        <w:ind w:right="-23"/>
        <w:jc w:val="both"/>
      </w:pPr>
    </w:p>
    <w:p w14:paraId="0BAAB41A" w14:textId="77777777"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rPr>
          <w:spacing w:val="-2"/>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A27C71">
        <w:rPr>
          <w:spacing w:val="-2"/>
        </w:rPr>
        <w:t>,</w:t>
      </w:r>
    </w:p>
    <w:p w14:paraId="2ECC0850" w14:textId="77777777" w:rsidR="00ED50ED" w:rsidRPr="00A27C71" w:rsidRDefault="00ED50ED" w:rsidP="00ED50ED"/>
    <w:p w14:paraId="6467A7BF" w14:textId="77777777" w:rsidR="00ED50ED" w:rsidRPr="00A27C71" w:rsidRDefault="00ED50ED" w:rsidP="00ED50ED">
      <w:pPr>
        <w:jc w:val="center"/>
        <w:rPr>
          <w:b/>
        </w:rPr>
      </w:pPr>
      <w:r w:rsidRPr="00A27C71">
        <w:rPr>
          <w:b/>
        </w:rPr>
        <w:t>ДЕКЛАРИРАМ, ЧЕ:</w:t>
      </w:r>
    </w:p>
    <w:p w14:paraId="779B3D8C" w14:textId="77777777" w:rsidR="00ED50ED" w:rsidRPr="00A27C71" w:rsidRDefault="00ED50ED" w:rsidP="00ED50ED">
      <w:pPr>
        <w:jc w:val="center"/>
        <w:rPr>
          <w:b/>
        </w:rPr>
      </w:pPr>
    </w:p>
    <w:p w14:paraId="19952B08" w14:textId="77777777" w:rsidR="00ED50ED" w:rsidRPr="00A27C71" w:rsidRDefault="00ED50ED" w:rsidP="00ED50ED">
      <w:pPr>
        <w:jc w:val="both"/>
      </w:pPr>
      <w:r w:rsidRPr="00A27C71">
        <w:rPr>
          <w:b/>
        </w:rPr>
        <w:t>I.</w:t>
      </w:r>
      <w:r w:rsidRPr="00A27C71">
        <w:t xml:space="preserve"> Не съм лице, заемало висша публична длъжност в</w:t>
      </w:r>
      <w:r w:rsidR="00E65A19" w:rsidRPr="00A27C71">
        <w:t xml:space="preserve"> Национален статистически институт</w:t>
      </w:r>
      <w:r w:rsidRPr="00A27C71">
        <w:t xml:space="preserve">,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14:paraId="0AA09F76" w14:textId="77777777" w:rsidR="00ED50ED" w:rsidRPr="00A27C71" w:rsidRDefault="00ED50ED" w:rsidP="00ED50ED">
      <w:pPr>
        <w:jc w:val="both"/>
      </w:pPr>
    </w:p>
    <w:p w14:paraId="4F122544" w14:textId="77777777" w:rsidR="00ED50ED" w:rsidRPr="00A27C71" w:rsidRDefault="00ED50ED" w:rsidP="00ED50ED">
      <w:pPr>
        <w:jc w:val="both"/>
      </w:pPr>
      <w:r w:rsidRPr="00A27C71">
        <w:rPr>
          <w:b/>
        </w:rPr>
        <w:t>II.</w:t>
      </w:r>
      <w:r w:rsidRPr="00A27C71">
        <w:t xml:space="preserve"> Известна ми е наказателната отговорност по чл. 313 от Наказателния кодекс за деклариране на неверни обстоятелства.</w:t>
      </w:r>
    </w:p>
    <w:p w14:paraId="062C92C6" w14:textId="77777777" w:rsidR="00ED50ED" w:rsidRPr="00A27C71" w:rsidRDefault="00ED50ED" w:rsidP="00ED50ED"/>
    <w:p w14:paraId="77076D13"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72F0661D" w14:textId="77777777" w:rsidR="00ED50ED" w:rsidRPr="00A27C71" w:rsidRDefault="00ED50ED" w:rsidP="00ED50ED">
      <w:r w:rsidRPr="00A27C71">
        <w:t xml:space="preserve">                                                                                                                          /подпис/</w:t>
      </w:r>
    </w:p>
    <w:p w14:paraId="0B8A5C40" w14:textId="77777777" w:rsidR="00ED50ED" w:rsidRPr="00A27C71" w:rsidRDefault="00ED50ED" w:rsidP="00ED50ED">
      <w:pPr>
        <w:tabs>
          <w:tab w:val="left" w:pos="374"/>
        </w:tabs>
        <w:ind w:right="-23" w:firstLine="709"/>
        <w:jc w:val="both"/>
        <w:rPr>
          <w:b/>
          <w:i/>
          <w:sz w:val="20"/>
          <w:szCs w:val="20"/>
        </w:rPr>
      </w:pPr>
      <w:r w:rsidRPr="00A27C71">
        <w:rPr>
          <w:b/>
          <w:i/>
          <w:sz w:val="20"/>
        </w:rPr>
        <w:t>*Декларацията се попълва от лицата по чл. 40 от ППЗОП, а при участник обединение - от всеки от членовете на обединението.</w:t>
      </w:r>
    </w:p>
    <w:p w14:paraId="5601C483" w14:textId="77777777" w:rsidR="00ED50ED" w:rsidRPr="00A27C71" w:rsidRDefault="00ED50ED" w:rsidP="00ED50ED">
      <w:pPr>
        <w:tabs>
          <w:tab w:val="left" w:pos="6803"/>
        </w:tabs>
        <w:spacing w:line="360" w:lineRule="auto"/>
        <w:jc w:val="right"/>
        <w:rPr>
          <w:b/>
        </w:rPr>
      </w:pPr>
    </w:p>
    <w:p w14:paraId="1CDCB773" w14:textId="77777777" w:rsidR="00ED50ED" w:rsidRPr="00A27C71" w:rsidRDefault="00ED50ED" w:rsidP="00ED50ED">
      <w:pPr>
        <w:tabs>
          <w:tab w:val="left" w:pos="6803"/>
        </w:tabs>
        <w:spacing w:line="360" w:lineRule="auto"/>
        <w:jc w:val="right"/>
        <w:rPr>
          <w:b/>
        </w:rPr>
      </w:pPr>
    </w:p>
    <w:p w14:paraId="5A7672CB" w14:textId="77777777" w:rsidR="00ED50ED" w:rsidRPr="00A27C71" w:rsidRDefault="00ED50ED" w:rsidP="00ED50ED">
      <w:pPr>
        <w:jc w:val="right"/>
        <w:rPr>
          <w:b/>
        </w:rPr>
      </w:pPr>
      <w:r w:rsidRPr="00A27C71">
        <w:rPr>
          <w:b/>
        </w:rPr>
        <w:t>Образец № 7</w:t>
      </w:r>
      <w:r w:rsidRPr="00A27C71">
        <w:rPr>
          <w:b/>
          <w:bCs/>
        </w:rPr>
        <w:t xml:space="preserve">– </w:t>
      </w:r>
      <w:r w:rsidRPr="00A27C71">
        <w:rPr>
          <w:b/>
          <w:bCs/>
          <w:u w:val="single"/>
        </w:rPr>
        <w:t>попълва се само от избрания за изпълнител участник на етап сключване на договор!</w:t>
      </w:r>
    </w:p>
    <w:p w14:paraId="0D1EC28C" w14:textId="77777777" w:rsidR="00ED50ED" w:rsidRPr="00A27C71" w:rsidRDefault="00ED50ED" w:rsidP="00ED50ED">
      <w:pPr>
        <w:tabs>
          <w:tab w:val="left" w:pos="374"/>
        </w:tabs>
        <w:ind w:firstLine="709"/>
        <w:jc w:val="center"/>
        <w:rPr>
          <w:b/>
          <w:u w:val="single"/>
        </w:rPr>
      </w:pPr>
      <w:r w:rsidRPr="00A27C71">
        <w:rPr>
          <w:b/>
          <w:u w:val="single"/>
        </w:rPr>
        <w:t>ДЕКЛАРАЦИЯ</w:t>
      </w:r>
    </w:p>
    <w:p w14:paraId="701A1E71" w14:textId="77777777" w:rsidR="00ED50ED" w:rsidRPr="00A27C71" w:rsidRDefault="00ED50ED" w:rsidP="00ED50ED">
      <w:pPr>
        <w:tabs>
          <w:tab w:val="left" w:pos="374"/>
        </w:tabs>
        <w:ind w:firstLine="709"/>
        <w:jc w:val="center"/>
        <w:rPr>
          <w:b/>
          <w:u w:val="single"/>
        </w:rPr>
      </w:pPr>
    </w:p>
    <w:p w14:paraId="350ECDFC" w14:textId="77777777" w:rsidR="00ED50ED" w:rsidRPr="00A27C71" w:rsidRDefault="00ED50ED" w:rsidP="00ED50ED">
      <w:pPr>
        <w:ind w:firstLine="709"/>
        <w:jc w:val="both"/>
        <w:textAlignment w:val="center"/>
        <w:rPr>
          <w:b/>
          <w:bCs/>
        </w:rPr>
      </w:pPr>
      <w:r w:rsidRPr="00A27C71">
        <w:rPr>
          <w:b/>
        </w:rPr>
        <w:t xml:space="preserve">По чл. 3, т. 8 и чл. 4 от </w:t>
      </w:r>
      <w:r w:rsidRPr="00A27C7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4011CFC" w14:textId="77777777" w:rsidR="00ED50ED" w:rsidRPr="00A27C71" w:rsidRDefault="00ED50ED" w:rsidP="00ED50ED">
      <w:pPr>
        <w:ind w:firstLine="709"/>
        <w:jc w:val="both"/>
        <w:rPr>
          <w:b/>
          <w:bCs/>
        </w:rPr>
      </w:pPr>
    </w:p>
    <w:p w14:paraId="09C19A42" w14:textId="77777777" w:rsidR="00ED50ED" w:rsidRPr="00A27C71" w:rsidRDefault="00ED50ED" w:rsidP="00ED50ED">
      <w:pPr>
        <w:ind w:right="-23"/>
        <w:jc w:val="both"/>
      </w:pPr>
      <w:r w:rsidRPr="00A27C71">
        <w:t>Долуподписаният/ата/* ___________________________________________________________,</w:t>
      </w:r>
    </w:p>
    <w:p w14:paraId="63479DFB" w14:textId="77777777" w:rsidR="00ED50ED" w:rsidRPr="00A27C71" w:rsidRDefault="00ED50ED" w:rsidP="00ED50ED">
      <w:pPr>
        <w:ind w:right="-23"/>
        <w:jc w:val="center"/>
        <w:rPr>
          <w:i/>
          <w:vertAlign w:val="superscript"/>
        </w:rPr>
      </w:pPr>
      <w:r w:rsidRPr="00A27C71">
        <w:rPr>
          <w:i/>
          <w:vertAlign w:val="superscript"/>
        </w:rPr>
        <w:t>/собствено, бащино и фамилно име /</w:t>
      </w:r>
    </w:p>
    <w:p w14:paraId="4D849560" w14:textId="77777777" w:rsidR="00ED50ED" w:rsidRPr="00A27C71" w:rsidRDefault="00ED50ED" w:rsidP="00ED50ED">
      <w:pPr>
        <w:widowControl w:val="0"/>
        <w:autoSpaceDE w:val="0"/>
        <w:autoSpaceDN w:val="0"/>
        <w:adjustRightInd w:val="0"/>
        <w:ind w:right="-23"/>
      </w:pPr>
      <w:r w:rsidRPr="00A27C71">
        <w:t xml:space="preserve">в качеството си на лице по чл. 40 от ППЗОП, а именно: </w:t>
      </w:r>
      <w:r w:rsidRPr="00A27C71">
        <w:lastRenderedPageBreak/>
        <w:t>________________________________________________________________________________</w:t>
      </w:r>
    </w:p>
    <w:p w14:paraId="726372FE" w14:textId="77777777" w:rsidR="00ED50ED" w:rsidRPr="00A27C71" w:rsidRDefault="00ED50ED" w:rsidP="00ED50ED">
      <w:pPr>
        <w:widowControl w:val="0"/>
        <w:autoSpaceDE w:val="0"/>
        <w:autoSpaceDN w:val="0"/>
        <w:adjustRightInd w:val="0"/>
        <w:ind w:right="-23"/>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6C3F626C" w14:textId="77777777" w:rsidR="00ED50ED" w:rsidRPr="00A27C71" w:rsidRDefault="00ED50ED" w:rsidP="00ED50ED">
      <w:pPr>
        <w:ind w:right="-23"/>
        <w:jc w:val="both"/>
      </w:pPr>
      <w:r w:rsidRPr="00A27C71">
        <w:t>в _______________________________________________________________________________</w:t>
      </w:r>
    </w:p>
    <w:p w14:paraId="56AFB5A8"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2DD8C194"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6F87128B" w14:textId="77777777" w:rsidR="00ED50ED" w:rsidRPr="00A27C71" w:rsidRDefault="00ED50ED" w:rsidP="00ED50ED">
      <w:pPr>
        <w:ind w:firstLine="709"/>
        <w:jc w:val="both"/>
      </w:pPr>
    </w:p>
    <w:p w14:paraId="2BDF5F26" w14:textId="77777777"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rPr>
          <w:i/>
          <w:spacing w:val="-2"/>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A27C71">
        <w:rPr>
          <w:spacing w:val="-2"/>
        </w:rPr>
        <w:t>,</w:t>
      </w:r>
    </w:p>
    <w:p w14:paraId="33520A00" w14:textId="77777777" w:rsidR="00ED50ED" w:rsidRPr="00A27C71" w:rsidRDefault="00ED50ED" w:rsidP="00ED50ED">
      <w:pPr>
        <w:ind w:firstLine="709"/>
        <w:jc w:val="both"/>
        <w:rPr>
          <w:b/>
          <w:bCs/>
        </w:rPr>
      </w:pPr>
    </w:p>
    <w:p w14:paraId="6D5669A1" w14:textId="77777777" w:rsidR="00ED50ED" w:rsidRPr="00A27C71" w:rsidRDefault="00ED50ED" w:rsidP="00ED50ED">
      <w:pPr>
        <w:ind w:left="-426"/>
        <w:jc w:val="center"/>
        <w:rPr>
          <w:b/>
          <w:bCs/>
        </w:rPr>
      </w:pPr>
      <w:r w:rsidRPr="00A27C71">
        <w:rPr>
          <w:b/>
          <w:bCs/>
        </w:rPr>
        <w:t>Д Е К Л А Р И Р А М,  Ч Е:</w:t>
      </w:r>
    </w:p>
    <w:p w14:paraId="271F3835" w14:textId="77777777" w:rsidR="00ED50ED" w:rsidRPr="00A27C71" w:rsidRDefault="00ED50ED" w:rsidP="00ED50ED">
      <w:pPr>
        <w:ind w:left="-426"/>
        <w:jc w:val="both"/>
        <w:rPr>
          <w:b/>
          <w:bCs/>
        </w:rPr>
      </w:pPr>
    </w:p>
    <w:p w14:paraId="73BC0053" w14:textId="77777777" w:rsidR="00ED50ED" w:rsidRPr="00A27C71" w:rsidRDefault="00ED50ED" w:rsidP="00ED50ED">
      <w:pPr>
        <w:jc w:val="both"/>
      </w:pPr>
      <w:r w:rsidRPr="00A27C71">
        <w:t xml:space="preserve">1. Представляваното от мен дружество </w:t>
      </w:r>
      <w:r w:rsidRPr="00A27C71">
        <w:rPr>
          <w:b/>
        </w:rPr>
        <w:t>е /не</w:t>
      </w:r>
      <w:r w:rsidRPr="00A27C71">
        <w:t xml:space="preserve"> е регистрирано в юрисдикция с </w:t>
      </w:r>
    </w:p>
    <w:p w14:paraId="0E655D67" w14:textId="77777777" w:rsidR="00ED50ED" w:rsidRPr="00A27C71" w:rsidRDefault="00ED50ED" w:rsidP="00ED50ED">
      <w:pPr>
        <w:jc w:val="both"/>
        <w:rPr>
          <w:b/>
          <w:sz w:val="28"/>
          <w:szCs w:val="28"/>
        </w:rPr>
      </w:pPr>
      <w:r w:rsidRPr="00A27C71">
        <w:rPr>
          <w:b/>
        </w:rPr>
        <w:t xml:space="preserve">                                                     </w:t>
      </w:r>
      <w:r w:rsidRPr="00A27C71">
        <w:rPr>
          <w:b/>
          <w:sz w:val="28"/>
          <w:szCs w:val="28"/>
        </w:rPr>
        <w:t xml:space="preserve"> /ненужното се зачертава/</w:t>
      </w:r>
    </w:p>
    <w:p w14:paraId="61BCE599" w14:textId="77777777" w:rsidR="00ED50ED" w:rsidRPr="00A27C71" w:rsidRDefault="00ED50ED" w:rsidP="00ED50ED">
      <w:pPr>
        <w:jc w:val="both"/>
      </w:pPr>
      <w:r w:rsidRPr="00A27C71">
        <w:t>преференциален данъчен режим, а именно: ________________________________________.</w:t>
      </w:r>
    </w:p>
    <w:p w14:paraId="26C10CBA" w14:textId="77777777" w:rsidR="00ED50ED" w:rsidRPr="00A27C71" w:rsidRDefault="00ED50ED" w:rsidP="00ED50ED">
      <w:pPr>
        <w:jc w:val="both"/>
      </w:pPr>
      <w:r w:rsidRPr="00A27C71">
        <w:t xml:space="preserve">2. Представляваното от мен дружество </w:t>
      </w:r>
      <w:r w:rsidRPr="00A27C71">
        <w:rPr>
          <w:b/>
        </w:rPr>
        <w:t>е / не е</w:t>
      </w:r>
      <w:r w:rsidRPr="00A27C71">
        <w:t xml:space="preserve"> контролирано от лице, регистрирано в </w:t>
      </w:r>
    </w:p>
    <w:p w14:paraId="571215DC" w14:textId="77777777" w:rsidR="00ED50ED" w:rsidRPr="00A27C71" w:rsidRDefault="00ED50ED" w:rsidP="00ED50ED">
      <w:pPr>
        <w:jc w:val="both"/>
        <w:rPr>
          <w:b/>
          <w:sz w:val="28"/>
          <w:szCs w:val="28"/>
        </w:rPr>
      </w:pPr>
      <w:r w:rsidRPr="00A27C71">
        <w:rPr>
          <w:b/>
        </w:rPr>
        <w:t xml:space="preserve">                                                      </w:t>
      </w:r>
      <w:r w:rsidRPr="00A27C71">
        <w:rPr>
          <w:b/>
          <w:sz w:val="28"/>
          <w:szCs w:val="28"/>
        </w:rPr>
        <w:t>/ненужното се зачертава/</w:t>
      </w:r>
    </w:p>
    <w:p w14:paraId="6BDD6E0A" w14:textId="77777777" w:rsidR="00ED50ED" w:rsidRPr="00A27C71" w:rsidRDefault="00ED50ED" w:rsidP="00ED50ED">
      <w:pPr>
        <w:jc w:val="both"/>
      </w:pPr>
      <w:r w:rsidRPr="00A27C71">
        <w:t>юрисдикция с преференциален данъчен режим, а именно: ___________________________.</w:t>
      </w:r>
    </w:p>
    <w:p w14:paraId="28D35CA9" w14:textId="77777777" w:rsidR="00ED50ED" w:rsidRPr="00A27C71" w:rsidRDefault="00ED50ED" w:rsidP="00ED50ED">
      <w:pPr>
        <w:jc w:val="both"/>
      </w:pPr>
      <w:r w:rsidRPr="00A27C71">
        <w:t xml:space="preserve">3. Представляваното от мен дружество попада в изключението на </w:t>
      </w:r>
      <w:r w:rsidRPr="00A27C71">
        <w:rPr>
          <w:b/>
        </w:rPr>
        <w:t xml:space="preserve">чл. 4, т. _____ </w:t>
      </w:r>
      <w:r w:rsidRPr="00A27C71">
        <w:t xml:space="preserve">от Закона за икономическите и финансовите отношения с дружествата, регистрирани в юрисдикции с преференциален данъчен режим, </w:t>
      </w:r>
      <w:r w:rsidRPr="00A27C71">
        <w:rPr>
          <w:bCs/>
        </w:rPr>
        <w:t>контролираните от</w:t>
      </w:r>
      <w:r w:rsidRPr="00A27C71">
        <w:t xml:space="preserve"> тях лица и техните действителни собственици.</w:t>
      </w:r>
    </w:p>
    <w:p w14:paraId="4F968FF1" w14:textId="77777777" w:rsidR="00ED50ED" w:rsidRPr="00A27C71" w:rsidRDefault="00ED50ED" w:rsidP="00ED50ED">
      <w:pPr>
        <w:jc w:val="both"/>
      </w:pPr>
      <w:r w:rsidRPr="00A27C71">
        <w:rPr>
          <w:u w:val="single"/>
        </w:rPr>
        <w:t xml:space="preserve">Забележка: </w:t>
      </w:r>
      <w:r w:rsidRPr="00A27C71">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14:paraId="5E1CF481" w14:textId="77777777" w:rsidR="00ED50ED" w:rsidRPr="00A27C71" w:rsidRDefault="00ED50ED" w:rsidP="00ED50ED">
      <w:pPr>
        <w:jc w:val="both"/>
        <w:textAlignment w:val="center"/>
        <w:rPr>
          <w:bCs/>
        </w:rPr>
      </w:pPr>
      <w:r w:rsidRPr="00A27C71">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A27C71">
        <w:rPr>
          <w:bCs/>
        </w:rPr>
        <w:t>вр</w:t>
      </w:r>
      <w:proofErr w:type="spellEnd"/>
      <w:r w:rsidRPr="00A27C71">
        <w:rPr>
          <w:bCs/>
        </w:rPr>
        <w:t>. §7, ал. 2 от Заключителните разпоредби на същия.</w:t>
      </w:r>
    </w:p>
    <w:p w14:paraId="17DCDE8B" w14:textId="77777777" w:rsidR="00ED50ED" w:rsidRPr="00A27C71" w:rsidRDefault="00ED50ED" w:rsidP="00ED50ED">
      <w:pPr>
        <w:jc w:val="both"/>
        <w:textAlignment w:val="center"/>
        <w:rPr>
          <w:bCs/>
        </w:rPr>
      </w:pPr>
    </w:p>
    <w:p w14:paraId="0F5240A2" w14:textId="77777777" w:rsidR="00ED50ED" w:rsidRPr="00A27C71" w:rsidRDefault="00ED50ED" w:rsidP="00ED50ED">
      <w:pPr>
        <w:jc w:val="both"/>
      </w:pPr>
      <w:r w:rsidRPr="00A27C71">
        <w:t>Известно ми е, че за деклариране на неверни данни нося наказателна отговорност по чл. 313 от Наказателния кодекс.</w:t>
      </w:r>
    </w:p>
    <w:p w14:paraId="61863AED" w14:textId="77777777" w:rsidR="00ED50ED" w:rsidRPr="00A27C71" w:rsidRDefault="00ED50ED" w:rsidP="00ED50ED">
      <w:pPr>
        <w:jc w:val="both"/>
      </w:pPr>
    </w:p>
    <w:p w14:paraId="758F7926" w14:textId="77777777" w:rsidR="00ED50ED" w:rsidRPr="00A27C71" w:rsidRDefault="00ED50ED" w:rsidP="00ED50ED">
      <w:pPr>
        <w:jc w:val="both"/>
      </w:pPr>
    </w:p>
    <w:p w14:paraId="1C27ABF4" w14:textId="77777777" w:rsidR="00ED50ED" w:rsidRPr="00A27C71" w:rsidRDefault="00ED50ED" w:rsidP="00ED50ED">
      <w:pPr>
        <w:jc w:val="both"/>
      </w:pPr>
      <w:r w:rsidRPr="00A27C71">
        <w:t xml:space="preserve">Дата </w:t>
      </w:r>
      <w:r w:rsidRPr="00A27C71">
        <w:rPr>
          <w:u w:val="single"/>
        </w:rPr>
        <w:tab/>
      </w:r>
      <w:r w:rsidRPr="00A27C71">
        <w:t>________20</w:t>
      </w:r>
      <w:r w:rsidR="002A4533">
        <w:rPr>
          <w:lang w:val="en-US"/>
        </w:rPr>
        <w:t>19</w:t>
      </w:r>
      <w:r w:rsidRPr="00A27C71">
        <w:t xml:space="preserve"> г.</w:t>
      </w:r>
      <w:r w:rsidRPr="00A27C71">
        <w:tab/>
      </w:r>
      <w:r w:rsidRPr="00A27C71">
        <w:tab/>
      </w:r>
      <w:r w:rsidRPr="00A27C71">
        <w:tab/>
        <w:t xml:space="preserve">                                              ДЕКЛАРАТОР: </w:t>
      </w:r>
      <w:r w:rsidRPr="00A27C71">
        <w:rPr>
          <w:u w:val="single"/>
        </w:rPr>
        <w:tab/>
      </w:r>
      <w:r w:rsidRPr="00A27C71">
        <w:t>_______________</w:t>
      </w:r>
    </w:p>
    <w:p w14:paraId="38FC80F0" w14:textId="77777777" w:rsidR="00ED50ED" w:rsidRPr="00A27C71" w:rsidRDefault="00ED50ED" w:rsidP="00ED50ED">
      <w:pPr>
        <w:jc w:val="both"/>
      </w:pPr>
      <w:r w:rsidRPr="00A27C71">
        <w:t>Гр.</w:t>
      </w:r>
      <w:r w:rsidRPr="00A27C71">
        <w:tab/>
      </w:r>
      <w:r w:rsidRPr="00A27C71">
        <w:tab/>
      </w:r>
      <w:r w:rsidRPr="00A27C71">
        <w:tab/>
      </w:r>
      <w:r w:rsidRPr="00A27C71">
        <w:tab/>
      </w:r>
      <w:r w:rsidRPr="00A27C71">
        <w:tab/>
        <w:t xml:space="preserve">           </w:t>
      </w:r>
      <w:r w:rsidRPr="00A27C71">
        <w:tab/>
      </w:r>
      <w:r w:rsidRPr="00A27C71">
        <w:tab/>
      </w:r>
      <w:r w:rsidRPr="00A27C71">
        <w:tab/>
      </w:r>
      <w:r w:rsidRPr="00A27C71">
        <w:tab/>
      </w:r>
      <w:r w:rsidRPr="00A27C71">
        <w:tab/>
      </w:r>
      <w:r w:rsidRPr="00A27C71">
        <w:tab/>
        <w:t xml:space="preserve">                                                                                                  </w:t>
      </w:r>
      <w:r w:rsidRPr="00A27C71">
        <w:tab/>
        <w:t>/подпис и печат/</w:t>
      </w:r>
      <w:r w:rsidRPr="00A27C71">
        <w:tab/>
      </w:r>
      <w:r w:rsidRPr="00A27C71">
        <w:tab/>
      </w:r>
      <w:r w:rsidRPr="00A27C71">
        <w:tab/>
      </w:r>
      <w:r w:rsidRPr="00A27C71">
        <w:tab/>
      </w:r>
      <w:r w:rsidRPr="00A27C71">
        <w:tab/>
      </w:r>
      <w:r w:rsidRPr="00A27C71">
        <w:tab/>
      </w:r>
    </w:p>
    <w:p w14:paraId="49EB5419" w14:textId="77777777" w:rsidR="00ED50ED" w:rsidRPr="00A27C71" w:rsidRDefault="00ED50ED" w:rsidP="00ED50ED">
      <w:pPr>
        <w:jc w:val="both"/>
        <w:rPr>
          <w:bCs/>
        </w:rPr>
      </w:pPr>
      <w:r w:rsidRPr="00A27C71">
        <w:tab/>
      </w:r>
      <w:r w:rsidRPr="00A27C71">
        <w:tab/>
      </w:r>
      <w:r w:rsidRPr="00A27C71">
        <w:tab/>
        <w:t xml:space="preserve">                                                                          </w:t>
      </w:r>
    </w:p>
    <w:p w14:paraId="640625E9" w14:textId="77777777" w:rsidR="00ED50ED" w:rsidRPr="00A27C71" w:rsidRDefault="00ED50ED" w:rsidP="00ED50ED">
      <w:pPr>
        <w:jc w:val="both"/>
        <w:textAlignment w:val="center"/>
        <w:rPr>
          <w:i/>
          <w:sz w:val="20"/>
          <w:szCs w:val="20"/>
        </w:rPr>
      </w:pPr>
    </w:p>
    <w:p w14:paraId="5AE94BE3" w14:textId="77777777" w:rsidR="00ED50ED" w:rsidRPr="00A27C71" w:rsidRDefault="00ED50ED" w:rsidP="00ED50ED">
      <w:pPr>
        <w:tabs>
          <w:tab w:val="left" w:pos="374"/>
        </w:tabs>
        <w:jc w:val="both"/>
        <w:rPr>
          <w:i/>
          <w:sz w:val="20"/>
        </w:rPr>
      </w:pPr>
      <w:r w:rsidRPr="00A27C71">
        <w:rPr>
          <w:i/>
          <w:sz w:val="20"/>
        </w:rPr>
        <w:t>* Декларацията се попълва от едно от лицата по чл. 40 от ППЗОП, а при участник обединение - от всеки от членовете на обединението</w:t>
      </w:r>
    </w:p>
    <w:p w14:paraId="4311210D" w14:textId="77777777" w:rsidR="00570521" w:rsidRDefault="00570521">
      <w:pPr>
        <w:spacing w:after="200" w:line="276" w:lineRule="auto"/>
        <w:rPr>
          <w:b/>
          <w:i/>
          <w:noProof/>
        </w:rPr>
      </w:pPr>
      <w:r>
        <w:rPr>
          <w:b/>
          <w:i/>
          <w:noProof/>
        </w:rPr>
        <w:br w:type="page"/>
      </w:r>
    </w:p>
    <w:p w14:paraId="032DC48C" w14:textId="77777777" w:rsidR="00570521" w:rsidRDefault="00570521" w:rsidP="00570521">
      <w:pPr>
        <w:ind w:left="6372" w:firstLine="288"/>
        <w:jc w:val="right"/>
        <w:rPr>
          <w:b/>
          <w:bCs/>
          <w:iCs/>
          <w:noProof/>
          <w:color w:val="000000"/>
          <w:lang w:eastAsia="x-none"/>
        </w:rPr>
      </w:pPr>
      <w:r w:rsidRPr="00570521">
        <w:rPr>
          <w:b/>
          <w:bCs/>
          <w:iCs/>
          <w:noProof/>
          <w:color w:val="000000"/>
          <w:lang w:eastAsia="x-none"/>
        </w:rPr>
        <w:lastRenderedPageBreak/>
        <w:t>Приложение № 2</w:t>
      </w:r>
    </w:p>
    <w:p w14:paraId="0DD9D3A7" w14:textId="77777777" w:rsidR="00570521" w:rsidRPr="00570521" w:rsidRDefault="00570521" w:rsidP="00570521">
      <w:pPr>
        <w:ind w:left="6372" w:firstLine="288"/>
        <w:jc w:val="right"/>
        <w:rPr>
          <w:rFonts w:eastAsia="Calibri"/>
          <w:b/>
          <w:bCs/>
          <w:i/>
          <w:color w:val="000000"/>
          <w:spacing w:val="3"/>
          <w:lang w:eastAsia="en-US"/>
        </w:rPr>
      </w:pPr>
      <w:r w:rsidRPr="00570521">
        <w:rPr>
          <w:b/>
          <w:bCs/>
          <w:iCs/>
          <w:noProof/>
          <w:color w:val="000000"/>
          <w:lang w:eastAsia="x-none"/>
        </w:rPr>
        <w:t>Проект</w:t>
      </w:r>
    </w:p>
    <w:p w14:paraId="78996843" w14:textId="77777777" w:rsidR="00570521" w:rsidRPr="00570521" w:rsidRDefault="00570521" w:rsidP="00570521">
      <w:pPr>
        <w:spacing w:after="200" w:line="276" w:lineRule="auto"/>
        <w:jc w:val="center"/>
        <w:rPr>
          <w:rFonts w:eastAsia="Calibri"/>
          <w:b/>
          <w:sz w:val="28"/>
          <w:szCs w:val="28"/>
          <w:lang w:eastAsia="en-US"/>
        </w:rPr>
      </w:pPr>
    </w:p>
    <w:p w14:paraId="3041C4D5" w14:textId="77777777" w:rsidR="00570521" w:rsidRPr="00570521" w:rsidRDefault="00570521" w:rsidP="00570521">
      <w:pPr>
        <w:spacing w:after="200" w:line="276" w:lineRule="auto"/>
        <w:jc w:val="center"/>
        <w:rPr>
          <w:rFonts w:eastAsia="Calibri"/>
          <w:b/>
          <w:sz w:val="28"/>
          <w:szCs w:val="28"/>
          <w:lang w:eastAsia="en-US"/>
        </w:rPr>
      </w:pPr>
      <w:r w:rsidRPr="00570521">
        <w:rPr>
          <w:rFonts w:eastAsia="Calibri"/>
          <w:b/>
          <w:sz w:val="28"/>
          <w:szCs w:val="28"/>
          <w:lang w:eastAsia="en-US"/>
        </w:rPr>
        <w:t>ДОГОВОР</w:t>
      </w:r>
    </w:p>
    <w:p w14:paraId="6628E7D5" w14:textId="77777777" w:rsidR="00570521" w:rsidRPr="00570521" w:rsidRDefault="00570521" w:rsidP="00570521">
      <w:pPr>
        <w:spacing w:after="200" w:line="276" w:lineRule="auto"/>
        <w:jc w:val="center"/>
        <w:rPr>
          <w:rFonts w:eastAsia="Calibri"/>
          <w:sz w:val="28"/>
          <w:szCs w:val="28"/>
          <w:lang w:eastAsia="en-US"/>
        </w:rPr>
      </w:pPr>
      <w:r w:rsidRPr="00570521">
        <w:rPr>
          <w:rFonts w:eastAsia="Calibri"/>
          <w:sz w:val="28"/>
          <w:szCs w:val="28"/>
          <w:lang w:eastAsia="en-US"/>
        </w:rPr>
        <w:t>№…………………….......</w:t>
      </w:r>
    </w:p>
    <w:p w14:paraId="4A52C905" w14:textId="77777777" w:rsidR="00570521" w:rsidRPr="00570521" w:rsidRDefault="00E02D01" w:rsidP="00570521">
      <w:pPr>
        <w:ind w:firstLine="708"/>
        <w:rPr>
          <w:rFonts w:eastAsia="Calibri"/>
          <w:lang w:eastAsia="en-US"/>
        </w:rPr>
      </w:pPr>
      <w:r>
        <w:rPr>
          <w:rFonts w:eastAsia="Calibri"/>
          <w:lang w:eastAsia="en-US"/>
        </w:rPr>
        <w:t>Днес, ................. 2019</w:t>
      </w:r>
      <w:r w:rsidR="00570521" w:rsidRPr="00570521">
        <w:rPr>
          <w:rFonts w:eastAsia="Calibri"/>
          <w:lang w:eastAsia="en-US"/>
        </w:rPr>
        <w:t xml:space="preserve"> г. в гр. София, между: </w:t>
      </w:r>
    </w:p>
    <w:p w14:paraId="64F69B35" w14:textId="77777777" w:rsidR="00570521" w:rsidRPr="00570521" w:rsidRDefault="00570521" w:rsidP="00570521">
      <w:pPr>
        <w:ind w:firstLine="708"/>
        <w:rPr>
          <w:rFonts w:eastAsia="Calibri"/>
          <w:lang w:eastAsia="en-US"/>
        </w:rPr>
      </w:pPr>
    </w:p>
    <w:p w14:paraId="63AD2AA6" w14:textId="77777777" w:rsidR="00570521" w:rsidRPr="00570521" w:rsidRDefault="00570521" w:rsidP="00570521">
      <w:pPr>
        <w:ind w:firstLine="708"/>
        <w:jc w:val="both"/>
        <w:rPr>
          <w:lang w:eastAsia="en-US"/>
        </w:rPr>
      </w:pPr>
      <w:r w:rsidRPr="00570521">
        <w:rPr>
          <w:b/>
          <w:bCs/>
          <w:lang w:eastAsia="en-US"/>
        </w:rPr>
        <w:t>НАЦИОНАЛЕН СТАТИСТИЧЕСКИ ИНСТИТУТ (НСИ)</w:t>
      </w:r>
      <w:r w:rsidRPr="00570521">
        <w:rPr>
          <w:bCs/>
          <w:lang w:eastAsia="en-US"/>
        </w:rPr>
        <w:t>, с адрес: гр. София, ул.</w:t>
      </w:r>
      <w:r w:rsidRPr="00570521">
        <w:rPr>
          <w:rFonts w:eastAsia="Calibri"/>
          <w:b/>
          <w:i/>
          <w:lang w:eastAsia="en-US"/>
        </w:rPr>
        <w:t xml:space="preserve"> </w:t>
      </w:r>
      <w:r w:rsidRPr="00570521">
        <w:rPr>
          <w:rFonts w:eastAsia="Calibri"/>
          <w:lang w:eastAsia="en-US"/>
        </w:rPr>
        <w:t>„Панайот Волов“</w:t>
      </w:r>
      <w:r w:rsidRPr="00570521">
        <w:rPr>
          <w:bCs/>
          <w:lang w:eastAsia="en-US"/>
        </w:rPr>
        <w:t xml:space="preserve"> № 2</w:t>
      </w:r>
      <w:r w:rsidRPr="00570521">
        <w:rPr>
          <w:lang w:eastAsia="en-US"/>
        </w:rPr>
        <w:t xml:space="preserve">, БУЛСТАТ 000695146, представляван съгласно Заповед № РД-05-774/17.10.2017 г. от Цветан Нанов – главен секретар на НСИ, наричан по-долу за краткост </w:t>
      </w:r>
      <w:r w:rsidRPr="00570521">
        <w:rPr>
          <w:b/>
          <w:lang w:eastAsia="en-US"/>
        </w:rPr>
        <w:t xml:space="preserve">ВЪЗЛОЖИТЕЛ, </w:t>
      </w:r>
      <w:r w:rsidRPr="00570521">
        <w:rPr>
          <w:lang w:eastAsia="en-US"/>
        </w:rPr>
        <w:t>от една страна</w:t>
      </w:r>
    </w:p>
    <w:p w14:paraId="054A1FD0" w14:textId="77777777" w:rsidR="00570521" w:rsidRPr="00570521" w:rsidRDefault="00570521" w:rsidP="00570521">
      <w:pPr>
        <w:ind w:firstLine="708"/>
        <w:jc w:val="both"/>
        <w:rPr>
          <w:lang w:eastAsia="en-US"/>
        </w:rPr>
      </w:pPr>
      <w:r w:rsidRPr="00570521">
        <w:rPr>
          <w:lang w:eastAsia="en-US"/>
        </w:rPr>
        <w:t xml:space="preserve">и </w:t>
      </w:r>
    </w:p>
    <w:p w14:paraId="07B32B8F"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 ЕИК ........................................, със седалище и адрес на управление: гр. ……......…..............., ул. .....…........……............... №...….., вх. ………, ет. …….. телефон …………....................., факс ……......................, представлявано от ............……………………..............……………................., в качеството му на ……………………………, наричано по-долу за краткост </w:t>
      </w:r>
      <w:r w:rsidRPr="00570521">
        <w:rPr>
          <w:rFonts w:eastAsia="Calibri"/>
          <w:b/>
          <w:lang w:eastAsia="en-US"/>
        </w:rPr>
        <w:t>ИЗПЪЛНИТЕЛ</w:t>
      </w:r>
      <w:r w:rsidRPr="00570521">
        <w:rPr>
          <w:rFonts w:eastAsia="Calibri"/>
          <w:lang w:eastAsia="en-US"/>
        </w:rPr>
        <w:t xml:space="preserve"> от друга страна,</w:t>
      </w:r>
    </w:p>
    <w:p w14:paraId="7F9ABAE0" w14:textId="77777777" w:rsidR="00570521" w:rsidRPr="00570521" w:rsidRDefault="00570521" w:rsidP="00570521">
      <w:pPr>
        <w:ind w:firstLine="709"/>
        <w:jc w:val="both"/>
        <w:rPr>
          <w:rFonts w:ascii="Calibri" w:eastAsia="Calibri" w:hAnsi="Calibri"/>
          <w:sz w:val="22"/>
          <w:szCs w:val="22"/>
          <w:lang w:eastAsia="en-US"/>
        </w:rPr>
      </w:pPr>
      <w:r w:rsidRPr="00570521">
        <w:rPr>
          <w:rFonts w:eastAsia="Lucida Sans Unicode" w:cs="Tahoma"/>
          <w:color w:val="000000"/>
          <w:lang w:eastAsia="en-US" w:bidi="en-US"/>
        </w:rPr>
        <w:t xml:space="preserve">на основание чл. 108, т. 1 от </w:t>
      </w:r>
      <w:proofErr w:type="spellStart"/>
      <w:r w:rsidRPr="00570521">
        <w:rPr>
          <w:rFonts w:eastAsia="Lucida Sans Unicode" w:cs="Tahoma"/>
          <w:color w:val="000000"/>
          <w:lang w:eastAsia="en-US" w:bidi="en-US"/>
        </w:rPr>
        <w:t>Законa</w:t>
      </w:r>
      <w:proofErr w:type="spellEnd"/>
      <w:r w:rsidRPr="00570521">
        <w:rPr>
          <w:rFonts w:eastAsia="Lucida Sans Unicode" w:cs="Tahoma"/>
          <w:color w:val="000000"/>
          <w:lang w:eastAsia="en-US" w:bidi="en-US"/>
        </w:rPr>
        <w:t xml:space="preserve"> за обществените поръчки и Решение № ……………/……….. г. на ВЪЗЛОЖИТЕЛЯ за определяне на изпълнител,</w:t>
      </w:r>
      <w:r w:rsidRPr="00570521">
        <w:rPr>
          <w:rFonts w:ascii="Calibri" w:eastAsia="Calibri" w:hAnsi="Calibri"/>
          <w:sz w:val="22"/>
          <w:szCs w:val="22"/>
          <w:lang w:eastAsia="en-US"/>
        </w:rPr>
        <w:t xml:space="preserve"> </w:t>
      </w:r>
      <w:r w:rsidRPr="00570521">
        <w:rPr>
          <w:rFonts w:eastAsia="Calibri"/>
          <w:lang w:eastAsia="en-US"/>
        </w:rPr>
        <w:t xml:space="preserve">след проведена открита процедура за възлагане на обществена поръчка с предмет: </w:t>
      </w:r>
      <w:r w:rsidR="00E02D01" w:rsidRPr="00E02D01">
        <w:rPr>
          <w:rFonts w:eastAsia="Calibri"/>
          <w:lang w:eastAsia="en-US"/>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E02D01">
        <w:rPr>
          <w:rFonts w:eastAsia="Calibri"/>
          <w:lang w:eastAsia="en-US"/>
        </w:rPr>
        <w:t>,</w:t>
      </w:r>
      <w:r w:rsidRPr="00570521">
        <w:rPr>
          <w:rFonts w:eastAsia="Calibri"/>
          <w:lang w:eastAsia="en-US"/>
        </w:rPr>
        <w:t xml:space="preserve"> открита с Решение № ..............</w:t>
      </w:r>
      <w:r w:rsidR="00E02D01">
        <w:rPr>
          <w:rFonts w:eastAsia="Calibri"/>
          <w:lang w:eastAsia="en-US"/>
        </w:rPr>
        <w:t>......../.................. 2019</w:t>
      </w:r>
      <w:r w:rsidRPr="00570521">
        <w:rPr>
          <w:rFonts w:eastAsia="Calibri"/>
          <w:lang w:eastAsia="en-US"/>
        </w:rPr>
        <w:t xml:space="preserve"> г.,</w:t>
      </w:r>
      <w:r w:rsidRPr="00570521">
        <w:rPr>
          <w:rFonts w:ascii="Calibri" w:eastAsia="Calibri" w:hAnsi="Calibri"/>
          <w:sz w:val="22"/>
          <w:szCs w:val="22"/>
          <w:lang w:eastAsia="en-US"/>
        </w:rPr>
        <w:t xml:space="preserve"> </w:t>
      </w:r>
      <w:r w:rsidRPr="00570521">
        <w:rPr>
          <w:rFonts w:eastAsia="Lucida Sans Unicode" w:cs="Tahoma"/>
          <w:color w:val="000000"/>
          <w:lang w:eastAsia="en-US" w:bidi="en-US"/>
        </w:rPr>
        <w:t xml:space="preserve"> се сключи настоящият договор за следното:</w:t>
      </w:r>
      <w:r w:rsidRPr="00570521">
        <w:rPr>
          <w:b/>
          <w:lang w:eastAsia="en-US"/>
        </w:rPr>
        <w:t xml:space="preserve"> </w:t>
      </w:r>
    </w:p>
    <w:p w14:paraId="6E0030D6" w14:textId="77777777" w:rsidR="00570521" w:rsidRPr="00570521" w:rsidRDefault="00570521" w:rsidP="00570521">
      <w:pPr>
        <w:widowControl w:val="0"/>
        <w:suppressAutoHyphens/>
        <w:autoSpaceDE w:val="0"/>
        <w:autoSpaceDN w:val="0"/>
        <w:adjustRightInd w:val="0"/>
        <w:jc w:val="both"/>
        <w:rPr>
          <w:rFonts w:eastAsia="Lucida Sans Unicode" w:cs="Tahoma"/>
          <w:color w:val="000000"/>
          <w:lang w:eastAsia="en-US" w:bidi="en-US"/>
        </w:rPr>
      </w:pPr>
    </w:p>
    <w:p w14:paraId="185E7F8D" w14:textId="77777777" w:rsidR="002A4533" w:rsidRPr="002A4533" w:rsidRDefault="002A4533" w:rsidP="002A4533">
      <w:pPr>
        <w:keepNext/>
        <w:spacing w:after="60" w:line="276" w:lineRule="auto"/>
        <w:ind w:firstLine="708"/>
        <w:outlineLvl w:val="1"/>
        <w:rPr>
          <w:rFonts w:eastAsia="SimSun"/>
          <w:b/>
          <w:iCs/>
          <w:color w:val="000000"/>
          <w:lang w:eastAsia="en-US"/>
        </w:rPr>
      </w:pPr>
      <w:r w:rsidRPr="002A4533">
        <w:rPr>
          <w:rFonts w:eastAsia="SimSun"/>
          <w:b/>
          <w:iCs/>
          <w:color w:val="000000"/>
          <w:lang w:eastAsia="en-US"/>
        </w:rPr>
        <w:t>ПРЕДМЕТ НА ДОГОВОРА</w:t>
      </w:r>
    </w:p>
    <w:p w14:paraId="7C4FF6CC" w14:textId="77777777" w:rsidR="002A4533" w:rsidRPr="002A4533" w:rsidRDefault="002A4533" w:rsidP="002A4533">
      <w:pPr>
        <w:ind w:firstLine="706"/>
        <w:jc w:val="both"/>
        <w:rPr>
          <w:rFonts w:eastAsia="Calibri"/>
          <w:color w:val="000000"/>
          <w:lang w:eastAsia="en-US"/>
        </w:rPr>
      </w:pPr>
      <w:r w:rsidRPr="002A4533">
        <w:rPr>
          <w:rFonts w:eastAsia="Calibri"/>
          <w:b/>
          <w:color w:val="000000"/>
          <w:lang w:eastAsia="en-US"/>
        </w:rPr>
        <w:t>Чл.1</w:t>
      </w:r>
      <w:r w:rsidRPr="002A4533">
        <w:rPr>
          <w:rFonts w:eastAsia="Calibri"/>
          <w:color w:val="000000"/>
          <w:lang w:eastAsia="en-US"/>
        </w:rPr>
        <w:t xml:space="preserve">. (1) ВЪЗЛОЖИТЕЛЯТ възлага, а ИЗПЪЛНИТЕЛЯТ приема да осигурява самолетни билети, както и хотелски резервации и настаняване, а при необходимост наземен/воден/железопътен транспорт, при служебни пътувания на служители на НСИ в чужбина, съгласно клаузите на настоящия договор, условията на документацията и предложението на ИЗПЪЛНИТЕЛЯ, направено в хода на процедурата за възлагане на обществената поръчка. </w:t>
      </w:r>
    </w:p>
    <w:p w14:paraId="22BBE141" w14:textId="77777777" w:rsidR="002A4533" w:rsidRPr="002A4533" w:rsidRDefault="002A4533" w:rsidP="002A4533">
      <w:pPr>
        <w:ind w:firstLine="720"/>
        <w:jc w:val="both"/>
        <w:rPr>
          <w:color w:val="000000"/>
          <w:lang w:eastAsia="en-US"/>
        </w:rPr>
      </w:pPr>
      <w:r w:rsidRPr="002A4533">
        <w:rPr>
          <w:color w:val="000000"/>
          <w:lang w:eastAsia="en-US"/>
        </w:rPr>
        <w:t xml:space="preserve"> (2) ИЗПЪЛНИТЕЛЯТ извършва услугата при условията на направеното от него Техническо и ценово предложение (Приложение № 1 неразделна част от договора) за участие в процедурата за възлагане на обществена поръчка и Техническата спецификация (Приложение № 2 неразделна част от договора).</w:t>
      </w:r>
    </w:p>
    <w:p w14:paraId="1CBD38E2" w14:textId="77777777" w:rsidR="002A4533" w:rsidRPr="002A4533" w:rsidRDefault="002A4533" w:rsidP="002A4533">
      <w:pPr>
        <w:ind w:firstLine="720"/>
        <w:jc w:val="both"/>
        <w:rPr>
          <w:color w:val="000000"/>
          <w:lang w:eastAsia="en-US"/>
        </w:rPr>
      </w:pPr>
    </w:p>
    <w:p w14:paraId="223BE768" w14:textId="77777777" w:rsidR="002A4533" w:rsidRPr="002A4533" w:rsidRDefault="002A4533" w:rsidP="002A4533">
      <w:pPr>
        <w:ind w:firstLine="720"/>
        <w:rPr>
          <w:rFonts w:eastAsia="Batang"/>
          <w:b/>
          <w:color w:val="000000"/>
          <w:lang w:eastAsia="x-none"/>
        </w:rPr>
      </w:pPr>
      <w:r w:rsidRPr="002A4533">
        <w:rPr>
          <w:rFonts w:eastAsia="Batang"/>
          <w:b/>
          <w:color w:val="000000"/>
          <w:lang w:eastAsia="x-none"/>
        </w:rPr>
        <w:t>МЯСТО И РЕД ЗА ИЗПЪЛНЕНИЕ НА ПОРЪЧКАТА</w:t>
      </w:r>
    </w:p>
    <w:p w14:paraId="6F29482F" w14:textId="77777777" w:rsidR="002A4533" w:rsidRPr="002A4533" w:rsidRDefault="002A4533" w:rsidP="002A4533">
      <w:pPr>
        <w:ind w:firstLine="720"/>
        <w:jc w:val="both"/>
        <w:rPr>
          <w:rFonts w:eastAsia="Batang"/>
          <w:color w:val="000000"/>
          <w:lang w:eastAsia="en-US"/>
        </w:rPr>
      </w:pPr>
      <w:r w:rsidRPr="002A4533">
        <w:rPr>
          <w:rFonts w:eastAsia="Batang"/>
          <w:b/>
          <w:color w:val="000000"/>
          <w:lang w:eastAsia="en-US"/>
        </w:rPr>
        <w:t>Чл.2</w:t>
      </w:r>
      <w:r w:rsidRPr="002A4533">
        <w:rPr>
          <w:rFonts w:eastAsia="Batang"/>
          <w:color w:val="000000"/>
          <w:lang w:eastAsia="en-US"/>
        </w:rPr>
        <w:t xml:space="preserve"> (1) ИЗПЪЛНИТЕЛЯТ приема заявки за самолетни билети и хотелски резервации от ВЪЗЛОЖИТЕЛЯ на адрес: гр. ................., ......................................, телефон/и: ....., ....., ....., .....; факс: ..... </w:t>
      </w:r>
      <w:proofErr w:type="spellStart"/>
      <w:r w:rsidRPr="002A4533">
        <w:rPr>
          <w:rFonts w:eastAsia="Batang"/>
          <w:color w:val="000000"/>
          <w:lang w:eastAsia="en-US"/>
        </w:rPr>
        <w:t>e-mail</w:t>
      </w:r>
      <w:proofErr w:type="spellEnd"/>
      <w:r w:rsidRPr="002A4533">
        <w:rPr>
          <w:rFonts w:eastAsia="Batang"/>
          <w:color w:val="000000"/>
          <w:lang w:eastAsia="en-US"/>
        </w:rPr>
        <w:t xml:space="preserve">: </w:t>
      </w:r>
      <w:r w:rsidRPr="002A4533">
        <w:rPr>
          <w:rFonts w:eastAsia="Batang"/>
          <w:lang w:eastAsia="en-US"/>
        </w:rPr>
        <w:t>...................</w:t>
      </w:r>
      <w:r w:rsidRPr="002A4533">
        <w:rPr>
          <w:rFonts w:eastAsia="Batang"/>
          <w:color w:val="000000"/>
          <w:lang w:eastAsia="en-US"/>
        </w:rPr>
        <w:t xml:space="preserve">, като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w:t>
      </w:r>
    </w:p>
    <w:p w14:paraId="1DC33740" w14:textId="77777777" w:rsidR="002A4533" w:rsidRPr="002A4533" w:rsidRDefault="002A4533" w:rsidP="002A4533">
      <w:pPr>
        <w:ind w:firstLine="720"/>
        <w:jc w:val="both"/>
        <w:rPr>
          <w:rFonts w:eastAsia="Batang"/>
          <w:color w:val="000000"/>
          <w:lang w:eastAsia="x-none"/>
        </w:rPr>
      </w:pPr>
      <w:r w:rsidRPr="002A4533">
        <w:rPr>
          <w:rFonts w:eastAsia="Batang"/>
          <w:color w:val="000000"/>
          <w:lang w:eastAsia="x-none"/>
        </w:rPr>
        <w:t>(2) Заявките по предходната алинея се подават от ВЪЗЛОЖИТЕЛЯ по факс, по електронен път, по телефон или друг подходящ начин съгласно Приложения № 1 и № 2.</w:t>
      </w:r>
    </w:p>
    <w:p w14:paraId="652B559C" w14:textId="77777777" w:rsidR="002A4533" w:rsidRPr="002A4533" w:rsidRDefault="002A4533" w:rsidP="002A4533">
      <w:pPr>
        <w:ind w:firstLine="720"/>
        <w:jc w:val="both"/>
        <w:rPr>
          <w:rFonts w:eastAsia="Batang"/>
          <w:color w:val="000000"/>
          <w:lang w:eastAsia="en-US"/>
        </w:rPr>
      </w:pPr>
      <w:r w:rsidRPr="002A4533">
        <w:rPr>
          <w:rFonts w:eastAsia="Batang"/>
          <w:color w:val="000000"/>
          <w:lang w:eastAsia="en-US"/>
        </w:rPr>
        <w:lastRenderedPageBreak/>
        <w:t>(3) При получена заявка ИЗПЪЛНИТЕЛЯТ предоставя отговор на ВЪЗЛОЖИТЕЛЯ в рамките на сроковете, посочени в Техническото предложение, Приложение № 1, съдържащ всички варианти за реализиране на пътуването /директни и такива с подходящи връзки/, като подробно посочва: авиокомпания, маршрут, часове, престой, цена и други.</w:t>
      </w:r>
    </w:p>
    <w:p w14:paraId="4A8026D3" w14:textId="77777777" w:rsidR="002A4533" w:rsidRPr="002A4533" w:rsidRDefault="002A4533" w:rsidP="002A4533">
      <w:pPr>
        <w:ind w:firstLine="720"/>
        <w:jc w:val="both"/>
        <w:rPr>
          <w:rFonts w:eastAsia="Batang"/>
          <w:color w:val="000000"/>
          <w:lang w:eastAsia="en-US"/>
        </w:rPr>
      </w:pPr>
      <w:r w:rsidRPr="002A4533">
        <w:rPr>
          <w:rFonts w:eastAsia="Batang"/>
          <w:color w:val="000000"/>
          <w:lang w:eastAsia="en-US"/>
        </w:rPr>
        <w:t>(4) ВЪЗЛОЖИТЕЛЯТ си запазва правото да избере съответен вариант, като потвърди заявката по начина, предвиден в ал. 2, или да откаже възлагането й, в случай, че нито един от предложените варианти не е подходящ по негова преценка.</w:t>
      </w:r>
    </w:p>
    <w:p w14:paraId="315E4EBC" w14:textId="77777777" w:rsidR="002A4533" w:rsidRPr="002A4533" w:rsidRDefault="002A4533" w:rsidP="002A4533">
      <w:pPr>
        <w:ind w:firstLine="720"/>
        <w:jc w:val="both"/>
        <w:rPr>
          <w:rFonts w:eastAsia="Batang"/>
          <w:color w:val="000000"/>
          <w:lang w:eastAsia="en-US"/>
        </w:rPr>
      </w:pPr>
      <w:r w:rsidRPr="002A4533">
        <w:rPr>
          <w:rFonts w:eastAsia="Batang"/>
          <w:color w:val="000000"/>
          <w:lang w:eastAsia="en-US"/>
        </w:rPr>
        <w:t xml:space="preserve">(5) Срокът за изпълнение на заявката, включително и доставката на билета е съгласно Приложения № 1 и № 2. </w:t>
      </w:r>
    </w:p>
    <w:p w14:paraId="09FF5339" w14:textId="77777777" w:rsidR="002A4533" w:rsidRPr="002A4533" w:rsidRDefault="002A4533" w:rsidP="002A4533">
      <w:pPr>
        <w:ind w:firstLine="720"/>
        <w:jc w:val="both"/>
        <w:rPr>
          <w:rFonts w:eastAsia="Batang"/>
          <w:b/>
          <w:color w:val="000000"/>
          <w:lang w:eastAsia="en-US"/>
        </w:rPr>
      </w:pPr>
    </w:p>
    <w:p w14:paraId="23286BC7" w14:textId="77777777" w:rsidR="002A4533" w:rsidRPr="002A4533" w:rsidRDefault="002A4533" w:rsidP="002A4533">
      <w:pPr>
        <w:ind w:firstLine="720"/>
        <w:rPr>
          <w:rFonts w:eastAsia="Batang"/>
          <w:b/>
          <w:color w:val="000000"/>
          <w:lang w:eastAsia="x-none"/>
        </w:rPr>
      </w:pPr>
      <w:r w:rsidRPr="002A4533">
        <w:rPr>
          <w:rFonts w:eastAsia="Batang"/>
          <w:b/>
          <w:color w:val="000000"/>
          <w:lang w:eastAsia="x-none"/>
        </w:rPr>
        <w:t>ЦЕНА И НАЧИН НА ПЛАЩАНЕ</w:t>
      </w:r>
    </w:p>
    <w:p w14:paraId="60BB825D" w14:textId="77777777" w:rsidR="002A4533" w:rsidRPr="002A4533" w:rsidRDefault="002A4533" w:rsidP="002A4533">
      <w:pPr>
        <w:ind w:firstLine="720"/>
        <w:jc w:val="both"/>
        <w:rPr>
          <w:rFonts w:eastAsia="Calibri"/>
          <w:color w:val="000000"/>
          <w:lang w:eastAsia="en-US"/>
        </w:rPr>
      </w:pPr>
      <w:r w:rsidRPr="002A4533">
        <w:rPr>
          <w:rFonts w:eastAsia="Calibri"/>
          <w:b/>
          <w:color w:val="000000"/>
          <w:lang w:eastAsia="en-US"/>
        </w:rPr>
        <w:t>Чл.3</w:t>
      </w:r>
      <w:r w:rsidRPr="002A4533">
        <w:rPr>
          <w:rFonts w:eastAsia="Calibri"/>
          <w:color w:val="000000"/>
          <w:lang w:eastAsia="en-US"/>
        </w:rPr>
        <w:t xml:space="preserve"> (1) ИЗПЪЛНИТЕЛЯТ предоставя за пътуванията по чл. 1, най-малко две ценови предложения за съответната дестинация в зависимост от конкретната заявка на ВЪЗЛОЖИТЕЛЯ, освен когато това е обективно невъзможно.</w:t>
      </w:r>
    </w:p>
    <w:p w14:paraId="14851828" w14:textId="77777777" w:rsidR="002A4533" w:rsidRPr="002A4533" w:rsidRDefault="002A4533" w:rsidP="002A4533">
      <w:pPr>
        <w:ind w:firstLine="540"/>
        <w:rPr>
          <w:rFonts w:eastAsia="Batang"/>
          <w:color w:val="000000"/>
          <w:lang w:eastAsia="x-none"/>
        </w:rPr>
      </w:pPr>
      <w:r w:rsidRPr="002A4533">
        <w:rPr>
          <w:rFonts w:eastAsia="Batang"/>
          <w:color w:val="000000"/>
          <w:lang w:eastAsia="x-none"/>
        </w:rPr>
        <w:t>(2) Цените на билетите включват и доставката им до адреса на ВЪЗЛОЖИТЕЛЯ.</w:t>
      </w:r>
    </w:p>
    <w:p w14:paraId="50FC7F5C" w14:textId="77777777" w:rsidR="002A4533" w:rsidRPr="002A4533" w:rsidRDefault="002A4533" w:rsidP="002A4533">
      <w:pPr>
        <w:ind w:firstLine="540"/>
        <w:rPr>
          <w:rFonts w:eastAsia="Batang"/>
          <w:color w:val="000000"/>
          <w:lang w:eastAsia="x-none"/>
        </w:rPr>
      </w:pPr>
      <w:r w:rsidRPr="002A4533">
        <w:rPr>
          <w:rFonts w:eastAsia="Batang"/>
          <w:color w:val="000000"/>
          <w:lang w:eastAsia="x-none"/>
        </w:rPr>
        <w:t>(3) Цените на билетите, заплащани от ВЪЗЛОЖИТЕЛЯ включват дължимите летищни такси, такси за сигурност и други такси, установени от местното законодателство и не могат да надхвърлят предложената цена за съответното направление.</w:t>
      </w:r>
    </w:p>
    <w:p w14:paraId="01AEDB8B" w14:textId="77777777" w:rsidR="002A4533" w:rsidRPr="002A4533" w:rsidRDefault="002A4533" w:rsidP="002A4533">
      <w:pPr>
        <w:ind w:firstLine="540"/>
        <w:rPr>
          <w:rFonts w:eastAsia="Batang"/>
          <w:color w:val="000000"/>
          <w:lang w:eastAsia="x-none"/>
        </w:rPr>
      </w:pPr>
      <w:r w:rsidRPr="002A4533">
        <w:rPr>
          <w:rFonts w:eastAsia="Batang"/>
          <w:color w:val="000000"/>
          <w:lang w:eastAsia="x-none"/>
        </w:rPr>
        <w:t xml:space="preserve">(4) ИЗПЪЛНИТЕЛЯТ се задължава да предоставя на ВЪЗЛОЖИТЕЛЯ най-благоприятните условия за превоз, когато заявката е за билети по направление, различно от посочените в Приложения № 1 и № 2. </w:t>
      </w:r>
    </w:p>
    <w:p w14:paraId="2C292549" w14:textId="77777777" w:rsidR="002A4533" w:rsidRPr="002A4533" w:rsidRDefault="002A4533" w:rsidP="002A4533">
      <w:pPr>
        <w:ind w:firstLine="540"/>
        <w:rPr>
          <w:rFonts w:eastAsia="Batang"/>
          <w:color w:val="000000"/>
          <w:lang w:eastAsia="x-none"/>
        </w:rPr>
      </w:pPr>
      <w:r w:rsidRPr="002A4533">
        <w:rPr>
          <w:rFonts w:eastAsia="Batang"/>
          <w:color w:val="000000"/>
          <w:lang w:eastAsia="x-none"/>
        </w:rPr>
        <w:t>(5) Цените на билетите се определят в български лева по курса на БНБ в деня на закупуването на билета.</w:t>
      </w:r>
    </w:p>
    <w:p w14:paraId="4188276E" w14:textId="77777777" w:rsidR="002A4533" w:rsidRPr="002A4533" w:rsidRDefault="002A4533" w:rsidP="002A4533">
      <w:pPr>
        <w:ind w:firstLine="540"/>
        <w:rPr>
          <w:rFonts w:eastAsia="Batang"/>
          <w:color w:val="000000"/>
          <w:lang w:eastAsia="x-none"/>
        </w:rPr>
      </w:pPr>
      <w:r w:rsidRPr="002A4533">
        <w:rPr>
          <w:rFonts w:eastAsia="Batang"/>
          <w:color w:val="000000"/>
          <w:lang w:eastAsia="x-none"/>
        </w:rPr>
        <w:t xml:space="preserve">(6) ВЪЗЛОЖИТЕЛЯТ заплаща цената на съответния билет по банкова сметка на Изпълнителя: </w:t>
      </w:r>
    </w:p>
    <w:p w14:paraId="1F5D8380" w14:textId="77777777" w:rsidR="002A4533" w:rsidRPr="002A4533" w:rsidRDefault="002A4533" w:rsidP="002A4533">
      <w:pPr>
        <w:ind w:firstLine="540"/>
        <w:rPr>
          <w:rFonts w:eastAsia="Batang"/>
          <w:b/>
          <w:color w:val="000000"/>
          <w:lang w:eastAsia="x-none"/>
        </w:rPr>
      </w:pPr>
      <w:r w:rsidRPr="002A4533">
        <w:rPr>
          <w:rFonts w:eastAsia="Batang"/>
          <w:b/>
          <w:lang w:eastAsia="x-none"/>
        </w:rPr>
        <w:t>.............................................................</w:t>
      </w:r>
    </w:p>
    <w:p w14:paraId="618A857D" w14:textId="77777777" w:rsidR="002A4533" w:rsidRPr="002A4533" w:rsidRDefault="002A4533" w:rsidP="002A4533">
      <w:pPr>
        <w:spacing w:line="276" w:lineRule="auto"/>
        <w:rPr>
          <w:rFonts w:eastAsia="Calibri"/>
          <w:b/>
          <w:lang w:eastAsia="en-US"/>
        </w:rPr>
      </w:pPr>
      <w:r w:rsidRPr="002A4533">
        <w:rPr>
          <w:rFonts w:eastAsia="Calibri"/>
          <w:b/>
          <w:color w:val="000000"/>
          <w:lang w:eastAsia="en-US"/>
        </w:rPr>
        <w:t xml:space="preserve">         IBAN: </w:t>
      </w:r>
      <w:r w:rsidRPr="002A4533">
        <w:rPr>
          <w:rFonts w:eastAsia="Calibri"/>
          <w:b/>
          <w:lang w:eastAsia="en-US"/>
        </w:rPr>
        <w:t>.................................................</w:t>
      </w:r>
    </w:p>
    <w:p w14:paraId="1A2FEAE6" w14:textId="77777777" w:rsidR="002A4533" w:rsidRPr="002A4533" w:rsidRDefault="002A4533" w:rsidP="002A4533">
      <w:pPr>
        <w:ind w:firstLine="540"/>
        <w:rPr>
          <w:rFonts w:eastAsia="Batang"/>
          <w:b/>
          <w:color w:val="000000"/>
          <w:lang w:eastAsia="x-none"/>
        </w:rPr>
      </w:pPr>
      <w:r w:rsidRPr="002A4533">
        <w:rPr>
          <w:rFonts w:eastAsia="Batang"/>
          <w:b/>
          <w:color w:val="000000"/>
          <w:lang w:eastAsia="x-none"/>
        </w:rPr>
        <w:t xml:space="preserve">BIC: </w:t>
      </w:r>
      <w:r w:rsidRPr="002A4533">
        <w:rPr>
          <w:rFonts w:eastAsia="Batang"/>
          <w:b/>
          <w:lang w:eastAsia="en-US"/>
        </w:rPr>
        <w:t>......................</w:t>
      </w:r>
    </w:p>
    <w:p w14:paraId="3B532EE7" w14:textId="77777777" w:rsidR="002A4533" w:rsidRPr="002A4533" w:rsidRDefault="002A4533" w:rsidP="002A4533">
      <w:pPr>
        <w:ind w:firstLine="540"/>
        <w:jc w:val="both"/>
        <w:rPr>
          <w:rFonts w:eastAsia="Batang"/>
          <w:color w:val="000000"/>
          <w:lang w:eastAsia="en-US"/>
        </w:rPr>
      </w:pPr>
      <w:r w:rsidRPr="002A4533">
        <w:rPr>
          <w:rFonts w:eastAsia="Batang"/>
          <w:color w:val="000000"/>
          <w:lang w:eastAsia="en-US"/>
        </w:rPr>
        <w:t>(7) Плащането се извършва в срок от 10 работни дни след представяне на следните документи:</w:t>
      </w:r>
    </w:p>
    <w:p w14:paraId="013B3A59" w14:textId="77777777" w:rsidR="002A4533" w:rsidRPr="002A4533" w:rsidRDefault="002A4533" w:rsidP="002A4533">
      <w:pPr>
        <w:ind w:firstLine="907"/>
        <w:jc w:val="both"/>
        <w:rPr>
          <w:rFonts w:eastAsia="Batang"/>
          <w:color w:val="000000"/>
          <w:lang w:eastAsia="en-US"/>
        </w:rPr>
      </w:pPr>
    </w:p>
    <w:p w14:paraId="583A276C" w14:textId="77777777" w:rsidR="002A4533" w:rsidRPr="002A4533" w:rsidRDefault="002A4533" w:rsidP="002A4533">
      <w:pPr>
        <w:ind w:firstLine="907"/>
        <w:jc w:val="both"/>
        <w:rPr>
          <w:rFonts w:eastAsia="Batang"/>
          <w:color w:val="000000"/>
          <w:lang w:eastAsia="en-US"/>
        </w:rPr>
      </w:pPr>
      <w:r w:rsidRPr="002A4533">
        <w:rPr>
          <w:rFonts w:eastAsia="Batang"/>
          <w:color w:val="000000"/>
          <w:lang w:eastAsia="en-US"/>
        </w:rPr>
        <w:t>- фактура за стойността на такса обслужване и протокол за стойността на</w:t>
      </w:r>
    </w:p>
    <w:p w14:paraId="4A0731D4" w14:textId="77777777" w:rsidR="002A4533" w:rsidRPr="002A4533" w:rsidRDefault="002A4533" w:rsidP="002A4533">
      <w:pPr>
        <w:ind w:firstLine="907"/>
        <w:jc w:val="both"/>
        <w:rPr>
          <w:rFonts w:eastAsia="Batang"/>
          <w:color w:val="000000"/>
          <w:lang w:eastAsia="en-US"/>
        </w:rPr>
      </w:pPr>
      <w:r w:rsidRPr="002A4533">
        <w:rPr>
          <w:rFonts w:eastAsia="Batang"/>
          <w:color w:val="000000"/>
          <w:lang w:eastAsia="en-US"/>
        </w:rPr>
        <w:t>самолетния билет;</w:t>
      </w:r>
    </w:p>
    <w:p w14:paraId="1592DA4A" w14:textId="77777777" w:rsidR="002A4533" w:rsidRPr="002A4533" w:rsidRDefault="002A4533" w:rsidP="002A4533">
      <w:pPr>
        <w:ind w:firstLine="907"/>
        <w:jc w:val="both"/>
        <w:rPr>
          <w:rFonts w:eastAsia="Batang"/>
          <w:color w:val="000000"/>
          <w:lang w:eastAsia="en-US"/>
        </w:rPr>
      </w:pPr>
      <w:r w:rsidRPr="002A4533">
        <w:rPr>
          <w:rFonts w:eastAsia="Batang"/>
          <w:color w:val="000000"/>
          <w:lang w:eastAsia="en-US"/>
        </w:rPr>
        <w:t>- разпечатка на направената и потвърдена резервация с калкулация на крайната</w:t>
      </w:r>
    </w:p>
    <w:p w14:paraId="3DCCFB29" w14:textId="77777777" w:rsidR="002A4533" w:rsidRPr="002A4533" w:rsidRDefault="002A4533" w:rsidP="002A4533">
      <w:pPr>
        <w:ind w:firstLine="907"/>
        <w:jc w:val="both"/>
        <w:rPr>
          <w:rFonts w:eastAsia="Batang"/>
          <w:color w:val="000000"/>
          <w:lang w:eastAsia="en-US"/>
        </w:rPr>
      </w:pPr>
      <w:r w:rsidRPr="002A4533">
        <w:rPr>
          <w:rFonts w:eastAsia="Batang"/>
          <w:color w:val="000000"/>
          <w:lang w:eastAsia="en-US"/>
        </w:rPr>
        <w:t>цена на билета, включваща и всички дължими такси;</w:t>
      </w:r>
    </w:p>
    <w:p w14:paraId="7BCC2929" w14:textId="77777777" w:rsidR="002A4533" w:rsidRPr="002A4533" w:rsidRDefault="002A4533" w:rsidP="002A4533">
      <w:pPr>
        <w:ind w:firstLine="907"/>
        <w:jc w:val="both"/>
        <w:rPr>
          <w:rFonts w:eastAsia="Batang"/>
          <w:color w:val="000000"/>
          <w:lang w:eastAsia="en-US"/>
        </w:rPr>
      </w:pPr>
      <w:r w:rsidRPr="002A4533">
        <w:rPr>
          <w:rFonts w:eastAsia="Batang"/>
          <w:color w:val="000000"/>
          <w:lang w:eastAsia="en-US"/>
        </w:rPr>
        <w:t>- приемо-предавателен протокол</w:t>
      </w:r>
    </w:p>
    <w:p w14:paraId="6253FEDB" w14:textId="77777777" w:rsidR="002A4533" w:rsidRPr="002A4533" w:rsidRDefault="002A4533" w:rsidP="002A4533">
      <w:pPr>
        <w:spacing w:line="276" w:lineRule="auto"/>
        <w:ind w:firstLine="720"/>
        <w:rPr>
          <w:rFonts w:eastAsia="Calibri"/>
          <w:b/>
          <w:color w:val="000000"/>
          <w:lang w:eastAsia="en-US"/>
        </w:rPr>
      </w:pPr>
    </w:p>
    <w:p w14:paraId="4B65063A" w14:textId="77777777" w:rsidR="002A4533" w:rsidRPr="002A4533" w:rsidRDefault="002A4533" w:rsidP="002A4533">
      <w:pPr>
        <w:spacing w:line="276" w:lineRule="auto"/>
        <w:ind w:firstLine="720"/>
        <w:rPr>
          <w:rFonts w:eastAsia="Calibri"/>
          <w:b/>
          <w:color w:val="000000"/>
          <w:lang w:eastAsia="en-US"/>
        </w:rPr>
      </w:pPr>
      <w:r w:rsidRPr="002A4533">
        <w:rPr>
          <w:rFonts w:eastAsia="Calibri"/>
          <w:b/>
          <w:color w:val="000000"/>
          <w:lang w:eastAsia="en-US"/>
        </w:rPr>
        <w:t>СРОК НА ДОГОВОРА</w:t>
      </w:r>
    </w:p>
    <w:p w14:paraId="7DACC3C5" w14:textId="77777777" w:rsidR="002A4533" w:rsidRPr="002A4533" w:rsidRDefault="002A4533" w:rsidP="002A4533">
      <w:pPr>
        <w:spacing w:line="276" w:lineRule="auto"/>
        <w:ind w:firstLine="720"/>
        <w:jc w:val="both"/>
        <w:rPr>
          <w:rFonts w:eastAsia="Calibri"/>
          <w:color w:val="000000"/>
          <w:lang w:eastAsia="en-US"/>
        </w:rPr>
      </w:pPr>
      <w:r w:rsidRPr="002A4533">
        <w:rPr>
          <w:rFonts w:eastAsia="Calibri"/>
          <w:b/>
          <w:color w:val="000000"/>
          <w:lang w:eastAsia="en-US"/>
        </w:rPr>
        <w:t>Чл.4</w:t>
      </w:r>
      <w:r w:rsidRPr="002A4533">
        <w:rPr>
          <w:rFonts w:eastAsia="Calibri"/>
          <w:color w:val="000000"/>
          <w:lang w:eastAsia="en-US"/>
        </w:rPr>
        <w:t xml:space="preserve"> Договорът е със срок до </w:t>
      </w:r>
      <w:r w:rsidR="008C40AE">
        <w:rPr>
          <w:rFonts w:eastAsia="Calibri"/>
          <w:color w:val="000000"/>
          <w:lang w:eastAsia="en-US"/>
        </w:rPr>
        <w:t>две години</w:t>
      </w:r>
      <w:r w:rsidRPr="002A4533">
        <w:rPr>
          <w:rFonts w:eastAsia="Calibri"/>
          <w:color w:val="000000"/>
          <w:lang w:eastAsia="en-US"/>
        </w:rPr>
        <w:t xml:space="preserve">, считано от датата на подписването му, или до достигането на обем продажби от </w:t>
      </w:r>
      <w:r w:rsidR="008C40AE">
        <w:rPr>
          <w:rFonts w:eastAsia="Calibri"/>
          <w:color w:val="000000"/>
          <w:lang w:eastAsia="en-US"/>
        </w:rPr>
        <w:t>800</w:t>
      </w:r>
      <w:r w:rsidRPr="002A4533">
        <w:rPr>
          <w:rFonts w:eastAsia="Calibri"/>
          <w:color w:val="000000"/>
          <w:lang w:eastAsia="en-US"/>
        </w:rPr>
        <w:t> 000,00 лв. (</w:t>
      </w:r>
      <w:r w:rsidR="008C40AE">
        <w:rPr>
          <w:rFonts w:eastAsia="Calibri"/>
          <w:color w:val="000000"/>
          <w:lang w:eastAsia="en-US"/>
        </w:rPr>
        <w:t>осемстотин</w:t>
      </w:r>
      <w:r w:rsidRPr="002A4533">
        <w:rPr>
          <w:rFonts w:eastAsia="Calibri"/>
          <w:color w:val="000000"/>
          <w:lang w:eastAsia="en-US"/>
        </w:rPr>
        <w:t xml:space="preserve"> хиляди лева) без вкл. ДДС – което от двете настъпи първо.</w:t>
      </w:r>
    </w:p>
    <w:p w14:paraId="67DF6190" w14:textId="77777777" w:rsidR="002A4533" w:rsidRPr="002A4533" w:rsidRDefault="002A4533" w:rsidP="002A4533">
      <w:pPr>
        <w:spacing w:line="276" w:lineRule="auto"/>
        <w:ind w:firstLine="720"/>
        <w:rPr>
          <w:rFonts w:eastAsia="Calibri"/>
          <w:color w:val="000000"/>
          <w:lang w:eastAsia="en-US"/>
        </w:rPr>
      </w:pPr>
    </w:p>
    <w:p w14:paraId="7FAEBB08" w14:textId="77777777" w:rsidR="002A4533" w:rsidRPr="002A4533" w:rsidRDefault="002A4533" w:rsidP="002A4533">
      <w:pPr>
        <w:ind w:firstLine="720"/>
        <w:rPr>
          <w:rFonts w:eastAsia="Batang"/>
          <w:b/>
          <w:color w:val="000000"/>
          <w:lang w:eastAsia="x-none"/>
        </w:rPr>
      </w:pPr>
      <w:r w:rsidRPr="002A4533">
        <w:rPr>
          <w:rFonts w:eastAsia="Batang"/>
          <w:b/>
          <w:color w:val="000000"/>
          <w:lang w:eastAsia="x-none"/>
        </w:rPr>
        <w:t>ПРАВА И ЗАДЪЛЖЕНИЯ НА ВЪЗЛОЖИТЕЛЯ</w:t>
      </w:r>
    </w:p>
    <w:p w14:paraId="6D4A2D6C"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Чл.5</w:t>
      </w:r>
      <w:r w:rsidRPr="002A4533">
        <w:rPr>
          <w:rFonts w:eastAsia="Batang"/>
          <w:color w:val="000000"/>
          <w:lang w:eastAsia="x-none"/>
        </w:rPr>
        <w:t xml:space="preserve"> ВЪЗЛОЖИТЕЛЯТ е длъжен да заплаща на ИЗПЪЛНИТЕЛЯ стойността на билетите, съобразно условията, договорени между страните.</w:t>
      </w:r>
    </w:p>
    <w:p w14:paraId="51BD6A77"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Чл.6</w:t>
      </w:r>
      <w:r w:rsidRPr="002A4533">
        <w:rPr>
          <w:rFonts w:eastAsia="Batang"/>
          <w:color w:val="000000"/>
          <w:lang w:eastAsia="x-none"/>
        </w:rPr>
        <w:t xml:space="preserve"> По всяко време на изпълнение на договора, ВЪЗЛОЖИТЕЛЯТ има право да възложи на независим експерт извършването на проверка (въз основа на дневника за продажбите), с цел да установи дали ИЗПЪЛНИТЕЛЯТ спазва договорените условия – </w:t>
      </w:r>
      <w:r w:rsidRPr="002A4533">
        <w:rPr>
          <w:rFonts w:eastAsia="Batang"/>
          <w:color w:val="000000"/>
          <w:lang w:eastAsia="x-none"/>
        </w:rPr>
        <w:lastRenderedPageBreak/>
        <w:t>относно предоставянето на най-ниските цени и най-благоприятните условия за извършваните услуги.</w:t>
      </w:r>
    </w:p>
    <w:p w14:paraId="6AAA362A" w14:textId="77777777" w:rsidR="002A4533" w:rsidRPr="002A4533" w:rsidRDefault="002A4533" w:rsidP="002A4533">
      <w:pPr>
        <w:ind w:firstLine="720"/>
        <w:rPr>
          <w:rFonts w:eastAsia="Batang"/>
          <w:color w:val="000000"/>
          <w:lang w:eastAsia="x-none"/>
        </w:rPr>
      </w:pPr>
    </w:p>
    <w:p w14:paraId="1EECC86B" w14:textId="77777777" w:rsidR="002A4533" w:rsidRPr="002A4533" w:rsidRDefault="002A4533" w:rsidP="002A4533">
      <w:pPr>
        <w:ind w:firstLine="720"/>
        <w:rPr>
          <w:rFonts w:eastAsia="Batang"/>
          <w:b/>
          <w:color w:val="000000"/>
          <w:lang w:eastAsia="x-none"/>
        </w:rPr>
      </w:pPr>
      <w:r w:rsidRPr="002A4533">
        <w:rPr>
          <w:rFonts w:eastAsia="Batang"/>
          <w:b/>
          <w:color w:val="000000"/>
          <w:lang w:eastAsia="x-none"/>
        </w:rPr>
        <w:t>ПРАВА И ЗАДЪЛЖЕНИЯ НА ИЗПЪЛНИТЕЛЯ</w:t>
      </w:r>
    </w:p>
    <w:p w14:paraId="7CD17E91"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Чл.7</w:t>
      </w:r>
      <w:r w:rsidRPr="002A4533">
        <w:rPr>
          <w:rFonts w:eastAsia="Batang"/>
          <w:color w:val="000000"/>
          <w:lang w:eastAsia="x-none"/>
        </w:rPr>
        <w:t xml:space="preserve"> ИЗПЪЛНИТЕЛЯТ се задължава да осигурява своевременно резервацията и продажбата на билети по заявка на ВЪЗЛОЖИТЕЛЯ, съгласно уговореното в настоящия договор.</w:t>
      </w:r>
    </w:p>
    <w:p w14:paraId="0BF18EBE"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Чл.8</w:t>
      </w:r>
      <w:r w:rsidRPr="002A4533">
        <w:rPr>
          <w:rFonts w:eastAsia="Batang"/>
          <w:color w:val="000000"/>
          <w:lang w:eastAsia="x-none"/>
        </w:rPr>
        <w:t xml:space="preserve"> (1) При всяка конкретна заявка от страна на ВЪЗЛОЖИТЕЛЯ, ИЗПЪЛНИТЕЛЯТ се задължава да проучи пазара и да предложи възможно най-ниските цени при най-благоприятни за ВЪЗЛОЖИТЕЛЯ условия за реализиране на пътуването. </w:t>
      </w:r>
    </w:p>
    <w:p w14:paraId="4CFDD17C" w14:textId="77777777" w:rsidR="002A4533" w:rsidRPr="002A4533" w:rsidRDefault="002A4533" w:rsidP="002A4533">
      <w:pPr>
        <w:ind w:firstLine="540"/>
        <w:jc w:val="both"/>
        <w:rPr>
          <w:rFonts w:eastAsia="Batang"/>
          <w:color w:val="000000"/>
          <w:lang w:eastAsia="x-none"/>
        </w:rPr>
      </w:pPr>
      <w:r w:rsidRPr="002A4533">
        <w:rPr>
          <w:rFonts w:eastAsia="Batang"/>
          <w:color w:val="000000"/>
          <w:lang w:eastAsia="x-none"/>
        </w:rPr>
        <w:t>(2) ИЗПЪЛНИТЕЛЯТ се задължава да уведомява незабавно ВЪЗЛОЖИТЕЛЯ при промяна на ценовите нива и условията на превозвачите.</w:t>
      </w:r>
    </w:p>
    <w:p w14:paraId="405A604F" w14:textId="77777777" w:rsidR="002A4533" w:rsidRPr="002A4533" w:rsidRDefault="002A4533" w:rsidP="002A4533">
      <w:pPr>
        <w:ind w:firstLine="540"/>
        <w:jc w:val="both"/>
        <w:rPr>
          <w:rFonts w:eastAsia="Batang"/>
          <w:color w:val="000000"/>
          <w:lang w:eastAsia="x-none"/>
        </w:rPr>
      </w:pPr>
      <w:r w:rsidRPr="002A4533">
        <w:rPr>
          <w:rFonts w:eastAsia="Batang"/>
          <w:color w:val="000000"/>
          <w:lang w:eastAsia="x-none"/>
        </w:rPr>
        <w:t>(3) ИЗПЪЛНИТЕЛЯТ се задължава да предлага маршрути, които да са директни, а при невъзможност с минимален брой подходящи връзки за съответните дестинации и възможно с най-благоприятните цени на авиокомпаниите към датата на пътуването.</w:t>
      </w:r>
    </w:p>
    <w:p w14:paraId="662D7D81" w14:textId="77777777" w:rsidR="002A4533" w:rsidRPr="002A4533" w:rsidRDefault="002A4533" w:rsidP="002A4533">
      <w:pPr>
        <w:tabs>
          <w:tab w:val="left" w:pos="1200"/>
          <w:tab w:val="left" w:pos="1440"/>
        </w:tabs>
        <w:ind w:firstLine="540"/>
        <w:jc w:val="both"/>
        <w:rPr>
          <w:rFonts w:eastAsia="Batang"/>
          <w:color w:val="000000"/>
          <w:lang w:eastAsia="en-US"/>
        </w:rPr>
      </w:pPr>
      <w:r w:rsidRPr="002A4533">
        <w:rPr>
          <w:rFonts w:eastAsia="Batang"/>
          <w:color w:val="000000"/>
          <w:lang w:eastAsia="en-US"/>
        </w:rPr>
        <w:t>(4) ИЗПЪЛНИТЕЛЯТ се задължава да предоставя на ВЪЗЛОЖИТЕЛЯ информация и да осигурява билети, съобразени с всички валидни към датата на пътуването отстъпки на авиокомпаниите.</w:t>
      </w:r>
    </w:p>
    <w:p w14:paraId="7A34B0A6" w14:textId="77777777" w:rsidR="002A4533" w:rsidRPr="002A4533" w:rsidRDefault="002A4533" w:rsidP="002A4533">
      <w:pPr>
        <w:tabs>
          <w:tab w:val="left" w:pos="1200"/>
          <w:tab w:val="left" w:pos="1440"/>
        </w:tabs>
        <w:ind w:firstLine="540"/>
        <w:jc w:val="both"/>
        <w:rPr>
          <w:rFonts w:eastAsia="Batang"/>
          <w:color w:val="000000"/>
          <w:lang w:eastAsia="en-US"/>
        </w:rPr>
      </w:pPr>
      <w:r w:rsidRPr="002A4533">
        <w:rPr>
          <w:rFonts w:eastAsia="Batang"/>
          <w:color w:val="000000"/>
          <w:lang w:eastAsia="en-US"/>
        </w:rPr>
        <w:t>(5) ИЗПЪЛНИТЕЛЯТ се задължава да предостави информация за визовите изисквания на държавата, до която се извършва пътуването, както и да съдейства при издаването им.</w:t>
      </w:r>
    </w:p>
    <w:p w14:paraId="5269DAFF" w14:textId="77777777" w:rsidR="002A4533" w:rsidRPr="002A4533" w:rsidRDefault="002A4533" w:rsidP="002A4533">
      <w:pPr>
        <w:ind w:firstLine="720"/>
        <w:jc w:val="both"/>
        <w:rPr>
          <w:rFonts w:eastAsia="Batang"/>
          <w:color w:val="000000"/>
          <w:lang w:eastAsia="en-US"/>
        </w:rPr>
      </w:pPr>
      <w:r w:rsidRPr="002A4533">
        <w:rPr>
          <w:rFonts w:eastAsia="Batang"/>
          <w:b/>
          <w:color w:val="000000"/>
          <w:lang w:eastAsia="en-US"/>
        </w:rPr>
        <w:t xml:space="preserve">Чл.9 </w:t>
      </w:r>
      <w:r w:rsidRPr="002A4533">
        <w:rPr>
          <w:rFonts w:eastAsia="Batang"/>
          <w:color w:val="000000"/>
          <w:lang w:eastAsia="en-US"/>
        </w:rPr>
        <w:t>(1) ИЗПЪЛНИТЕЛЯТ се задължава да осигурява при конкретна заявка от страна на ВЪЗЛОЖИТЕЛЯ хотелски резервации в съответните страни, отговарящи на изискванията на ВЪЗЛОЖИТЕЛЯ.</w:t>
      </w:r>
    </w:p>
    <w:p w14:paraId="42034ADE" w14:textId="77777777" w:rsidR="002A4533" w:rsidRPr="002A4533" w:rsidRDefault="002A4533" w:rsidP="002A4533">
      <w:pPr>
        <w:ind w:firstLine="720"/>
        <w:jc w:val="both"/>
        <w:rPr>
          <w:rFonts w:eastAsia="Batang"/>
          <w:color w:val="000000"/>
          <w:lang w:eastAsia="en-US"/>
        </w:rPr>
      </w:pPr>
      <w:r w:rsidRPr="002A4533">
        <w:rPr>
          <w:rFonts w:eastAsia="Batang"/>
          <w:color w:val="000000"/>
          <w:lang w:eastAsia="en-US"/>
        </w:rPr>
        <w:t>(2) ИЗПЪЛНИТЕЛЯТ се задължава да визуализира местонахождението на хотела по карта на населеното място в рамките на времето за реакция.</w:t>
      </w:r>
    </w:p>
    <w:p w14:paraId="135C0583" w14:textId="77777777" w:rsidR="002A4533" w:rsidRPr="002A4533" w:rsidRDefault="002A4533" w:rsidP="002A4533">
      <w:pPr>
        <w:ind w:firstLine="720"/>
        <w:jc w:val="both"/>
        <w:rPr>
          <w:rFonts w:eastAsia="Batang"/>
          <w:color w:val="000000"/>
          <w:lang w:eastAsia="x-none"/>
        </w:rPr>
      </w:pPr>
      <w:r w:rsidRPr="002A4533">
        <w:rPr>
          <w:rFonts w:eastAsia="Batang"/>
          <w:color w:val="000000"/>
          <w:lang w:eastAsia="x-none"/>
        </w:rPr>
        <w:t>(3) ИЗПЪЛНИТЕЛЯТ се задължава да договори възможно най-ниските цени на хотелските услуги, съобразени с категорията и местоположението на хотела, както и продължителността на престоя.</w:t>
      </w:r>
    </w:p>
    <w:p w14:paraId="4C4C246B"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Чл.10</w:t>
      </w:r>
      <w:r w:rsidRPr="002A4533">
        <w:rPr>
          <w:rFonts w:eastAsia="Batang"/>
          <w:color w:val="000000"/>
          <w:lang w:eastAsia="x-none"/>
        </w:rPr>
        <w:t xml:space="preserve"> ИЗПЪЛНИТЕЛЯТ се задължава да осигури възможност за приемане на заявки по всяко време на денонощието и изпълнението им, включително и при извънредни обстоятелства, както и в почивни и в празнични дни.</w:t>
      </w:r>
    </w:p>
    <w:p w14:paraId="201DEEB2"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Чл.11</w:t>
      </w:r>
      <w:r w:rsidRPr="002A4533">
        <w:rPr>
          <w:rFonts w:eastAsia="Batang"/>
          <w:color w:val="000000"/>
          <w:lang w:eastAsia="x-none"/>
        </w:rPr>
        <w:t xml:space="preserve"> ИЗПЪЛНИТЕЛЯТ определя свои служители за контакти, както следва: </w:t>
      </w:r>
    </w:p>
    <w:p w14:paraId="375AE3A1" w14:textId="77777777" w:rsidR="002A4533" w:rsidRPr="002A4533" w:rsidRDefault="002A4533" w:rsidP="002A4533">
      <w:pPr>
        <w:numPr>
          <w:ilvl w:val="0"/>
          <w:numId w:val="44"/>
        </w:numPr>
        <w:spacing w:after="200" w:line="276" w:lineRule="auto"/>
        <w:jc w:val="both"/>
        <w:rPr>
          <w:rFonts w:eastAsia="Batang"/>
          <w:color w:val="000000"/>
          <w:lang w:eastAsia="x-none"/>
        </w:rPr>
      </w:pPr>
      <w:r w:rsidRPr="002A4533">
        <w:rPr>
          <w:rFonts w:eastAsia="Batang"/>
          <w:color w:val="000000"/>
          <w:lang w:eastAsia="x-none"/>
        </w:rPr>
        <w:t>(трите имена) ......................., тел. ........., факс ........., имейл ................</w:t>
      </w:r>
    </w:p>
    <w:p w14:paraId="34DB5D79" w14:textId="77777777" w:rsidR="002A4533" w:rsidRPr="002A4533" w:rsidRDefault="002A4533" w:rsidP="002A4533">
      <w:pPr>
        <w:numPr>
          <w:ilvl w:val="0"/>
          <w:numId w:val="44"/>
        </w:numPr>
        <w:spacing w:after="200" w:line="276" w:lineRule="auto"/>
        <w:jc w:val="both"/>
        <w:rPr>
          <w:rFonts w:eastAsia="Batang"/>
          <w:color w:val="000000"/>
          <w:lang w:eastAsia="x-none"/>
        </w:rPr>
      </w:pPr>
      <w:r w:rsidRPr="002A4533">
        <w:rPr>
          <w:rFonts w:eastAsia="Batang"/>
          <w:color w:val="000000"/>
          <w:lang w:eastAsia="x-none"/>
        </w:rPr>
        <w:t xml:space="preserve">(трите имена) ......................., тел. ........., факс ........., имейл ................ </w:t>
      </w:r>
    </w:p>
    <w:p w14:paraId="5E9DB775"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Чл.12</w:t>
      </w:r>
      <w:r w:rsidRPr="002A4533">
        <w:rPr>
          <w:rFonts w:eastAsia="Batang"/>
          <w:color w:val="000000"/>
          <w:lang w:eastAsia="x-none"/>
        </w:rPr>
        <w:t xml:space="preserve"> (1) ИЗПЪЛНИТЕЛЯТ се задължава да води дневник за извършените въз основа на настоящия договор услуги и продажби.</w:t>
      </w:r>
    </w:p>
    <w:p w14:paraId="6393EECD" w14:textId="77777777" w:rsidR="002A4533" w:rsidRPr="002A4533" w:rsidRDefault="002A4533" w:rsidP="002A4533">
      <w:pPr>
        <w:ind w:firstLine="720"/>
        <w:jc w:val="both"/>
        <w:rPr>
          <w:rFonts w:eastAsia="Batang"/>
          <w:color w:val="000000"/>
          <w:lang w:eastAsia="x-none"/>
        </w:rPr>
      </w:pPr>
      <w:r w:rsidRPr="002A4533">
        <w:rPr>
          <w:rFonts w:eastAsia="Batang"/>
          <w:color w:val="000000"/>
          <w:lang w:eastAsia="x-none"/>
        </w:rPr>
        <w:t>(2) ИЗПЪЛНИТЕЛЯТ се задължава да представя на посочено от ВЪЗЛОЖИТЕЛЯ лице до 10-то число на всеки следващ месец, извлечение от дневника за продажбите на самолетни билети на НСИ за предходния месец;</w:t>
      </w:r>
    </w:p>
    <w:p w14:paraId="3D3D0C82"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Чл.13</w:t>
      </w:r>
      <w:r w:rsidRPr="002A4533">
        <w:rPr>
          <w:rFonts w:eastAsia="Batang"/>
          <w:color w:val="000000"/>
          <w:lang w:eastAsia="x-none"/>
        </w:rPr>
        <w:t xml:space="preserve"> ИЗПЪЛНИТЕЛЯТ трябва да информира писмено ВЪЗЛОЖИТЕЛЯ за бонусните програми на авиокомпаниите при сключване на договора. През срока на изпълнение на договора изпълнителят трябва да уведомява своевременно възложителя за други бонуси на авиокомпаниите и/или за предлагани от тях промоционални цени.</w:t>
      </w:r>
    </w:p>
    <w:p w14:paraId="6A15AF7D" w14:textId="77777777" w:rsidR="002A4533" w:rsidRPr="002A4533" w:rsidRDefault="002A4533" w:rsidP="002A4533">
      <w:pPr>
        <w:ind w:firstLine="720"/>
        <w:jc w:val="both"/>
        <w:rPr>
          <w:rFonts w:eastAsia="Batang"/>
          <w:color w:val="000000"/>
          <w:lang w:eastAsia="en-US"/>
        </w:rPr>
      </w:pPr>
      <w:r w:rsidRPr="002A4533">
        <w:rPr>
          <w:rFonts w:eastAsia="Batang"/>
          <w:b/>
          <w:color w:val="000000"/>
          <w:lang w:eastAsia="en-US"/>
        </w:rPr>
        <w:t>Чл.14</w:t>
      </w:r>
      <w:r w:rsidRPr="002A4533">
        <w:rPr>
          <w:rFonts w:eastAsia="Batang"/>
          <w:color w:val="000000"/>
          <w:lang w:eastAsia="en-US"/>
        </w:rPr>
        <w:t xml:space="preserve"> ИЗПЪЛНИТЕЛЯТ се задължава да отбелязва в резервацията при конкретна заявка предпочитаното от възложителя място, както и да направи всичко възможно за получаване на съответното потвърждение за това от авиокомпанията.</w:t>
      </w:r>
    </w:p>
    <w:p w14:paraId="5CFA4D90" w14:textId="77777777" w:rsidR="002A4533" w:rsidRPr="002A4533" w:rsidRDefault="002A4533" w:rsidP="002A4533">
      <w:pPr>
        <w:ind w:left="283" w:firstLine="360"/>
        <w:jc w:val="both"/>
        <w:rPr>
          <w:rFonts w:eastAsia="Batang"/>
          <w:b/>
          <w:color w:val="000000"/>
          <w:lang w:eastAsia="x-none"/>
        </w:rPr>
      </w:pPr>
    </w:p>
    <w:p w14:paraId="097E7085" w14:textId="77777777" w:rsidR="002A4533" w:rsidRPr="002A4533" w:rsidRDefault="002A4533" w:rsidP="002A4533">
      <w:pPr>
        <w:ind w:left="283" w:firstLine="360"/>
        <w:rPr>
          <w:rFonts w:eastAsia="Batang"/>
          <w:b/>
          <w:color w:val="000000"/>
          <w:lang w:eastAsia="x-none"/>
        </w:rPr>
      </w:pPr>
      <w:r w:rsidRPr="002A4533">
        <w:rPr>
          <w:rFonts w:eastAsia="Batang"/>
          <w:b/>
          <w:color w:val="000000"/>
          <w:lang w:eastAsia="x-none"/>
        </w:rPr>
        <w:t>ОТГОВОРНОСТ И САНКЦИИ.</w:t>
      </w:r>
    </w:p>
    <w:p w14:paraId="52AF64AC" w14:textId="77777777" w:rsidR="002A4533" w:rsidRPr="002A4533" w:rsidRDefault="002A4533" w:rsidP="002A4533">
      <w:pPr>
        <w:tabs>
          <w:tab w:val="left" w:pos="180"/>
        </w:tabs>
        <w:ind w:firstLine="720"/>
        <w:jc w:val="both"/>
        <w:rPr>
          <w:rFonts w:eastAsia="Calibri"/>
          <w:color w:val="000000"/>
          <w:lang w:eastAsia="en-US"/>
        </w:rPr>
      </w:pPr>
      <w:r w:rsidRPr="002A4533">
        <w:rPr>
          <w:rFonts w:eastAsia="Calibri"/>
          <w:b/>
          <w:color w:val="000000"/>
          <w:lang w:eastAsia="en-US"/>
        </w:rPr>
        <w:lastRenderedPageBreak/>
        <w:t>Чл.15</w:t>
      </w:r>
      <w:r w:rsidRPr="002A4533">
        <w:rPr>
          <w:rFonts w:eastAsia="Calibri"/>
          <w:color w:val="000000"/>
          <w:lang w:eastAsia="en-US"/>
        </w:rPr>
        <w:t xml:space="preserve"> При неизпълнение на задълженията си по чл. 3 от договора ВЪЗЛОЖИТЕЛЯТ дължи неустойка в размер на 0,2% /две десети/ за всеки ден забава, но не повече от 10% /десет/ от стойността на неиздължената сума.</w:t>
      </w:r>
    </w:p>
    <w:p w14:paraId="2DB609D4" w14:textId="77777777" w:rsidR="002A4533" w:rsidRPr="002A4533" w:rsidRDefault="002A4533" w:rsidP="002A4533">
      <w:pPr>
        <w:ind w:firstLine="720"/>
        <w:jc w:val="both"/>
        <w:rPr>
          <w:rFonts w:eastAsia="Calibri"/>
          <w:color w:val="000000"/>
          <w:lang w:eastAsia="en-US"/>
        </w:rPr>
      </w:pPr>
      <w:r w:rsidRPr="002A4533">
        <w:rPr>
          <w:rFonts w:eastAsia="Calibri"/>
          <w:b/>
          <w:color w:val="000000"/>
          <w:lang w:eastAsia="en-US"/>
        </w:rPr>
        <w:t>Чл.16</w:t>
      </w:r>
      <w:r w:rsidRPr="002A4533">
        <w:rPr>
          <w:rFonts w:eastAsia="Calibri"/>
          <w:color w:val="000000"/>
          <w:lang w:eastAsia="en-US"/>
        </w:rPr>
        <w:t xml:space="preserve"> В случай на неизпълнение на някое от задълженията си ИЗПЪЛНИТЕЛЯТ дължи на ВЪЗЛОЖИТЕЛЯ неустойка в размер на 50% /петдесет/ от размера на неизпълнението.</w:t>
      </w:r>
    </w:p>
    <w:p w14:paraId="3BA3E0B5" w14:textId="77777777" w:rsidR="002A4533" w:rsidRPr="002A4533" w:rsidRDefault="002A4533" w:rsidP="002A4533">
      <w:pPr>
        <w:spacing w:line="276" w:lineRule="auto"/>
        <w:ind w:firstLine="720"/>
        <w:jc w:val="both"/>
        <w:rPr>
          <w:rFonts w:eastAsia="Calibri"/>
          <w:color w:val="000000"/>
          <w:lang w:eastAsia="en-US"/>
        </w:rPr>
      </w:pPr>
      <w:r w:rsidRPr="002A4533">
        <w:rPr>
          <w:rFonts w:eastAsia="Calibri"/>
          <w:b/>
          <w:color w:val="000000"/>
          <w:lang w:eastAsia="en-US"/>
        </w:rPr>
        <w:t>Чл.17</w:t>
      </w:r>
      <w:r w:rsidRPr="002A4533">
        <w:rPr>
          <w:rFonts w:eastAsia="Calibri"/>
          <w:color w:val="000000"/>
          <w:lang w:eastAsia="en-US"/>
        </w:rPr>
        <w:t xml:space="preserve"> ИЗПЪЛНИТЕЛЯТ дължи неустойка в размер на 50% /петдесет/ от стойността на самолетния билет, ако се отклони от заявката във вреда на ВЪЗЛОЖИТЕЛЯ.</w:t>
      </w:r>
    </w:p>
    <w:p w14:paraId="18F05FAA"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Чл.18</w:t>
      </w:r>
      <w:r w:rsidRPr="002A4533">
        <w:rPr>
          <w:rFonts w:eastAsia="Batang"/>
          <w:color w:val="000000"/>
          <w:lang w:eastAsia="x-none"/>
        </w:rPr>
        <w:t xml:space="preserve"> При неспазване на сроковете по чл. 2, ал. 5 от договора, ИЗПЪЛНИТЕЛЯТ дължи на ВЪЗЛОЖИТЕЛЯ неустойка в размер на 25% /двадесет и пет/ от стойността на самолетния билет.</w:t>
      </w:r>
    </w:p>
    <w:p w14:paraId="5892C36A"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Чл.19</w:t>
      </w:r>
      <w:r w:rsidRPr="002A4533">
        <w:rPr>
          <w:rFonts w:eastAsia="Batang"/>
          <w:color w:val="000000"/>
          <w:lang w:eastAsia="x-none"/>
        </w:rPr>
        <w:t xml:space="preserve"> Ако при изпълнение на задълженията по настоящия договор, ИЗПЪЛНИТЕЛЯТ се отклони от договореното във вреда на ВЪЗЛОЖИТЕЛЯ, както и при системни нарушения или неизпълнение на задълженията от страна на ИЗПЪЛНИТЕЛЯ или при констатирани нарушения по реда на чл. 6 от настоящия договор, ВЪЗЛОЖИТЕЛЯТ може да прекрати едностранно настоящия договор с едноседмично писмено предизвестие.</w:t>
      </w:r>
    </w:p>
    <w:p w14:paraId="115F9E5D" w14:textId="77777777" w:rsidR="002A4533" w:rsidRPr="002A4533" w:rsidRDefault="002A4533" w:rsidP="002A4533">
      <w:pPr>
        <w:ind w:firstLine="720"/>
        <w:jc w:val="both"/>
        <w:rPr>
          <w:rFonts w:eastAsia="Batang"/>
          <w:color w:val="000000"/>
          <w:lang w:eastAsia="x-none"/>
        </w:rPr>
      </w:pPr>
    </w:p>
    <w:p w14:paraId="1C4B1BFF" w14:textId="77777777" w:rsidR="002A4533" w:rsidRPr="002A4533" w:rsidRDefault="002A4533" w:rsidP="002A4533">
      <w:pPr>
        <w:ind w:firstLine="720"/>
        <w:rPr>
          <w:rFonts w:eastAsia="Batang"/>
          <w:b/>
          <w:color w:val="000000"/>
          <w:lang w:eastAsia="x-none"/>
        </w:rPr>
      </w:pPr>
      <w:r w:rsidRPr="002A4533">
        <w:rPr>
          <w:rFonts w:eastAsia="Batang"/>
          <w:b/>
          <w:color w:val="000000"/>
          <w:lang w:eastAsia="x-none"/>
        </w:rPr>
        <w:t>КОНФИДЕНЦИАЛНОСТ</w:t>
      </w:r>
    </w:p>
    <w:p w14:paraId="087DC0AF"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Чл.20</w:t>
      </w:r>
      <w:r w:rsidRPr="002A4533">
        <w:rPr>
          <w:rFonts w:eastAsia="Batang"/>
          <w:color w:val="000000"/>
          <w:lang w:eastAsia="x-none"/>
        </w:rPr>
        <w:t xml:space="preserve"> ИЗПЪЛНИТЕЛЯТ се задължава да не разкрива по никакъв начин пред трети лица информация, станала му известна при изпълнение на задълженията му по настоящия договор, за срока на договора и до 1 година след прекратяването му</w:t>
      </w:r>
    </w:p>
    <w:p w14:paraId="5B55B225"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Чл.21</w:t>
      </w:r>
      <w:r w:rsidRPr="002A4533">
        <w:rPr>
          <w:rFonts w:eastAsia="Batang"/>
          <w:color w:val="000000"/>
          <w:lang w:eastAsia="x-none"/>
        </w:rP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 за срока на договора и до 1 година след прекратяването му</w:t>
      </w:r>
    </w:p>
    <w:p w14:paraId="01A0149B" w14:textId="77777777" w:rsidR="002A4533" w:rsidRPr="002A4533" w:rsidRDefault="002A4533" w:rsidP="002A4533">
      <w:pPr>
        <w:ind w:firstLine="720"/>
        <w:jc w:val="both"/>
        <w:rPr>
          <w:rFonts w:eastAsia="Batang"/>
          <w:color w:val="000000"/>
          <w:lang w:eastAsia="x-none"/>
        </w:rPr>
      </w:pPr>
      <w:r w:rsidRPr="002A4533">
        <w:rPr>
          <w:rFonts w:eastAsia="Batang"/>
          <w:b/>
          <w:color w:val="000000"/>
          <w:lang w:eastAsia="x-none"/>
        </w:rPr>
        <w:t>Чл.22</w:t>
      </w:r>
      <w:r w:rsidRPr="002A4533">
        <w:rPr>
          <w:rFonts w:eastAsia="Batang"/>
          <w:color w:val="000000"/>
          <w:lang w:eastAsia="x-none"/>
        </w:rPr>
        <w:t xml:space="preserve"> Всеки документ, изготвен от ВЪЗЛОЖИТЕЛЯ, станал достояние на ИЗПЪЛНИТЕЛЯ, ще остане изключителна собственост на ВЪЗЛОЖИТЕЛЯ и ще бъде върнат след прекратяването на договора.</w:t>
      </w:r>
    </w:p>
    <w:p w14:paraId="754325A5" w14:textId="77777777" w:rsidR="002A4533" w:rsidRPr="002A4533" w:rsidRDefault="002A4533" w:rsidP="002A4533">
      <w:pPr>
        <w:ind w:firstLine="720"/>
        <w:rPr>
          <w:rFonts w:eastAsia="Batang"/>
          <w:color w:val="000000"/>
          <w:lang w:eastAsia="x-none"/>
        </w:rPr>
      </w:pPr>
    </w:p>
    <w:p w14:paraId="2C0812A5" w14:textId="77777777" w:rsidR="002A4533" w:rsidRPr="002A4533" w:rsidRDefault="002A4533" w:rsidP="002A4533">
      <w:pPr>
        <w:keepNext/>
        <w:spacing w:after="60" w:line="276" w:lineRule="auto"/>
        <w:ind w:firstLine="720"/>
        <w:outlineLvl w:val="0"/>
        <w:rPr>
          <w:rFonts w:eastAsia="SimSun"/>
          <w:b/>
          <w:color w:val="000000"/>
          <w:kern w:val="32"/>
          <w:lang w:eastAsia="en-US"/>
        </w:rPr>
      </w:pPr>
      <w:r w:rsidRPr="002A4533">
        <w:rPr>
          <w:rFonts w:eastAsia="SimSun"/>
          <w:b/>
          <w:color w:val="000000"/>
          <w:kern w:val="32"/>
          <w:lang w:eastAsia="en-US"/>
        </w:rPr>
        <w:t>ПРЕКРАТЯВАНЕ НА ДОГОВОРА</w:t>
      </w:r>
    </w:p>
    <w:p w14:paraId="4CC011F1" w14:textId="77777777" w:rsidR="002A4533" w:rsidRPr="002A4533" w:rsidRDefault="002A4533" w:rsidP="002A4533">
      <w:pPr>
        <w:spacing w:after="200" w:line="276" w:lineRule="auto"/>
        <w:ind w:firstLine="720"/>
        <w:jc w:val="both"/>
        <w:rPr>
          <w:rFonts w:eastAsia="Calibri"/>
          <w:color w:val="000000"/>
          <w:lang w:eastAsia="en-US"/>
        </w:rPr>
      </w:pPr>
      <w:r w:rsidRPr="002A4533">
        <w:rPr>
          <w:rFonts w:eastAsia="Calibri"/>
          <w:b/>
          <w:color w:val="000000"/>
          <w:lang w:eastAsia="en-US"/>
        </w:rPr>
        <w:t>Чл.23</w:t>
      </w:r>
      <w:r w:rsidRPr="002A4533">
        <w:rPr>
          <w:rFonts w:eastAsia="Calibri"/>
          <w:color w:val="000000"/>
          <w:lang w:eastAsia="en-US"/>
        </w:rPr>
        <w:t xml:space="preserve"> (1) Договорът се прекратява с изтичане на уговорения срок или достигане на уговорения обем продажби.</w:t>
      </w:r>
    </w:p>
    <w:p w14:paraId="7F7D27C2"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 xml:space="preserve">(2) Освен в случая на ал. 1, договорът може да бъде прекратен: </w:t>
      </w:r>
    </w:p>
    <w:p w14:paraId="7F6B3C2D" w14:textId="77777777" w:rsidR="002A4533" w:rsidRPr="002A4533" w:rsidRDefault="002A4533" w:rsidP="002A4533">
      <w:pPr>
        <w:ind w:left="1620" w:hanging="540"/>
        <w:jc w:val="both"/>
        <w:rPr>
          <w:rFonts w:eastAsia="Calibri"/>
          <w:color w:val="000000"/>
          <w:lang w:eastAsia="en-US"/>
        </w:rPr>
      </w:pPr>
      <w:r w:rsidRPr="002A4533">
        <w:rPr>
          <w:rFonts w:eastAsia="Calibri"/>
          <w:color w:val="000000"/>
          <w:lang w:eastAsia="en-US"/>
        </w:rPr>
        <w:t>1.</w:t>
      </w:r>
      <w:r w:rsidRPr="002A4533">
        <w:rPr>
          <w:rFonts w:eastAsia="Calibri"/>
          <w:color w:val="000000"/>
          <w:lang w:eastAsia="en-US"/>
        </w:rPr>
        <w:tab/>
        <w:t>по взаимно съгласие между страните, изразено в писмена форма;</w:t>
      </w:r>
    </w:p>
    <w:p w14:paraId="4FF0908B" w14:textId="77777777" w:rsidR="002A4533" w:rsidRPr="002A4533" w:rsidRDefault="002A4533" w:rsidP="002A4533">
      <w:pPr>
        <w:ind w:left="1620" w:hanging="540"/>
        <w:jc w:val="both"/>
        <w:rPr>
          <w:rFonts w:eastAsia="Calibri"/>
          <w:color w:val="000000"/>
          <w:lang w:eastAsia="en-US"/>
        </w:rPr>
      </w:pPr>
      <w:r w:rsidRPr="002A4533">
        <w:rPr>
          <w:rFonts w:eastAsia="Calibri"/>
          <w:color w:val="000000"/>
          <w:lang w:eastAsia="en-US"/>
        </w:rPr>
        <w:t>2.</w:t>
      </w:r>
      <w:r w:rsidRPr="002A4533">
        <w:rPr>
          <w:rFonts w:eastAsia="Calibri"/>
          <w:color w:val="000000"/>
          <w:lang w:eastAsia="en-US"/>
        </w:rPr>
        <w:tab/>
        <w:t>едностранно от ВЪЗЛОЖИТЕЛЯ, без предизвестие при системно неизпълнение или системно лошо изпълнение на задълженията по договора от ИЗПЪЛНИТЕЛЯ;</w:t>
      </w:r>
    </w:p>
    <w:p w14:paraId="5AE60A9F" w14:textId="77777777" w:rsidR="002A4533" w:rsidRPr="002A4533" w:rsidRDefault="002A4533" w:rsidP="002A4533">
      <w:pPr>
        <w:ind w:left="1620" w:hanging="540"/>
        <w:jc w:val="both"/>
        <w:rPr>
          <w:rFonts w:eastAsia="Calibri"/>
          <w:color w:val="000000"/>
          <w:lang w:eastAsia="en-US"/>
        </w:rPr>
      </w:pPr>
      <w:r w:rsidRPr="002A4533">
        <w:rPr>
          <w:rFonts w:eastAsia="Calibri"/>
          <w:color w:val="000000"/>
          <w:lang w:eastAsia="en-US"/>
        </w:rPr>
        <w:t>3.</w:t>
      </w:r>
      <w:r w:rsidRPr="002A4533">
        <w:rPr>
          <w:rFonts w:eastAsia="Calibri"/>
          <w:color w:val="000000"/>
          <w:lang w:eastAsia="en-US"/>
        </w:rPr>
        <w:tab/>
        <w:t>едностранно от страна на ИЗПЪЛНИТЕЛЯ, с едномесечно писмено предизвестие, отправено до ВЪЗЛОЖИТЕЛЯ по пощата с обратна разписка, при забава изпълнение задължението му по чл. 5 с повече от 20 работни дни;</w:t>
      </w:r>
    </w:p>
    <w:p w14:paraId="463265B4" w14:textId="77777777" w:rsidR="002A4533" w:rsidRPr="002A4533" w:rsidRDefault="002A4533" w:rsidP="002A4533">
      <w:pPr>
        <w:ind w:left="1620" w:hanging="540"/>
        <w:jc w:val="both"/>
        <w:rPr>
          <w:rFonts w:eastAsia="Calibri"/>
          <w:color w:val="000000"/>
          <w:lang w:eastAsia="en-US"/>
        </w:rPr>
      </w:pPr>
      <w:r w:rsidRPr="002A4533">
        <w:rPr>
          <w:rFonts w:eastAsia="Calibri"/>
          <w:color w:val="000000"/>
          <w:lang w:eastAsia="en-US"/>
        </w:rPr>
        <w:t>4.</w:t>
      </w:r>
      <w:r w:rsidRPr="002A4533">
        <w:rPr>
          <w:rFonts w:eastAsia="Calibri"/>
          <w:color w:val="000000"/>
          <w:lang w:eastAsia="en-US"/>
        </w:rPr>
        <w:tab/>
        <w:t>едностранно от ВЪЗЛОЖИТЕЛЯ, без предизвестие, ако в резултат на обстоятелства, възникнали след сключването му, ИЗПЪЛНИТЕЛЯ не е в състояние да изпълнява договорните си задължения;</w:t>
      </w:r>
    </w:p>
    <w:p w14:paraId="16749278" w14:textId="77777777" w:rsidR="002A4533" w:rsidRPr="002A4533" w:rsidRDefault="002A4533" w:rsidP="002A4533">
      <w:pPr>
        <w:ind w:left="1620" w:hanging="540"/>
        <w:jc w:val="both"/>
        <w:rPr>
          <w:rFonts w:eastAsia="Calibri"/>
          <w:color w:val="000000"/>
          <w:lang w:eastAsia="en-US"/>
        </w:rPr>
      </w:pPr>
      <w:r w:rsidRPr="002A4533">
        <w:rPr>
          <w:rFonts w:eastAsia="Calibri"/>
          <w:color w:val="000000"/>
          <w:lang w:eastAsia="en-US"/>
        </w:rPr>
        <w:t>5.</w:t>
      </w:r>
      <w:r w:rsidRPr="002A4533">
        <w:rPr>
          <w:rFonts w:eastAsia="Calibri"/>
          <w:color w:val="000000"/>
          <w:lang w:eastAsia="en-US"/>
        </w:rPr>
        <w:tab/>
        <w:t>едностранно от ВЪЗЛОЖИТЕЛЯ с едноседмично предизвестие, в случаите по чл. 19 от договора.</w:t>
      </w:r>
    </w:p>
    <w:p w14:paraId="1123C489" w14:textId="77777777" w:rsidR="002A4533" w:rsidRDefault="002A4533" w:rsidP="002A4533">
      <w:pPr>
        <w:spacing w:line="276" w:lineRule="auto"/>
        <w:rPr>
          <w:rFonts w:eastAsia="Calibri"/>
          <w:color w:val="000000"/>
          <w:lang w:eastAsia="en-US"/>
        </w:rPr>
      </w:pPr>
    </w:p>
    <w:p w14:paraId="2437856D" w14:textId="77777777" w:rsidR="008C40AE" w:rsidRPr="00570521" w:rsidRDefault="008C40AE" w:rsidP="008C40AE">
      <w:pPr>
        <w:ind w:firstLine="708"/>
        <w:rPr>
          <w:rFonts w:eastAsia="Calibri"/>
          <w:b/>
          <w:lang w:val="en-US" w:eastAsia="en-US"/>
        </w:rPr>
      </w:pPr>
      <w:r w:rsidRPr="00570521">
        <w:rPr>
          <w:rFonts w:eastAsia="Calibri"/>
          <w:b/>
          <w:lang w:eastAsia="en-US"/>
        </w:rPr>
        <w:t>ГАРАНЦИЯ ЗА ИЗПЪЛНЕНИЕ И ЗА АВАНСОВО ПЛАЩАНЕ</w:t>
      </w:r>
    </w:p>
    <w:p w14:paraId="01066F48" w14:textId="77777777" w:rsidR="008C40AE" w:rsidRPr="00570521" w:rsidRDefault="008C40AE" w:rsidP="008C40AE">
      <w:pPr>
        <w:ind w:firstLine="708"/>
        <w:jc w:val="both"/>
        <w:rPr>
          <w:rFonts w:eastAsia="Calibri"/>
          <w:b/>
          <w:lang w:eastAsia="en-US"/>
        </w:rPr>
      </w:pPr>
    </w:p>
    <w:p w14:paraId="6EE7D7F9" w14:textId="77777777" w:rsidR="008C40AE" w:rsidRPr="00570521" w:rsidRDefault="008C40AE" w:rsidP="008C40AE">
      <w:pPr>
        <w:ind w:firstLine="708"/>
        <w:jc w:val="both"/>
        <w:rPr>
          <w:rFonts w:eastAsia="Calibri"/>
          <w:lang w:eastAsia="en-US"/>
        </w:rPr>
      </w:pPr>
      <w:r w:rsidRPr="00570521">
        <w:rPr>
          <w:rFonts w:eastAsia="Calibri"/>
          <w:b/>
          <w:lang w:eastAsia="en-US"/>
        </w:rPr>
        <w:t xml:space="preserve">Чл. </w:t>
      </w:r>
      <w:r>
        <w:rPr>
          <w:rFonts w:eastAsia="Calibri"/>
          <w:b/>
          <w:lang w:eastAsia="en-US"/>
        </w:rPr>
        <w:t>24</w:t>
      </w:r>
      <w:r w:rsidRPr="00570521">
        <w:rPr>
          <w:rFonts w:eastAsia="Calibri"/>
          <w:b/>
          <w:lang w:eastAsia="en-US"/>
        </w:rPr>
        <w:t xml:space="preserve">. (1) </w:t>
      </w:r>
      <w:r w:rsidRPr="00570521">
        <w:rPr>
          <w:rFonts w:eastAsia="Calibri"/>
          <w:lang w:eastAsia="en-US"/>
        </w:rPr>
        <w:t xml:space="preserve">Изпълнителят гарантира изпълнението на произтичащите от настоящия договор свои задължения с гаранция за изпълнение в размер на 5% (пет процента) от </w:t>
      </w:r>
      <w:r>
        <w:rPr>
          <w:rFonts w:eastAsia="Calibri"/>
          <w:lang w:eastAsia="en-US"/>
        </w:rPr>
        <w:t>максималната прогнозна стойност</w:t>
      </w:r>
      <w:r w:rsidRPr="00570521">
        <w:rPr>
          <w:rFonts w:eastAsia="Calibri"/>
          <w:lang w:eastAsia="en-US"/>
        </w:rPr>
        <w:t xml:space="preserve"> на договора по чл. </w:t>
      </w:r>
      <w:r>
        <w:rPr>
          <w:rFonts w:eastAsia="Calibri"/>
          <w:lang w:eastAsia="en-US"/>
        </w:rPr>
        <w:t>4</w:t>
      </w:r>
      <w:r w:rsidRPr="00570521">
        <w:rPr>
          <w:rFonts w:eastAsia="Calibri"/>
          <w:lang w:eastAsia="en-US"/>
        </w:rPr>
        <w:t xml:space="preserve"> или сумата от </w:t>
      </w:r>
      <w:r>
        <w:rPr>
          <w:rFonts w:eastAsia="Calibri"/>
          <w:lang w:eastAsia="en-US"/>
        </w:rPr>
        <w:t>40 000,00 лв.</w:t>
      </w:r>
    </w:p>
    <w:p w14:paraId="4F555BDA" w14:textId="77777777" w:rsidR="008C40AE" w:rsidRPr="00570521" w:rsidRDefault="008C40AE" w:rsidP="008C40AE">
      <w:pPr>
        <w:ind w:firstLine="708"/>
        <w:jc w:val="both"/>
        <w:rPr>
          <w:rFonts w:eastAsia="Calibri"/>
          <w:lang w:eastAsia="en-US"/>
        </w:rPr>
      </w:pPr>
      <w:r>
        <w:rPr>
          <w:rFonts w:eastAsia="Calibri"/>
          <w:b/>
          <w:lang w:eastAsia="en-US"/>
        </w:rPr>
        <w:t>(</w:t>
      </w:r>
      <w:r>
        <w:rPr>
          <w:rFonts w:eastAsia="Calibri"/>
          <w:b/>
          <w:lang w:val="en-US" w:eastAsia="en-US"/>
        </w:rPr>
        <w:t>2</w:t>
      </w:r>
      <w:r w:rsidRPr="00570521">
        <w:rPr>
          <w:rFonts w:eastAsia="Calibri"/>
          <w:b/>
          <w:lang w:eastAsia="en-US"/>
        </w:rPr>
        <w:t xml:space="preserve">) </w:t>
      </w:r>
      <w:r w:rsidRPr="00570521">
        <w:rPr>
          <w:rFonts w:eastAsia="Calibri"/>
          <w:lang w:eastAsia="en-US"/>
        </w:rPr>
        <w:t>Изпълнителя</w:t>
      </w:r>
      <w:r>
        <w:rPr>
          <w:rFonts w:eastAsia="Calibri"/>
          <w:lang w:eastAsia="en-US"/>
        </w:rPr>
        <w:t>т представя документи за внесена гаранция</w:t>
      </w:r>
      <w:r w:rsidRPr="00570521">
        <w:rPr>
          <w:rFonts w:eastAsia="Calibri"/>
          <w:lang w:eastAsia="en-US"/>
        </w:rPr>
        <w:t xml:space="preserve"> за изпълнение на договора към датата на сключването му.</w:t>
      </w:r>
    </w:p>
    <w:p w14:paraId="18B18AE5" w14:textId="77777777" w:rsidR="008C40AE" w:rsidRPr="00570521" w:rsidRDefault="008C40AE" w:rsidP="008C40AE">
      <w:pPr>
        <w:ind w:firstLine="708"/>
        <w:jc w:val="both"/>
        <w:rPr>
          <w:rFonts w:eastAsia="Calibri"/>
          <w:lang w:eastAsia="en-US"/>
        </w:rPr>
      </w:pPr>
      <w:r>
        <w:rPr>
          <w:rFonts w:eastAsia="Calibri"/>
          <w:b/>
          <w:lang w:eastAsia="en-US"/>
        </w:rPr>
        <w:t>(3</w:t>
      </w:r>
      <w:r w:rsidRPr="00570521">
        <w:rPr>
          <w:rFonts w:eastAsia="Calibri"/>
          <w:b/>
          <w:lang w:eastAsia="en-US"/>
        </w:rPr>
        <w:t xml:space="preserve">) </w:t>
      </w:r>
      <w:r w:rsidRPr="00570521">
        <w:rPr>
          <w:rFonts w:eastAsia="Calibri"/>
          <w:lang w:eastAsia="en-US"/>
        </w:rPr>
        <w:t>Изпълнителят избира формата на гаранцията за изпълнение на договора измежду една от следните: 1. Парична сума, внесена по банковата сметка на Възложителя; 2 банкова гаранция или 3. Застраховка, която обезпечава изпълнението чрез покритие на отговорността на Изпълнителя.</w:t>
      </w:r>
    </w:p>
    <w:p w14:paraId="6E2A3EB7" w14:textId="77777777" w:rsidR="008C40AE" w:rsidRPr="00570521" w:rsidRDefault="008C40AE" w:rsidP="008C40AE">
      <w:pPr>
        <w:ind w:firstLine="708"/>
        <w:jc w:val="both"/>
        <w:rPr>
          <w:rFonts w:eastAsia="Calibri"/>
          <w:lang w:eastAsia="en-US"/>
        </w:rPr>
      </w:pPr>
    </w:p>
    <w:p w14:paraId="65B4F647" w14:textId="77777777" w:rsidR="008C40AE" w:rsidRPr="00570521" w:rsidRDefault="008C40AE" w:rsidP="008C40AE">
      <w:pPr>
        <w:ind w:firstLine="708"/>
        <w:jc w:val="both"/>
        <w:rPr>
          <w:rFonts w:eastAsia="Calibri"/>
          <w:lang w:eastAsia="en-US"/>
        </w:rPr>
      </w:pPr>
      <w:r>
        <w:rPr>
          <w:rFonts w:eastAsia="Calibri"/>
          <w:b/>
          <w:lang w:eastAsia="en-US"/>
        </w:rPr>
        <w:t>Чл. 25</w:t>
      </w:r>
      <w:r w:rsidRPr="00570521">
        <w:rPr>
          <w:rFonts w:eastAsia="Calibri"/>
          <w:b/>
          <w:lang w:eastAsia="en-US"/>
        </w:rPr>
        <w:t xml:space="preserve">. (1) </w:t>
      </w:r>
      <w:r w:rsidRPr="00570521">
        <w:rPr>
          <w:rFonts w:eastAsia="Calibri"/>
          <w:lang w:eastAsia="en-US"/>
        </w:rPr>
        <w:t xml:space="preserve">Когато гаранцията за изпълнение се представя във вид на </w:t>
      </w:r>
      <w:r w:rsidRPr="00570521">
        <w:rPr>
          <w:rFonts w:eastAsia="Calibri"/>
          <w:b/>
          <w:lang w:eastAsia="en-US"/>
        </w:rPr>
        <w:t>парична сума</w:t>
      </w:r>
      <w:r w:rsidRPr="00570521">
        <w:rPr>
          <w:rFonts w:eastAsia="Calibri"/>
          <w:lang w:eastAsia="en-US"/>
        </w:rPr>
        <w:t>, тя се внася по следната банкова сметка на Възложителя:</w:t>
      </w:r>
    </w:p>
    <w:p w14:paraId="6A58EF1C" w14:textId="77777777" w:rsidR="008C40AE" w:rsidRPr="00570521" w:rsidRDefault="008C40AE" w:rsidP="008C40AE">
      <w:pPr>
        <w:ind w:firstLine="708"/>
        <w:jc w:val="both"/>
        <w:rPr>
          <w:rFonts w:eastAsia="Calibri"/>
          <w:lang w:eastAsia="en-US"/>
        </w:rPr>
      </w:pPr>
      <w:r w:rsidRPr="00570521">
        <w:rPr>
          <w:rFonts w:eastAsia="Calibri"/>
          <w:lang w:eastAsia="en-US"/>
        </w:rPr>
        <w:t>Банка: …………………</w:t>
      </w:r>
    </w:p>
    <w:p w14:paraId="70DA05E5" w14:textId="77777777" w:rsidR="008C40AE" w:rsidRPr="00570521" w:rsidRDefault="008C40AE" w:rsidP="008C40AE">
      <w:pPr>
        <w:ind w:firstLine="708"/>
        <w:jc w:val="both"/>
        <w:rPr>
          <w:rFonts w:eastAsia="Calibri"/>
          <w:lang w:val="en-US" w:eastAsia="en-US"/>
        </w:rPr>
      </w:pPr>
      <w:r w:rsidRPr="00570521">
        <w:rPr>
          <w:rFonts w:eastAsia="Calibri"/>
          <w:lang w:val="en-US" w:eastAsia="en-US"/>
        </w:rPr>
        <w:t>IBAN: …………………</w:t>
      </w:r>
    </w:p>
    <w:p w14:paraId="772124A3" w14:textId="77777777" w:rsidR="008C40AE" w:rsidRPr="00570521" w:rsidRDefault="008C40AE" w:rsidP="008C40AE">
      <w:pPr>
        <w:ind w:firstLine="708"/>
        <w:jc w:val="both"/>
        <w:rPr>
          <w:rFonts w:eastAsia="Calibri"/>
          <w:lang w:val="en-US" w:eastAsia="en-US"/>
        </w:rPr>
      </w:pPr>
      <w:r w:rsidRPr="00570521">
        <w:rPr>
          <w:rFonts w:eastAsia="Calibri"/>
          <w:lang w:val="en-US" w:eastAsia="en-US"/>
        </w:rPr>
        <w:t>BIC: …………………...</w:t>
      </w:r>
    </w:p>
    <w:p w14:paraId="4D878A8F" w14:textId="77777777" w:rsidR="008C40AE" w:rsidRPr="00570521" w:rsidRDefault="008C40AE" w:rsidP="008C40AE">
      <w:pPr>
        <w:ind w:firstLine="708"/>
        <w:jc w:val="both"/>
        <w:rPr>
          <w:rFonts w:eastAsia="Calibri"/>
          <w:lang w:eastAsia="en-US"/>
        </w:rPr>
      </w:pPr>
      <w:r w:rsidRPr="00570521">
        <w:rPr>
          <w:rFonts w:eastAsia="Calibri"/>
          <w:lang w:eastAsia="en-US"/>
        </w:rPr>
        <w:t>Всички банкови разходи, свързани с преводите на сумата са за сметка на Изпълнителя.</w:t>
      </w:r>
    </w:p>
    <w:p w14:paraId="63DB67D7" w14:textId="77777777" w:rsidR="008C40AE" w:rsidRPr="00570521" w:rsidRDefault="008C40AE" w:rsidP="008C40AE">
      <w:pPr>
        <w:ind w:firstLine="708"/>
        <w:jc w:val="both"/>
        <w:rPr>
          <w:rFonts w:eastAsia="Calibri"/>
          <w:lang w:eastAsia="en-US"/>
        </w:rPr>
      </w:pPr>
      <w:r w:rsidRPr="00570521">
        <w:rPr>
          <w:rFonts w:eastAsia="Calibri"/>
          <w:b/>
          <w:lang w:eastAsia="en-US"/>
        </w:rPr>
        <w:t xml:space="preserve">(2) </w:t>
      </w:r>
      <w:r w:rsidRPr="00570521">
        <w:rPr>
          <w:rFonts w:eastAsia="Calibri"/>
          <w:lang w:eastAsia="en-US"/>
        </w:rPr>
        <w:t xml:space="preserve">Когато Изпълнителят представя </w:t>
      </w:r>
      <w:r w:rsidRPr="00570521">
        <w:rPr>
          <w:rFonts w:eastAsia="Calibri"/>
          <w:b/>
          <w:lang w:eastAsia="en-US"/>
        </w:rPr>
        <w:t xml:space="preserve">банкова гаранция за изпълнение </w:t>
      </w:r>
      <w:r w:rsidRPr="00570521">
        <w:rPr>
          <w:rFonts w:eastAsia="Calibri"/>
          <w:lang w:eastAsia="en-US"/>
        </w:rPr>
        <w:t>се представя оригиналът ѝ, като тя е безусловна, неотменяема и непрехвърляема като покрива 100% (сто процента) от стойността на гаранцията за изпълнението му, със срок на валидност срока на действие на договора, плюс 30 (тридесет) дни за гаранцията за изпълнение.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732B7F6A" w14:textId="77777777" w:rsidR="008C40AE" w:rsidRPr="00570521" w:rsidRDefault="008C40AE" w:rsidP="008C40AE">
      <w:pPr>
        <w:ind w:firstLine="708"/>
        <w:jc w:val="both"/>
        <w:rPr>
          <w:rFonts w:eastAsia="Calibri"/>
          <w:lang w:eastAsia="en-US"/>
        </w:rPr>
      </w:pPr>
      <w:r w:rsidRPr="00570521">
        <w:rPr>
          <w:rFonts w:eastAsia="Calibri"/>
          <w:b/>
          <w:lang w:eastAsia="en-US"/>
        </w:rPr>
        <w:t xml:space="preserve">(3) Застраховката, </w:t>
      </w:r>
      <w:r w:rsidRPr="00570521">
        <w:rPr>
          <w:rFonts w:eastAsia="Calibri"/>
          <w:lang w:eastAsia="en-US"/>
        </w:rPr>
        <w:t>която обезпечава изпълнението, чрез покритие на отговорността на Изпълнителя, е със срок на валидност, срока на действие на д</w:t>
      </w:r>
      <w:r>
        <w:rPr>
          <w:rFonts w:eastAsia="Calibri"/>
          <w:lang w:eastAsia="en-US"/>
        </w:rPr>
        <w:t>оговора, плюс 30 (тридесет) дни</w:t>
      </w:r>
      <w:r w:rsidRPr="00570521">
        <w:rPr>
          <w:rFonts w:eastAsia="Calibri"/>
          <w:lang w:eastAsia="en-US"/>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w:t>
      </w:r>
      <w:r>
        <w:rPr>
          <w:rFonts w:eastAsia="Calibri"/>
          <w:lang w:eastAsia="en-US"/>
        </w:rPr>
        <w:t>стично неизпълнение на договора</w:t>
      </w:r>
      <w:r w:rsidRPr="00570521">
        <w:rPr>
          <w:rFonts w:eastAsia="Calibri"/>
          <w:lang w:eastAsia="en-US"/>
        </w:rPr>
        <w:t xml:space="preserve">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66C3FD51" w14:textId="77777777" w:rsidR="008C40AE" w:rsidRPr="008C40AE" w:rsidRDefault="008C40AE" w:rsidP="008C40AE">
      <w:pPr>
        <w:ind w:firstLine="708"/>
        <w:jc w:val="both"/>
        <w:rPr>
          <w:rFonts w:eastAsia="Calibri"/>
          <w:lang w:eastAsia="en-US"/>
        </w:rPr>
      </w:pPr>
      <w:r w:rsidRPr="008C40AE">
        <w:rPr>
          <w:rFonts w:eastAsia="Calibri"/>
          <w:b/>
          <w:lang w:eastAsia="en-US"/>
        </w:rPr>
        <w:t>(4)</w:t>
      </w:r>
      <w:r w:rsidRPr="008C40AE">
        <w:rPr>
          <w:rFonts w:eastAsia="Calibri"/>
          <w:lang w:eastAsia="en-US"/>
        </w:rPr>
        <w:t xml:space="preserve"> Гаранцията за изпълнение се освобождава в срок до 30 дни от прекратяване на договора, в случай че не е настъпило някое от </w:t>
      </w:r>
      <w:proofErr w:type="spellStart"/>
      <w:r w:rsidRPr="008C40AE">
        <w:rPr>
          <w:rFonts w:eastAsia="Calibri"/>
          <w:lang w:eastAsia="en-US"/>
        </w:rPr>
        <w:t>обсоятелствата</w:t>
      </w:r>
      <w:proofErr w:type="spellEnd"/>
      <w:r w:rsidRPr="008C40AE">
        <w:rPr>
          <w:rFonts w:eastAsia="Calibri"/>
          <w:lang w:eastAsia="en-US"/>
        </w:rPr>
        <w:t xml:space="preserve"> по чл. 26:</w:t>
      </w:r>
    </w:p>
    <w:p w14:paraId="07D9F75A" w14:textId="77777777" w:rsidR="008C40AE" w:rsidRPr="00570521" w:rsidRDefault="008C40AE" w:rsidP="008C40AE">
      <w:pPr>
        <w:ind w:firstLine="708"/>
        <w:jc w:val="both"/>
        <w:rPr>
          <w:rFonts w:eastAsia="Calibri"/>
          <w:lang w:eastAsia="en-US"/>
        </w:rPr>
      </w:pPr>
      <w:r>
        <w:rPr>
          <w:rFonts w:eastAsia="Calibri"/>
          <w:b/>
          <w:lang w:eastAsia="en-US"/>
        </w:rPr>
        <w:t>(5</w:t>
      </w:r>
      <w:r w:rsidRPr="00570521">
        <w:rPr>
          <w:rFonts w:eastAsia="Calibri"/>
          <w:b/>
          <w:lang w:eastAsia="en-US"/>
        </w:rPr>
        <w:t>)</w:t>
      </w:r>
      <w:r w:rsidRPr="00570521">
        <w:rPr>
          <w:rFonts w:eastAsia="Calibri"/>
          <w:lang w:eastAsia="en-US"/>
        </w:rPr>
        <w:t xml:space="preserve">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задължение по настоящия договор. Банковата гаранция е със срок на валидност …… (……..) календарни дни след изтичане срока на договора.</w:t>
      </w:r>
    </w:p>
    <w:p w14:paraId="4FF2F2E3" w14:textId="77777777" w:rsidR="008C40AE" w:rsidRPr="00570521" w:rsidRDefault="008C40AE" w:rsidP="008C40AE">
      <w:pPr>
        <w:ind w:firstLine="708"/>
        <w:jc w:val="both"/>
        <w:rPr>
          <w:rFonts w:eastAsia="Calibri"/>
          <w:lang w:eastAsia="en-US"/>
        </w:rPr>
      </w:pPr>
      <w:r>
        <w:rPr>
          <w:rFonts w:eastAsia="Calibri"/>
          <w:b/>
          <w:lang w:eastAsia="en-US"/>
        </w:rPr>
        <w:t>(6</w:t>
      </w:r>
      <w:r w:rsidRPr="00570521">
        <w:rPr>
          <w:rFonts w:eastAsia="Calibri"/>
          <w:b/>
          <w:lang w:eastAsia="en-US"/>
        </w:rPr>
        <w:t>)</w:t>
      </w:r>
      <w:r w:rsidRPr="00570521">
        <w:rPr>
          <w:rFonts w:eastAsia="Calibri"/>
          <w:lang w:eastAsia="en-US"/>
        </w:rPr>
        <w:t xml:space="preserve"> Възложителят не дължи лихви върху сумата по гаранцията.</w:t>
      </w:r>
    </w:p>
    <w:p w14:paraId="365CDB56" w14:textId="77777777" w:rsidR="008C40AE" w:rsidRPr="00570521" w:rsidRDefault="008C40AE" w:rsidP="008C40AE">
      <w:pPr>
        <w:ind w:firstLine="708"/>
        <w:jc w:val="both"/>
        <w:rPr>
          <w:rFonts w:eastAsia="Calibri"/>
          <w:lang w:eastAsia="en-US"/>
        </w:rPr>
      </w:pPr>
    </w:p>
    <w:p w14:paraId="23574929" w14:textId="77777777" w:rsidR="008C40AE" w:rsidRPr="00570521" w:rsidRDefault="008C40AE" w:rsidP="008C40AE">
      <w:pPr>
        <w:ind w:firstLine="708"/>
        <w:jc w:val="both"/>
        <w:rPr>
          <w:rFonts w:eastAsia="Calibri"/>
          <w:lang w:eastAsia="en-US"/>
        </w:rPr>
      </w:pPr>
      <w:r>
        <w:rPr>
          <w:rFonts w:eastAsia="Calibri"/>
          <w:b/>
          <w:lang w:eastAsia="en-US"/>
        </w:rPr>
        <w:t>Чл. 26</w:t>
      </w:r>
      <w:r w:rsidRPr="00570521">
        <w:rPr>
          <w:rFonts w:eastAsia="Calibri"/>
          <w:b/>
          <w:lang w:eastAsia="en-US"/>
        </w:rPr>
        <w:t>. (1)</w:t>
      </w:r>
      <w:r w:rsidRPr="00570521">
        <w:rPr>
          <w:rFonts w:eastAsia="Calibri"/>
          <w:lang w:eastAsia="en-US"/>
        </w:rPr>
        <w:t xml:space="preserve"> Възложителят 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Изпълнителя.</w:t>
      </w:r>
    </w:p>
    <w:p w14:paraId="669E7858" w14:textId="77777777" w:rsidR="008C40AE" w:rsidRPr="00570521" w:rsidRDefault="008C40AE" w:rsidP="008C40AE">
      <w:pPr>
        <w:ind w:firstLine="708"/>
        <w:jc w:val="both"/>
        <w:rPr>
          <w:rFonts w:eastAsia="Calibri"/>
          <w:lang w:eastAsia="en-US"/>
        </w:rPr>
      </w:pPr>
      <w:r w:rsidRPr="00570521">
        <w:rPr>
          <w:rFonts w:eastAsia="Calibri"/>
          <w:b/>
          <w:lang w:eastAsia="en-US"/>
        </w:rPr>
        <w:lastRenderedPageBreak/>
        <w:t>(2)</w:t>
      </w:r>
      <w:r w:rsidRPr="00570521">
        <w:rPr>
          <w:rFonts w:eastAsia="Calibri"/>
          <w:lang w:eastAsia="en-US"/>
        </w:rPr>
        <w:t xml:space="preserve"> Възложителят има право да усвои такава част от гаранцията, която покрива отговорността на Изпълнителя за неизпълнението.</w:t>
      </w:r>
    </w:p>
    <w:p w14:paraId="687BA8A0" w14:textId="77777777" w:rsidR="008C40AE" w:rsidRPr="00570521" w:rsidRDefault="008C40AE" w:rsidP="008C40AE">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При едностранно прекратяване на договора от Възложителя, поради виновно неизпълнение на задълженията на Изпълнителя, сумата от гаранцията се усвоява изцяло като обезщетение за прекратяване на договора.</w:t>
      </w:r>
    </w:p>
    <w:p w14:paraId="6B00E81A" w14:textId="77777777" w:rsidR="008C40AE" w:rsidRPr="00570521" w:rsidRDefault="008C40AE" w:rsidP="008C40AE">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Възложителят има право да усвоява дължимите суми за неустойки и обезщетения във връзка с неизпълнение на договора от гаранцията за добро изпълнение.</w:t>
      </w:r>
    </w:p>
    <w:p w14:paraId="1CD50F74" w14:textId="77777777" w:rsidR="008C40AE" w:rsidRPr="00570521" w:rsidRDefault="008C40AE" w:rsidP="008C40AE">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В случай, че неизпълнението на задължения по договора от страна на Изпълнителя по стойност превишава размера на гаранцията, Възложителят има право да търси обезщетение по общия ред.</w:t>
      </w:r>
    </w:p>
    <w:p w14:paraId="34BE9F19" w14:textId="77777777" w:rsidR="008C40AE" w:rsidRPr="002A4533" w:rsidRDefault="008C40AE" w:rsidP="002A4533">
      <w:pPr>
        <w:spacing w:line="276" w:lineRule="auto"/>
        <w:rPr>
          <w:rFonts w:eastAsia="Calibri"/>
          <w:color w:val="000000"/>
          <w:lang w:eastAsia="en-US"/>
        </w:rPr>
      </w:pPr>
    </w:p>
    <w:p w14:paraId="0FEA4047" w14:textId="77777777" w:rsidR="002A4533" w:rsidRPr="002A4533" w:rsidRDefault="002A4533" w:rsidP="002A4533">
      <w:pPr>
        <w:keepNext/>
        <w:spacing w:line="276" w:lineRule="auto"/>
        <w:ind w:firstLine="720"/>
        <w:outlineLvl w:val="0"/>
        <w:rPr>
          <w:rFonts w:eastAsia="SimSun"/>
          <w:b/>
          <w:color w:val="000000"/>
          <w:kern w:val="32"/>
          <w:lang w:eastAsia="en-US"/>
        </w:rPr>
      </w:pPr>
      <w:r w:rsidRPr="002A4533">
        <w:rPr>
          <w:rFonts w:eastAsia="SimSun"/>
          <w:b/>
          <w:color w:val="000000"/>
          <w:kern w:val="32"/>
          <w:lang w:eastAsia="en-US"/>
        </w:rPr>
        <w:t>ДРУГИ УСЛОВИЯ</w:t>
      </w:r>
    </w:p>
    <w:p w14:paraId="28B08E21" w14:textId="77777777" w:rsidR="008C40AE" w:rsidRDefault="008C40AE" w:rsidP="008C40AE">
      <w:pPr>
        <w:ind w:firstLine="708"/>
        <w:jc w:val="both"/>
        <w:rPr>
          <w:rFonts w:eastAsia="Calibri"/>
          <w:lang w:eastAsia="en-US"/>
        </w:rPr>
      </w:pPr>
      <w:r w:rsidRPr="00570521">
        <w:rPr>
          <w:rFonts w:eastAsia="Calibri"/>
          <w:b/>
          <w:lang w:eastAsia="en-US"/>
        </w:rPr>
        <w:t xml:space="preserve">Чл. </w:t>
      </w:r>
      <w:r>
        <w:rPr>
          <w:rFonts w:eastAsia="Calibri"/>
          <w:b/>
          <w:lang w:eastAsia="en-US"/>
        </w:rPr>
        <w:t>27</w:t>
      </w:r>
      <w:r w:rsidRPr="00570521">
        <w:rPr>
          <w:rFonts w:eastAsia="Calibri"/>
          <w:b/>
          <w:lang w:eastAsia="en-US"/>
        </w:rPr>
        <w:t xml:space="preserve">. </w:t>
      </w:r>
      <w:r w:rsidRPr="008C40AE">
        <w:rPr>
          <w:rFonts w:eastAsia="Calibri"/>
          <w:lang w:eastAsia="en-US"/>
        </w:rPr>
        <w:t>(1)</w:t>
      </w:r>
      <w:r w:rsidRPr="00570521">
        <w:rPr>
          <w:rFonts w:eastAsia="Calibri"/>
          <w:lang w:eastAsia="en-US"/>
        </w:rPr>
        <w:t xml:space="preserve"> Изменение на сключения договор за обществена поръчка се допуска по изключение, при условията на Закона за обществените поръчки и правилника за неговото прилагане с допълнително писмено споразумение между страните, което става неразделна част от настоящия договор. </w:t>
      </w:r>
    </w:p>
    <w:p w14:paraId="18495385" w14:textId="77777777" w:rsidR="008C40AE" w:rsidRPr="008C40AE" w:rsidRDefault="008C40AE" w:rsidP="008C40AE">
      <w:pPr>
        <w:ind w:firstLine="708"/>
        <w:jc w:val="both"/>
        <w:rPr>
          <w:rFonts w:eastAsia="Calibri"/>
          <w:lang w:eastAsia="en-US"/>
        </w:rPr>
      </w:pPr>
      <w:r w:rsidRPr="008C40AE">
        <w:rPr>
          <w:rFonts w:eastAsia="Calibri"/>
          <w:lang w:eastAsia="en-US"/>
        </w:rPr>
        <w:t>(2)</w:t>
      </w:r>
      <w:r>
        <w:rPr>
          <w:rFonts w:eastAsia="Calibri"/>
          <w:b/>
          <w:lang w:eastAsia="en-US"/>
        </w:rPr>
        <w:t xml:space="preserve"> </w:t>
      </w:r>
      <w:r>
        <w:rPr>
          <w:rFonts w:eastAsia="Calibri"/>
          <w:lang w:eastAsia="en-US"/>
        </w:rPr>
        <w:t>Срокът на действие на настоящия договор може да бъде удължен с анекс към настоящия договор до достигане на максималната прогнозна стойност по чл. 4, но с не повече от 4 месеца.</w:t>
      </w:r>
    </w:p>
    <w:p w14:paraId="5015CC63" w14:textId="77777777" w:rsidR="008C40AE" w:rsidRPr="00570521" w:rsidRDefault="008C40AE" w:rsidP="008C40AE">
      <w:pPr>
        <w:ind w:firstLine="708"/>
        <w:jc w:val="both"/>
        <w:rPr>
          <w:rFonts w:eastAsia="Calibri"/>
          <w:lang w:eastAsia="en-US"/>
        </w:rPr>
      </w:pPr>
      <w:r w:rsidRPr="008C40AE">
        <w:rPr>
          <w:rFonts w:eastAsia="Calibri"/>
          <w:lang w:eastAsia="en-US"/>
        </w:rPr>
        <w:t>(3)</w:t>
      </w:r>
      <w:r w:rsidRPr="00570521">
        <w:rPr>
          <w:rFonts w:eastAsia="Calibri"/>
          <w:lang w:eastAsia="en-US"/>
        </w:rPr>
        <w:t xml:space="preserve"> Всички съобщения, предизвестия или нареждания, свързани с изпълнението на този договор, са валидни, когато са направени от страните в писмен вид по пощенски път (с обратна разписка), по факс или по електронен път до посочените лица за контакт по ал. 8, или предадени чрез куриер срещу подпис от приемащата страна, като сроковете текат от получаването им. Съобщения или уведомления, получени в неработен ден, ще се считат за получени на следващия работен ден. </w:t>
      </w:r>
    </w:p>
    <w:p w14:paraId="6F4EDF35" w14:textId="77777777" w:rsidR="008C40AE" w:rsidRPr="00570521" w:rsidRDefault="008C40AE" w:rsidP="008C40AE">
      <w:pPr>
        <w:ind w:firstLine="708"/>
        <w:jc w:val="both"/>
        <w:rPr>
          <w:rFonts w:eastAsia="Calibri"/>
          <w:lang w:eastAsia="en-US"/>
        </w:rPr>
      </w:pPr>
      <w:r w:rsidRPr="008C40AE">
        <w:rPr>
          <w:rFonts w:eastAsia="Calibri"/>
          <w:lang w:eastAsia="en-US"/>
        </w:rPr>
        <w:t>(4)</w:t>
      </w:r>
      <w:r w:rsidRPr="00570521">
        <w:rPr>
          <w:rFonts w:eastAsia="Calibri"/>
          <w:lang w:eastAsia="en-US"/>
        </w:rPr>
        <w:t xml:space="preserve"> Всяка от страните се задължава да уведоми писмено другата страна при промяна на адресна или друга регистрация, както и на лицата, упълномощени да подписват необходимите документи във връзка с изпълнение на договора. </w:t>
      </w:r>
    </w:p>
    <w:p w14:paraId="3FD5EE03" w14:textId="77777777" w:rsidR="008C40AE" w:rsidRPr="00570521" w:rsidRDefault="008C40AE" w:rsidP="008C40AE">
      <w:pPr>
        <w:ind w:firstLine="708"/>
        <w:jc w:val="both"/>
        <w:rPr>
          <w:rFonts w:eastAsia="Calibri"/>
          <w:lang w:eastAsia="en-US"/>
        </w:rPr>
      </w:pPr>
      <w:r w:rsidRPr="008C40AE">
        <w:rPr>
          <w:rFonts w:eastAsia="Calibri"/>
          <w:lang w:eastAsia="en-US"/>
        </w:rPr>
        <w:t>(5)</w:t>
      </w:r>
      <w:r w:rsidRPr="00570521">
        <w:rPr>
          <w:rFonts w:eastAsia="Calibri"/>
          <w:lang w:eastAsia="en-US"/>
        </w:rPr>
        <w:t xml:space="preserve"> Когато някоя от страните е променила адреса си, без да уведоми за новия адрес другата страна, съобщенията ще се считат за надлежно връчени и когато са изпратени на стария адрес. </w:t>
      </w:r>
    </w:p>
    <w:p w14:paraId="0D18C960" w14:textId="77777777" w:rsidR="008C40AE" w:rsidRPr="00570521" w:rsidRDefault="008C40AE" w:rsidP="008C40AE">
      <w:pPr>
        <w:ind w:firstLine="708"/>
        <w:jc w:val="both"/>
        <w:rPr>
          <w:rFonts w:eastAsia="Calibri"/>
          <w:lang w:eastAsia="en-US"/>
        </w:rPr>
      </w:pPr>
      <w:r w:rsidRPr="008C40AE">
        <w:rPr>
          <w:rFonts w:eastAsia="Calibri"/>
          <w:lang w:eastAsia="en-US"/>
        </w:rPr>
        <w:t>(</w:t>
      </w:r>
      <w:r>
        <w:rPr>
          <w:rFonts w:eastAsia="Calibri"/>
          <w:lang w:eastAsia="en-US"/>
        </w:rPr>
        <w:t>6</w:t>
      </w:r>
      <w:r w:rsidRPr="008C40AE">
        <w:rPr>
          <w:rFonts w:eastAsia="Calibri"/>
          <w:lang w:eastAsia="en-US"/>
        </w:rPr>
        <w:t>)</w:t>
      </w:r>
      <w:r w:rsidRPr="00570521">
        <w:rPr>
          <w:rFonts w:eastAsia="Calibri"/>
          <w:lang w:eastAsia="en-US"/>
        </w:rPr>
        <w:t xml:space="preserve"> Нито една от страните няма право да прехвърля правата и задълженията, произтичащи от този договор, на трета страна, освен в случаите на сключен договор за </w:t>
      </w:r>
      <w:proofErr w:type="spellStart"/>
      <w:r w:rsidRPr="00570521">
        <w:rPr>
          <w:rFonts w:eastAsia="Calibri"/>
          <w:lang w:eastAsia="en-US"/>
        </w:rPr>
        <w:t>подизпълнение</w:t>
      </w:r>
      <w:proofErr w:type="spellEnd"/>
      <w:r w:rsidRPr="00570521">
        <w:rPr>
          <w:rFonts w:eastAsia="Calibri"/>
          <w:lang w:eastAsia="en-US"/>
        </w:rPr>
        <w:t>, с подизпълнител, който е посочен в офертата на Изпълнителя. Въпреки наличието на подизпълнител, отговорността за изпълнението на предмета на договора е на Изпълнителя.</w:t>
      </w:r>
    </w:p>
    <w:p w14:paraId="0AF22B04" w14:textId="77777777" w:rsidR="002A4533" w:rsidRPr="002A4533" w:rsidRDefault="008C40AE" w:rsidP="008C40AE">
      <w:pPr>
        <w:ind w:firstLine="720"/>
        <w:jc w:val="both"/>
        <w:rPr>
          <w:rFonts w:eastAsia="Calibri"/>
          <w:color w:val="000000"/>
          <w:lang w:eastAsia="en-US"/>
        </w:rPr>
      </w:pPr>
      <w:r>
        <w:rPr>
          <w:rFonts w:eastAsia="Calibri"/>
          <w:b/>
          <w:color w:val="000000"/>
          <w:lang w:eastAsia="en-US"/>
        </w:rPr>
        <w:t>Чл. 28</w:t>
      </w:r>
      <w:r w:rsidR="002A4533" w:rsidRPr="002A4533">
        <w:rPr>
          <w:rFonts w:eastAsia="Calibri"/>
          <w:color w:val="000000"/>
          <w:lang w:eastAsia="en-US"/>
        </w:rPr>
        <w:t xml:space="preserve"> При непостигане на съгласие между страните, спорните въпроси ще се отнасят за решаване пред компетентния български съд.</w:t>
      </w:r>
    </w:p>
    <w:p w14:paraId="0768E258" w14:textId="77777777" w:rsidR="002A4533" w:rsidRPr="002A4533" w:rsidRDefault="008C40AE" w:rsidP="002A4533">
      <w:pPr>
        <w:ind w:firstLine="720"/>
        <w:rPr>
          <w:rFonts w:eastAsia="Calibri"/>
          <w:color w:val="000000"/>
          <w:lang w:eastAsia="en-US"/>
        </w:rPr>
      </w:pPr>
      <w:r>
        <w:rPr>
          <w:rFonts w:eastAsia="Calibri"/>
          <w:b/>
          <w:color w:val="000000"/>
          <w:lang w:eastAsia="en-US"/>
        </w:rPr>
        <w:t>Чл. 29</w:t>
      </w:r>
      <w:r w:rsidR="002A4533" w:rsidRPr="002A4533">
        <w:rPr>
          <w:rFonts w:eastAsia="Calibri"/>
          <w:color w:val="000000"/>
          <w:lang w:eastAsia="en-US"/>
        </w:rPr>
        <w:t xml:space="preserve"> За неуредените по настоящия договор въпроси се прилагат разпоредбите на ЗЗД и останалото българско гражданско законодателство.</w:t>
      </w:r>
    </w:p>
    <w:p w14:paraId="5DBFEBAF" w14:textId="77777777" w:rsidR="002A4533" w:rsidRPr="002A4533" w:rsidRDefault="002A4533" w:rsidP="002A4533">
      <w:pPr>
        <w:ind w:firstLine="720"/>
        <w:jc w:val="both"/>
        <w:rPr>
          <w:rFonts w:eastAsia="Calibri"/>
          <w:color w:val="000000"/>
          <w:lang w:eastAsia="en-US"/>
        </w:rPr>
      </w:pPr>
      <w:r w:rsidRPr="002A4533">
        <w:rPr>
          <w:rFonts w:eastAsia="Calibri"/>
          <w:b/>
          <w:color w:val="000000"/>
          <w:lang w:eastAsia="en-US"/>
        </w:rPr>
        <w:t xml:space="preserve">Чл. </w:t>
      </w:r>
      <w:r w:rsidR="008C40AE">
        <w:rPr>
          <w:rFonts w:eastAsia="Calibri"/>
          <w:b/>
          <w:color w:val="000000"/>
          <w:lang w:eastAsia="en-US"/>
        </w:rPr>
        <w:t>30</w:t>
      </w:r>
      <w:r w:rsidRPr="002A4533">
        <w:rPr>
          <w:rFonts w:eastAsia="Calibri"/>
          <w:b/>
          <w:color w:val="000000"/>
          <w:lang w:eastAsia="en-US"/>
        </w:rPr>
        <w:t>.</w:t>
      </w:r>
      <w:r w:rsidRPr="002A4533">
        <w:rPr>
          <w:rFonts w:eastAsia="Calibri"/>
          <w:color w:val="000000"/>
          <w:lang w:eastAsia="en-US"/>
        </w:rPr>
        <w:t xml:space="preserve"> (1) 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14:paraId="26C18EBD"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 xml:space="preserve">(2) 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w:t>
      </w:r>
      <w:r w:rsidRPr="002A4533">
        <w:rPr>
          <w:rFonts w:eastAsia="Calibri"/>
          <w:color w:val="000000"/>
          <w:lang w:eastAsia="en-US"/>
        </w:rPr>
        <w:lastRenderedPageBreak/>
        <w:t>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14:paraId="6A8DAD4B"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(3) 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 и уведомява надзорния орган - Комисия за защита на личните данни за нарушението.</w:t>
      </w:r>
    </w:p>
    <w:p w14:paraId="583DFEC5"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(4) 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14:paraId="5D63B451" w14:textId="77777777" w:rsidR="008C40AE" w:rsidRPr="00570521" w:rsidRDefault="008C40AE" w:rsidP="008C40AE">
      <w:pPr>
        <w:ind w:firstLine="708"/>
        <w:jc w:val="both"/>
        <w:rPr>
          <w:rFonts w:eastAsia="Calibri"/>
          <w:lang w:eastAsia="en-US"/>
        </w:rPr>
      </w:pPr>
      <w:r>
        <w:rPr>
          <w:rFonts w:eastAsia="Calibri"/>
          <w:b/>
          <w:lang w:eastAsia="en-US"/>
        </w:rPr>
        <w:t xml:space="preserve">Чл. 31 </w:t>
      </w:r>
      <w:r w:rsidRPr="008C40AE">
        <w:rPr>
          <w:rFonts w:eastAsia="Calibri"/>
          <w:lang w:eastAsia="en-US"/>
        </w:rPr>
        <w:t>(1)</w:t>
      </w:r>
      <w:r w:rsidRPr="00570521">
        <w:rPr>
          <w:rFonts w:eastAsia="Calibri"/>
          <w:lang w:eastAsia="en-US"/>
        </w:rPr>
        <w:t xml:space="preserve"> Неразделна част от този договор са следните приложения: </w:t>
      </w:r>
    </w:p>
    <w:p w14:paraId="55095EB7" w14:textId="77777777" w:rsidR="008C40AE" w:rsidRPr="00570521" w:rsidRDefault="008C40AE" w:rsidP="008C40AE">
      <w:pPr>
        <w:ind w:firstLine="708"/>
        <w:jc w:val="both"/>
        <w:rPr>
          <w:rFonts w:eastAsia="Calibri"/>
          <w:lang w:eastAsia="en-US"/>
        </w:rPr>
      </w:pPr>
      <w:r w:rsidRPr="00570521">
        <w:rPr>
          <w:rFonts w:eastAsia="Calibri"/>
          <w:lang w:eastAsia="en-US"/>
        </w:rPr>
        <w:t>- Приложение № 1 – Техническа спецификация на Възложителя;</w:t>
      </w:r>
    </w:p>
    <w:p w14:paraId="638383C5" w14:textId="77777777" w:rsidR="008C40AE" w:rsidRPr="00570521" w:rsidRDefault="008C40AE" w:rsidP="008C40AE">
      <w:pPr>
        <w:ind w:firstLine="708"/>
        <w:jc w:val="both"/>
        <w:rPr>
          <w:rFonts w:eastAsia="Calibri"/>
          <w:lang w:eastAsia="en-US"/>
        </w:rPr>
      </w:pPr>
      <w:r w:rsidRPr="00570521">
        <w:rPr>
          <w:rFonts w:eastAsia="Calibri"/>
          <w:lang w:eastAsia="en-US"/>
        </w:rPr>
        <w:t>- Приложение № 2 – Техническо предложение на Изпълнителя;</w:t>
      </w:r>
    </w:p>
    <w:p w14:paraId="47630EFB" w14:textId="77777777" w:rsidR="008C40AE" w:rsidRPr="00570521" w:rsidRDefault="008C40AE" w:rsidP="008C40AE">
      <w:pPr>
        <w:ind w:firstLine="708"/>
        <w:jc w:val="both"/>
        <w:rPr>
          <w:rFonts w:eastAsia="Calibri"/>
          <w:lang w:eastAsia="en-US"/>
        </w:rPr>
      </w:pPr>
      <w:r w:rsidRPr="00570521">
        <w:rPr>
          <w:rFonts w:eastAsia="Calibri"/>
          <w:lang w:eastAsia="en-US"/>
        </w:rPr>
        <w:t>- Приложение № 3 – Ценово предложение на Изпълнителя;</w:t>
      </w:r>
    </w:p>
    <w:p w14:paraId="3E429B09" w14:textId="77777777" w:rsidR="008C40AE" w:rsidRPr="00570521" w:rsidRDefault="008C40AE" w:rsidP="008C40AE">
      <w:pPr>
        <w:ind w:firstLine="708"/>
        <w:jc w:val="both"/>
        <w:rPr>
          <w:rFonts w:eastAsia="Calibri"/>
          <w:lang w:eastAsia="en-US"/>
        </w:rPr>
      </w:pPr>
      <w:r w:rsidRPr="008C40AE">
        <w:rPr>
          <w:rFonts w:eastAsia="Calibri"/>
          <w:lang w:eastAsia="en-US"/>
        </w:rPr>
        <w:t>(2)</w:t>
      </w:r>
      <w:r w:rsidRPr="00570521">
        <w:rPr>
          <w:rFonts w:eastAsia="Calibri"/>
          <w:lang w:eastAsia="en-US"/>
        </w:rPr>
        <w:t xml:space="preserve"> При констатирани несъответствия между договора и приложенията, приоритетът на документите е както следва: Техническа спецификация – Приложение № 1, Договорът, Техническо предложение – Приложение № 2, Ценовото предложение на Изпълнителя – Приложение № 3.</w:t>
      </w:r>
    </w:p>
    <w:p w14:paraId="1C4278AC" w14:textId="77777777" w:rsidR="002A4533" w:rsidRPr="002A4533" w:rsidRDefault="002A4533" w:rsidP="002A4533">
      <w:pPr>
        <w:ind w:firstLine="720"/>
        <w:jc w:val="both"/>
        <w:rPr>
          <w:rFonts w:eastAsia="Calibri"/>
          <w:color w:val="000000"/>
          <w:lang w:eastAsia="en-US"/>
        </w:rPr>
      </w:pPr>
    </w:p>
    <w:p w14:paraId="3D1C0E24" w14:textId="77777777" w:rsidR="002A4533" w:rsidRPr="002A4533" w:rsidRDefault="002A4533" w:rsidP="002A4533">
      <w:pPr>
        <w:ind w:firstLine="720"/>
        <w:jc w:val="both"/>
        <w:rPr>
          <w:rFonts w:eastAsia="Calibri"/>
          <w:color w:val="000000"/>
          <w:lang w:eastAsia="en-US"/>
        </w:rPr>
      </w:pPr>
    </w:p>
    <w:p w14:paraId="785742A2" w14:textId="77777777" w:rsidR="002A4533" w:rsidRPr="002A4533" w:rsidRDefault="002A4533" w:rsidP="002A4533">
      <w:pPr>
        <w:ind w:firstLine="720"/>
        <w:jc w:val="both"/>
        <w:rPr>
          <w:rFonts w:eastAsia="Calibri"/>
          <w:color w:val="000000"/>
          <w:lang w:eastAsia="en-US"/>
        </w:rPr>
      </w:pPr>
    </w:p>
    <w:p w14:paraId="46A42C99"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Отговорници по изпълнение на договора от страна на НСИ: .........................................</w:t>
      </w:r>
    </w:p>
    <w:p w14:paraId="234FCB37" w14:textId="77777777" w:rsidR="002A4533" w:rsidRPr="002A4533" w:rsidRDefault="002A4533" w:rsidP="002A4533">
      <w:pPr>
        <w:ind w:firstLine="720"/>
        <w:jc w:val="both"/>
        <w:rPr>
          <w:rFonts w:eastAsia="Calibri"/>
          <w:color w:val="000000"/>
          <w:lang w:eastAsia="en-US"/>
        </w:rPr>
      </w:pPr>
      <w:r w:rsidRPr="002A4533">
        <w:rPr>
          <w:rFonts w:eastAsia="Calibri"/>
          <w:color w:val="000000"/>
          <w:lang w:eastAsia="en-US"/>
        </w:rPr>
        <w:t>Отговорници по изпълнение на договора от страна на Изпълнителя: ……………………</w:t>
      </w:r>
    </w:p>
    <w:p w14:paraId="4733CA75" w14:textId="77777777" w:rsidR="002A4533" w:rsidRPr="002A4533" w:rsidRDefault="002A4533" w:rsidP="002A4533">
      <w:pPr>
        <w:ind w:firstLine="720"/>
        <w:rPr>
          <w:rFonts w:eastAsia="Calibri"/>
          <w:color w:val="000000"/>
          <w:lang w:eastAsia="en-US"/>
        </w:rPr>
      </w:pPr>
      <w:r w:rsidRPr="002A4533">
        <w:rPr>
          <w:rFonts w:eastAsia="Calibri"/>
          <w:color w:val="000000"/>
          <w:lang w:eastAsia="en-US"/>
        </w:rPr>
        <w:t>Настоящият договор се подписва в два еднообразни екземпляра, по един за всяка от страните.</w:t>
      </w:r>
    </w:p>
    <w:p w14:paraId="28EABD4D" w14:textId="77777777" w:rsidR="002A4533" w:rsidRPr="002A4533" w:rsidRDefault="002A4533" w:rsidP="002A4533">
      <w:pPr>
        <w:spacing w:after="200" w:line="276" w:lineRule="auto"/>
        <w:rPr>
          <w:rFonts w:eastAsia="Calibri"/>
          <w:color w:val="000000"/>
          <w:lang w:eastAsia="en-US"/>
        </w:rPr>
      </w:pPr>
    </w:p>
    <w:p w14:paraId="506D01CC" w14:textId="77777777" w:rsidR="002A4533" w:rsidRPr="002A4533" w:rsidRDefault="002A4533" w:rsidP="002A4533">
      <w:pPr>
        <w:spacing w:after="200" w:line="276" w:lineRule="auto"/>
        <w:rPr>
          <w:rFonts w:eastAsia="Calibri"/>
          <w:b/>
          <w:color w:val="000000"/>
          <w:lang w:eastAsia="en-US"/>
        </w:rPr>
      </w:pPr>
      <w:r w:rsidRPr="002A4533">
        <w:rPr>
          <w:rFonts w:eastAsia="Calibri"/>
          <w:b/>
          <w:color w:val="000000"/>
          <w:lang w:eastAsia="en-US"/>
        </w:rPr>
        <w:t>ВЪЗЛОЖИТЕЛ:</w:t>
      </w:r>
      <w:r w:rsidRPr="002A4533">
        <w:rPr>
          <w:rFonts w:eastAsia="Calibri"/>
          <w:b/>
          <w:color w:val="000000"/>
          <w:lang w:eastAsia="en-US"/>
        </w:rPr>
        <w:tab/>
      </w:r>
      <w:r w:rsidRPr="002A4533">
        <w:rPr>
          <w:rFonts w:eastAsia="Calibri"/>
          <w:b/>
          <w:color w:val="000000"/>
          <w:lang w:eastAsia="en-US"/>
        </w:rPr>
        <w:tab/>
      </w:r>
      <w:r w:rsidRPr="002A4533">
        <w:rPr>
          <w:rFonts w:eastAsia="Calibri"/>
          <w:b/>
          <w:color w:val="000000"/>
          <w:lang w:eastAsia="en-US"/>
        </w:rPr>
        <w:tab/>
      </w:r>
      <w:r w:rsidRPr="002A4533">
        <w:rPr>
          <w:rFonts w:eastAsia="Calibri"/>
          <w:b/>
          <w:color w:val="000000"/>
          <w:lang w:eastAsia="en-US"/>
        </w:rPr>
        <w:tab/>
        <w:t xml:space="preserve">       ИЗПЪЛНИТЕЛ: </w:t>
      </w:r>
    </w:p>
    <w:p w14:paraId="00EACC40" w14:textId="77777777" w:rsidR="002A4533" w:rsidRPr="002A4533" w:rsidRDefault="002A4533" w:rsidP="002A4533">
      <w:pPr>
        <w:spacing w:after="200" w:line="276" w:lineRule="auto"/>
        <w:rPr>
          <w:rFonts w:eastAsia="Calibri"/>
          <w:color w:val="000000"/>
          <w:lang w:eastAsia="en-US"/>
        </w:rPr>
      </w:pPr>
      <w:r>
        <w:rPr>
          <w:rFonts w:eastAsia="Calibri"/>
          <w:color w:val="000000"/>
          <w:lang w:eastAsia="en-US"/>
        </w:rPr>
        <w:t>Цветан Нанов</w:t>
      </w:r>
      <w:r w:rsidRPr="002A4533">
        <w:rPr>
          <w:rFonts w:eastAsia="Calibri"/>
          <w:color w:val="000000"/>
          <w:lang w:eastAsia="en-US"/>
        </w:rPr>
        <w:tab/>
      </w:r>
      <w:r w:rsidRPr="002A4533">
        <w:rPr>
          <w:rFonts w:eastAsia="Calibri"/>
          <w:color w:val="000000"/>
          <w:lang w:eastAsia="en-US"/>
        </w:rPr>
        <w:tab/>
        <w:t xml:space="preserve">                              ................................... </w:t>
      </w:r>
    </w:p>
    <w:p w14:paraId="4AAA5E42" w14:textId="77777777" w:rsidR="002A4533" w:rsidRPr="002A4533" w:rsidRDefault="002A4533" w:rsidP="002A4533">
      <w:pPr>
        <w:tabs>
          <w:tab w:val="left" w:pos="864"/>
          <w:tab w:val="left" w:pos="10440"/>
        </w:tabs>
        <w:spacing w:line="276" w:lineRule="auto"/>
        <w:ind w:left="283" w:right="144"/>
        <w:rPr>
          <w:rFonts w:eastAsia="Calibri"/>
          <w:color w:val="000000"/>
          <w:lang w:eastAsia="en-US"/>
        </w:rPr>
      </w:pPr>
    </w:p>
    <w:p w14:paraId="04EEEDDC" w14:textId="77777777" w:rsidR="002A4533" w:rsidRDefault="002A4533" w:rsidP="002A4533">
      <w:pPr>
        <w:tabs>
          <w:tab w:val="left" w:pos="864"/>
          <w:tab w:val="left" w:pos="10440"/>
        </w:tabs>
        <w:spacing w:line="276" w:lineRule="auto"/>
        <w:ind w:left="283" w:right="144"/>
        <w:rPr>
          <w:rFonts w:eastAsia="Calibri"/>
          <w:color w:val="000000"/>
          <w:lang w:eastAsia="en-US"/>
        </w:rPr>
      </w:pPr>
      <w:r>
        <w:rPr>
          <w:rFonts w:eastAsia="Calibri"/>
          <w:color w:val="000000"/>
          <w:lang w:eastAsia="en-US"/>
        </w:rPr>
        <w:t>директор на дирекция ОА:</w:t>
      </w:r>
    </w:p>
    <w:p w14:paraId="5D27D4BB" w14:textId="77777777" w:rsidR="002A4533" w:rsidRPr="002A4533" w:rsidRDefault="002A4533" w:rsidP="002A4533">
      <w:pPr>
        <w:tabs>
          <w:tab w:val="left" w:pos="864"/>
          <w:tab w:val="left" w:pos="10440"/>
        </w:tabs>
        <w:spacing w:line="276" w:lineRule="auto"/>
        <w:ind w:left="283" w:right="144"/>
        <w:rPr>
          <w:rFonts w:eastAsia="Calibri"/>
          <w:color w:val="000000"/>
          <w:lang w:eastAsia="en-US"/>
        </w:rPr>
      </w:pPr>
    </w:p>
    <w:p w14:paraId="5C18F288" w14:textId="77777777" w:rsidR="002A4533" w:rsidRPr="002A4533" w:rsidRDefault="002A4533" w:rsidP="002A4533">
      <w:pPr>
        <w:tabs>
          <w:tab w:val="left" w:pos="864"/>
          <w:tab w:val="left" w:pos="10440"/>
        </w:tabs>
        <w:spacing w:line="276" w:lineRule="auto"/>
        <w:ind w:left="283" w:right="144"/>
        <w:rPr>
          <w:rFonts w:eastAsia="Calibri"/>
          <w:color w:val="000000"/>
          <w:lang w:eastAsia="en-US"/>
        </w:rPr>
      </w:pPr>
      <w:r w:rsidRPr="002A4533">
        <w:rPr>
          <w:rFonts w:eastAsia="Calibri"/>
          <w:color w:val="000000"/>
          <w:lang w:eastAsia="en-US"/>
        </w:rPr>
        <w:t>началник на отдел ФСД:</w:t>
      </w:r>
    </w:p>
    <w:p w14:paraId="441D3B20" w14:textId="77777777" w:rsidR="002A4533" w:rsidRPr="002A4533" w:rsidRDefault="002A4533" w:rsidP="002A4533">
      <w:pPr>
        <w:tabs>
          <w:tab w:val="left" w:pos="864"/>
          <w:tab w:val="left" w:pos="10440"/>
        </w:tabs>
        <w:spacing w:line="276" w:lineRule="auto"/>
        <w:ind w:left="283" w:right="144"/>
        <w:rPr>
          <w:rFonts w:eastAsia="Calibri"/>
          <w:color w:val="000000"/>
          <w:lang w:eastAsia="en-US"/>
        </w:rPr>
      </w:pPr>
    </w:p>
    <w:p w14:paraId="30720DCC" w14:textId="77777777" w:rsidR="002A4533" w:rsidRPr="002A4533" w:rsidRDefault="002A4533" w:rsidP="002A4533">
      <w:pPr>
        <w:tabs>
          <w:tab w:val="left" w:pos="864"/>
          <w:tab w:val="left" w:pos="10440"/>
        </w:tabs>
        <w:spacing w:line="276" w:lineRule="auto"/>
        <w:ind w:left="283" w:right="144"/>
        <w:rPr>
          <w:rFonts w:eastAsia="Calibri"/>
          <w:color w:val="000000"/>
          <w:lang w:eastAsia="en-US"/>
        </w:rPr>
      </w:pPr>
      <w:r w:rsidRPr="002A4533">
        <w:rPr>
          <w:rFonts w:eastAsia="Calibri"/>
          <w:color w:val="000000"/>
          <w:lang w:eastAsia="en-US"/>
        </w:rPr>
        <w:t>отдел ПД:</w:t>
      </w:r>
    </w:p>
    <w:p w14:paraId="2288166A" w14:textId="77777777" w:rsidR="00570521" w:rsidRDefault="00570521" w:rsidP="00570521">
      <w:pPr>
        <w:ind w:firstLine="708"/>
        <w:jc w:val="both"/>
        <w:rPr>
          <w:rFonts w:eastAsia="Calibri"/>
          <w:lang w:eastAsia="en-US"/>
        </w:rPr>
      </w:pPr>
    </w:p>
    <w:p w14:paraId="59D0A90A" w14:textId="77777777" w:rsidR="002A4533" w:rsidRDefault="002A4533" w:rsidP="00570521">
      <w:pPr>
        <w:ind w:firstLine="708"/>
        <w:jc w:val="both"/>
        <w:rPr>
          <w:rFonts w:eastAsia="Calibri"/>
          <w:lang w:eastAsia="en-US"/>
        </w:rPr>
      </w:pPr>
    </w:p>
    <w:p w14:paraId="34F1B7E1" w14:textId="77777777" w:rsidR="002A4533" w:rsidRDefault="002A4533" w:rsidP="00570521">
      <w:pPr>
        <w:ind w:firstLine="708"/>
        <w:jc w:val="both"/>
        <w:rPr>
          <w:rFonts w:eastAsia="Calibri"/>
          <w:lang w:eastAsia="en-US"/>
        </w:rPr>
      </w:pPr>
    </w:p>
    <w:p w14:paraId="38280503" w14:textId="77777777" w:rsidR="002A4533" w:rsidRDefault="002A4533" w:rsidP="00570521">
      <w:pPr>
        <w:ind w:firstLine="708"/>
        <w:jc w:val="both"/>
        <w:rPr>
          <w:rFonts w:eastAsia="Calibri"/>
          <w:lang w:eastAsia="en-US"/>
        </w:rPr>
      </w:pPr>
    </w:p>
    <w:p w14:paraId="7255087F" w14:textId="77777777" w:rsidR="002A4533" w:rsidRPr="00570521" w:rsidRDefault="002A4533" w:rsidP="00570521">
      <w:pPr>
        <w:ind w:firstLine="708"/>
        <w:jc w:val="both"/>
        <w:rPr>
          <w:rFonts w:eastAsia="Calibri"/>
          <w:lang w:eastAsia="en-US"/>
        </w:rPr>
      </w:pPr>
    </w:p>
    <w:p w14:paraId="4333EA1F" w14:textId="77777777" w:rsidR="00ED50ED" w:rsidRPr="00504412" w:rsidRDefault="00ED50ED" w:rsidP="00337688">
      <w:pPr>
        <w:tabs>
          <w:tab w:val="center" w:pos="4536"/>
          <w:tab w:val="right" w:pos="9072"/>
        </w:tabs>
        <w:spacing w:line="276" w:lineRule="auto"/>
        <w:rPr>
          <w:b/>
          <w:i/>
          <w:noProof/>
          <w:lang w:val="en-US"/>
        </w:rPr>
      </w:pPr>
    </w:p>
    <w:sectPr w:rsidR="00ED50ED" w:rsidRPr="00504412" w:rsidSect="00902A3A">
      <w:footerReference w:type="default" r:id="rId24"/>
      <w:pgSz w:w="11906" w:h="1683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9339BD" w15:done="0"/>
  <w15:commentEx w15:paraId="38A4E3EC" w15:done="0"/>
  <w15:commentEx w15:paraId="28C8ACED" w15:done="0"/>
  <w15:commentEx w15:paraId="5ADEC0A0" w15:done="0"/>
  <w15:commentEx w15:paraId="4C6ECA72" w15:done="0"/>
  <w15:commentEx w15:paraId="11A11866" w15:done="0"/>
  <w15:commentEx w15:paraId="75E1C4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A8A0D" w14:textId="77777777" w:rsidR="00824D28" w:rsidRDefault="00824D28" w:rsidP="00337688">
      <w:r>
        <w:separator/>
      </w:r>
    </w:p>
  </w:endnote>
  <w:endnote w:type="continuationSeparator" w:id="0">
    <w:p w14:paraId="2EDD6D1D" w14:textId="77777777" w:rsidR="00824D28" w:rsidRDefault="00824D28" w:rsidP="00337688">
      <w:r>
        <w:continuationSeparator/>
      </w:r>
    </w:p>
  </w:endnote>
  <w:endnote w:type="continuationNotice" w:id="1">
    <w:p w14:paraId="14034B9B" w14:textId="77777777" w:rsidR="00824D28" w:rsidRDefault="0082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14:paraId="2FEB0F21" w14:textId="21FE2715" w:rsidR="003759C9" w:rsidRPr="0013677A" w:rsidRDefault="003759C9">
        <w:pPr>
          <w:pStyle w:val="Footer"/>
          <w:jc w:val="center"/>
        </w:pPr>
        <w:r w:rsidRPr="0013677A">
          <w:fldChar w:fldCharType="begin"/>
        </w:r>
        <w:r w:rsidRPr="0013677A">
          <w:instrText xml:space="preserve"> PAGE   \* MERGEFORMAT </w:instrText>
        </w:r>
        <w:r w:rsidRPr="0013677A">
          <w:fldChar w:fldCharType="separate"/>
        </w:r>
        <w:r w:rsidR="004256C7">
          <w:rPr>
            <w:noProof/>
          </w:rPr>
          <w:t>35</w:t>
        </w:r>
        <w:r w:rsidRPr="0013677A">
          <w:rPr>
            <w:noProof/>
          </w:rPr>
          <w:fldChar w:fldCharType="end"/>
        </w:r>
      </w:p>
    </w:sdtContent>
  </w:sdt>
  <w:p w14:paraId="67B01FCE" w14:textId="77777777" w:rsidR="003759C9" w:rsidRDefault="003759C9">
    <w:pPr>
      <w:pStyle w:val="Footer"/>
    </w:pPr>
  </w:p>
  <w:p w14:paraId="6AC1123A" w14:textId="77777777" w:rsidR="003759C9" w:rsidRDefault="003759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CE69" w14:textId="77777777" w:rsidR="00824D28" w:rsidRDefault="00824D28" w:rsidP="00337688">
      <w:r>
        <w:separator/>
      </w:r>
    </w:p>
  </w:footnote>
  <w:footnote w:type="continuationSeparator" w:id="0">
    <w:p w14:paraId="5600A6EA" w14:textId="77777777" w:rsidR="00824D28" w:rsidRDefault="00824D28" w:rsidP="00337688">
      <w:r>
        <w:continuationSeparator/>
      </w:r>
    </w:p>
  </w:footnote>
  <w:footnote w:type="continuationNotice" w:id="1">
    <w:p w14:paraId="73F16809" w14:textId="77777777" w:rsidR="00824D28" w:rsidRDefault="00824D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E7BED"/>
    <w:multiLevelType w:val="hybridMultilevel"/>
    <w:tmpl w:val="1CAC38E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2">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6">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7">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858A0"/>
    <w:multiLevelType w:val="hybridMultilevel"/>
    <w:tmpl w:val="72B89EDE"/>
    <w:lvl w:ilvl="0" w:tplc="BFBC00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5">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0">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8">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3">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22"/>
    <w:lvlOverride w:ilvl="0">
      <w:startOverride w:val="1"/>
    </w:lvlOverride>
  </w:num>
  <w:num w:numId="3">
    <w:abstractNumId w:val="9"/>
  </w:num>
  <w:num w:numId="4">
    <w:abstractNumId w:val="17"/>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39"/>
  </w:num>
  <w:num w:numId="14">
    <w:abstractNumId w:val="5"/>
  </w:num>
  <w:num w:numId="15">
    <w:abstractNumId w:val="2"/>
  </w:num>
  <w:num w:numId="16">
    <w:abstractNumId w:val="38"/>
  </w:num>
  <w:num w:numId="17">
    <w:abstractNumId w:val="43"/>
  </w:num>
  <w:num w:numId="18">
    <w:abstractNumId w:val="33"/>
  </w:num>
  <w:num w:numId="19">
    <w:abstractNumId w:val="21"/>
  </w:num>
  <w:num w:numId="20">
    <w:abstractNumId w:val="6"/>
  </w:num>
  <w:num w:numId="21">
    <w:abstractNumId w:val="7"/>
  </w:num>
  <w:num w:numId="22">
    <w:abstractNumId w:val="13"/>
  </w:num>
  <w:num w:numId="23">
    <w:abstractNumId w:val="26"/>
  </w:num>
  <w:num w:numId="24">
    <w:abstractNumId w:val="30"/>
  </w:num>
  <w:num w:numId="25">
    <w:abstractNumId w:val="19"/>
  </w:num>
  <w:num w:numId="26">
    <w:abstractNumId w:val="10"/>
  </w:num>
  <w:num w:numId="27">
    <w:abstractNumId w:val="18"/>
  </w:num>
  <w:num w:numId="28">
    <w:abstractNumId w:val="23"/>
  </w:num>
  <w:num w:numId="29">
    <w:abstractNumId w:val="1"/>
  </w:num>
  <w:num w:numId="30">
    <w:abstractNumId w:val="14"/>
  </w:num>
  <w:num w:numId="31">
    <w:abstractNumId w:val="3"/>
  </w:num>
  <w:num w:numId="32">
    <w:abstractNumId w:val="31"/>
  </w:num>
  <w:num w:numId="33">
    <w:abstractNumId w:val="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2"/>
  </w:num>
  <w:num w:numId="37">
    <w:abstractNumId w:val="28"/>
  </w:num>
  <w:num w:numId="38">
    <w:abstractNumId w:val="25"/>
  </w:num>
  <w:num w:numId="39">
    <w:abstractNumId w:val="37"/>
  </w:num>
  <w:num w:numId="40">
    <w:abstractNumId w:val="41"/>
  </w:num>
  <w:num w:numId="41">
    <w:abstractNumId w:val="20"/>
  </w:num>
  <w:num w:numId="42">
    <w:abstractNumId w:val="34"/>
  </w:num>
  <w:num w:numId="43">
    <w:abstractNumId w:val="11"/>
  </w:num>
  <w:num w:numId="44">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Feralieva-Simeonova">
    <w15:presenceInfo w15:providerId="AD" w15:userId="S-1-5-21-2003192041-1618285357-1859928627-46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033F0"/>
    <w:rsid w:val="0000583A"/>
    <w:rsid w:val="0000758A"/>
    <w:rsid w:val="00015C27"/>
    <w:rsid w:val="00017379"/>
    <w:rsid w:val="00017C36"/>
    <w:rsid w:val="000230FB"/>
    <w:rsid w:val="00023E14"/>
    <w:rsid w:val="00026709"/>
    <w:rsid w:val="000300E6"/>
    <w:rsid w:val="00030E75"/>
    <w:rsid w:val="00037419"/>
    <w:rsid w:val="0004657E"/>
    <w:rsid w:val="00051676"/>
    <w:rsid w:val="00052DA2"/>
    <w:rsid w:val="00061619"/>
    <w:rsid w:val="00063481"/>
    <w:rsid w:val="00067DE4"/>
    <w:rsid w:val="00071366"/>
    <w:rsid w:val="00073AE7"/>
    <w:rsid w:val="00074A70"/>
    <w:rsid w:val="00080737"/>
    <w:rsid w:val="00081940"/>
    <w:rsid w:val="000833B9"/>
    <w:rsid w:val="00083C5C"/>
    <w:rsid w:val="00086585"/>
    <w:rsid w:val="000A0FB2"/>
    <w:rsid w:val="000A3C5A"/>
    <w:rsid w:val="000A5567"/>
    <w:rsid w:val="000A5E29"/>
    <w:rsid w:val="000C2E75"/>
    <w:rsid w:val="000C2F66"/>
    <w:rsid w:val="000D2738"/>
    <w:rsid w:val="000D3E51"/>
    <w:rsid w:val="000E2240"/>
    <w:rsid w:val="000F54C7"/>
    <w:rsid w:val="00101816"/>
    <w:rsid w:val="00103035"/>
    <w:rsid w:val="0011427F"/>
    <w:rsid w:val="001150C2"/>
    <w:rsid w:val="001207DB"/>
    <w:rsid w:val="0012278D"/>
    <w:rsid w:val="00123DF0"/>
    <w:rsid w:val="0013344E"/>
    <w:rsid w:val="00134A8A"/>
    <w:rsid w:val="0013510B"/>
    <w:rsid w:val="00136FFA"/>
    <w:rsid w:val="00143ECE"/>
    <w:rsid w:val="00144580"/>
    <w:rsid w:val="00152866"/>
    <w:rsid w:val="00153AA8"/>
    <w:rsid w:val="001553EE"/>
    <w:rsid w:val="0015554D"/>
    <w:rsid w:val="00156B38"/>
    <w:rsid w:val="00166598"/>
    <w:rsid w:val="00172FBE"/>
    <w:rsid w:val="00184DBA"/>
    <w:rsid w:val="00191F42"/>
    <w:rsid w:val="00192EB5"/>
    <w:rsid w:val="00195CC9"/>
    <w:rsid w:val="001A52CB"/>
    <w:rsid w:val="001A7254"/>
    <w:rsid w:val="001B368F"/>
    <w:rsid w:val="001B5654"/>
    <w:rsid w:val="001B5FC5"/>
    <w:rsid w:val="001C266A"/>
    <w:rsid w:val="001C7ACB"/>
    <w:rsid w:val="001D06AF"/>
    <w:rsid w:val="001D3FFF"/>
    <w:rsid w:val="001D4EC8"/>
    <w:rsid w:val="001D5902"/>
    <w:rsid w:val="001E6CF1"/>
    <w:rsid w:val="001E6DF0"/>
    <w:rsid w:val="001F20A4"/>
    <w:rsid w:val="001F5E0B"/>
    <w:rsid w:val="00203D4E"/>
    <w:rsid w:val="0020726A"/>
    <w:rsid w:val="00211371"/>
    <w:rsid w:val="002150F4"/>
    <w:rsid w:val="00221392"/>
    <w:rsid w:val="0022452E"/>
    <w:rsid w:val="00224767"/>
    <w:rsid w:val="00231FAC"/>
    <w:rsid w:val="0023310D"/>
    <w:rsid w:val="00235FEB"/>
    <w:rsid w:val="00250D44"/>
    <w:rsid w:val="0026011C"/>
    <w:rsid w:val="002623B1"/>
    <w:rsid w:val="00262D9C"/>
    <w:rsid w:val="0027118D"/>
    <w:rsid w:val="00284418"/>
    <w:rsid w:val="00290470"/>
    <w:rsid w:val="00292603"/>
    <w:rsid w:val="002A2218"/>
    <w:rsid w:val="002A3FDC"/>
    <w:rsid w:val="002A4533"/>
    <w:rsid w:val="002B0742"/>
    <w:rsid w:val="002B20B5"/>
    <w:rsid w:val="002C1AEA"/>
    <w:rsid w:val="002C497B"/>
    <w:rsid w:val="002D1846"/>
    <w:rsid w:val="002E368B"/>
    <w:rsid w:val="002E6454"/>
    <w:rsid w:val="002E6F8F"/>
    <w:rsid w:val="002F0CAE"/>
    <w:rsid w:val="002F2432"/>
    <w:rsid w:val="002F7DE4"/>
    <w:rsid w:val="00301B5E"/>
    <w:rsid w:val="003203FC"/>
    <w:rsid w:val="00322727"/>
    <w:rsid w:val="00324666"/>
    <w:rsid w:val="00325BF2"/>
    <w:rsid w:val="00327327"/>
    <w:rsid w:val="00332EA5"/>
    <w:rsid w:val="00333EB2"/>
    <w:rsid w:val="00334CE8"/>
    <w:rsid w:val="00335DF7"/>
    <w:rsid w:val="00337688"/>
    <w:rsid w:val="00337930"/>
    <w:rsid w:val="00346E3A"/>
    <w:rsid w:val="00353FF7"/>
    <w:rsid w:val="003647C9"/>
    <w:rsid w:val="003652F2"/>
    <w:rsid w:val="00366217"/>
    <w:rsid w:val="003701A2"/>
    <w:rsid w:val="003759C9"/>
    <w:rsid w:val="00380520"/>
    <w:rsid w:val="00384ABF"/>
    <w:rsid w:val="00384C15"/>
    <w:rsid w:val="0038563D"/>
    <w:rsid w:val="00385746"/>
    <w:rsid w:val="00392E42"/>
    <w:rsid w:val="00393F9E"/>
    <w:rsid w:val="00394A32"/>
    <w:rsid w:val="0039789D"/>
    <w:rsid w:val="003A215A"/>
    <w:rsid w:val="003A2AC3"/>
    <w:rsid w:val="003B0942"/>
    <w:rsid w:val="003B1990"/>
    <w:rsid w:val="003B2CDE"/>
    <w:rsid w:val="003B4F50"/>
    <w:rsid w:val="003B543A"/>
    <w:rsid w:val="003B60C4"/>
    <w:rsid w:val="003C5D0F"/>
    <w:rsid w:val="003C5DC2"/>
    <w:rsid w:val="003D316F"/>
    <w:rsid w:val="003E04A5"/>
    <w:rsid w:val="00402316"/>
    <w:rsid w:val="00405D8A"/>
    <w:rsid w:val="004131CD"/>
    <w:rsid w:val="00414353"/>
    <w:rsid w:val="004150F9"/>
    <w:rsid w:val="00420372"/>
    <w:rsid w:val="004256C7"/>
    <w:rsid w:val="004321E3"/>
    <w:rsid w:val="00437660"/>
    <w:rsid w:val="004434F9"/>
    <w:rsid w:val="00446588"/>
    <w:rsid w:val="00451071"/>
    <w:rsid w:val="00452F4F"/>
    <w:rsid w:val="00454C30"/>
    <w:rsid w:val="00455550"/>
    <w:rsid w:val="004614E9"/>
    <w:rsid w:val="00462792"/>
    <w:rsid w:val="00463E0D"/>
    <w:rsid w:val="00467D04"/>
    <w:rsid w:val="00472E10"/>
    <w:rsid w:val="00473D4E"/>
    <w:rsid w:val="00473E45"/>
    <w:rsid w:val="00473FB7"/>
    <w:rsid w:val="00476CEA"/>
    <w:rsid w:val="00477626"/>
    <w:rsid w:val="00480299"/>
    <w:rsid w:val="0048522F"/>
    <w:rsid w:val="00491C36"/>
    <w:rsid w:val="0049268C"/>
    <w:rsid w:val="0049463F"/>
    <w:rsid w:val="00495048"/>
    <w:rsid w:val="004A60E2"/>
    <w:rsid w:val="004B0DE1"/>
    <w:rsid w:val="004C5821"/>
    <w:rsid w:val="004D3BAD"/>
    <w:rsid w:val="004D50CF"/>
    <w:rsid w:val="004E46FD"/>
    <w:rsid w:val="004F18E8"/>
    <w:rsid w:val="004F6663"/>
    <w:rsid w:val="0050416C"/>
    <w:rsid w:val="00504412"/>
    <w:rsid w:val="00506DD8"/>
    <w:rsid w:val="00510BF2"/>
    <w:rsid w:val="005112A9"/>
    <w:rsid w:val="00530E3C"/>
    <w:rsid w:val="00536405"/>
    <w:rsid w:val="00544517"/>
    <w:rsid w:val="00552753"/>
    <w:rsid w:val="005528B6"/>
    <w:rsid w:val="00561B42"/>
    <w:rsid w:val="00562A10"/>
    <w:rsid w:val="00563B37"/>
    <w:rsid w:val="00570521"/>
    <w:rsid w:val="005801E8"/>
    <w:rsid w:val="005847C7"/>
    <w:rsid w:val="0059305C"/>
    <w:rsid w:val="00597519"/>
    <w:rsid w:val="005A1DBD"/>
    <w:rsid w:val="005A6373"/>
    <w:rsid w:val="005A67DF"/>
    <w:rsid w:val="005B241B"/>
    <w:rsid w:val="005B3785"/>
    <w:rsid w:val="005B3AA5"/>
    <w:rsid w:val="005B4930"/>
    <w:rsid w:val="005B611D"/>
    <w:rsid w:val="005B639E"/>
    <w:rsid w:val="005C7BD6"/>
    <w:rsid w:val="005D5AB9"/>
    <w:rsid w:val="005E141D"/>
    <w:rsid w:val="005E2BFB"/>
    <w:rsid w:val="005E3A23"/>
    <w:rsid w:val="005F52C4"/>
    <w:rsid w:val="005F54D4"/>
    <w:rsid w:val="006007BD"/>
    <w:rsid w:val="00606072"/>
    <w:rsid w:val="0061122F"/>
    <w:rsid w:val="0061231D"/>
    <w:rsid w:val="00612557"/>
    <w:rsid w:val="00612AE0"/>
    <w:rsid w:val="00612DB5"/>
    <w:rsid w:val="00621847"/>
    <w:rsid w:val="006278D8"/>
    <w:rsid w:val="00627B14"/>
    <w:rsid w:val="00641188"/>
    <w:rsid w:val="006438F2"/>
    <w:rsid w:val="00652ABA"/>
    <w:rsid w:val="00654AD5"/>
    <w:rsid w:val="006552DF"/>
    <w:rsid w:val="006557D6"/>
    <w:rsid w:val="00657D51"/>
    <w:rsid w:val="00663F12"/>
    <w:rsid w:val="00666A73"/>
    <w:rsid w:val="00667CA0"/>
    <w:rsid w:val="00677AB7"/>
    <w:rsid w:val="006820AE"/>
    <w:rsid w:val="00692D1C"/>
    <w:rsid w:val="006A19B2"/>
    <w:rsid w:val="006A5A2E"/>
    <w:rsid w:val="006B4E1D"/>
    <w:rsid w:val="006B776E"/>
    <w:rsid w:val="006C2063"/>
    <w:rsid w:val="006C270D"/>
    <w:rsid w:val="006C36B9"/>
    <w:rsid w:val="006C5DBE"/>
    <w:rsid w:val="006C6AFB"/>
    <w:rsid w:val="006D3E14"/>
    <w:rsid w:val="006D4D3C"/>
    <w:rsid w:val="006D7ECD"/>
    <w:rsid w:val="006E0D4F"/>
    <w:rsid w:val="006F1996"/>
    <w:rsid w:val="006F2D3B"/>
    <w:rsid w:val="006F3227"/>
    <w:rsid w:val="006F49F3"/>
    <w:rsid w:val="006F6816"/>
    <w:rsid w:val="006F7BBC"/>
    <w:rsid w:val="0070452E"/>
    <w:rsid w:val="0070488F"/>
    <w:rsid w:val="00704A93"/>
    <w:rsid w:val="0070694D"/>
    <w:rsid w:val="00706EC4"/>
    <w:rsid w:val="00717741"/>
    <w:rsid w:val="007230EE"/>
    <w:rsid w:val="00730D53"/>
    <w:rsid w:val="007317BF"/>
    <w:rsid w:val="00731FB7"/>
    <w:rsid w:val="007322D6"/>
    <w:rsid w:val="00733C8F"/>
    <w:rsid w:val="00741233"/>
    <w:rsid w:val="00753521"/>
    <w:rsid w:val="007559CC"/>
    <w:rsid w:val="00766C66"/>
    <w:rsid w:val="007727ED"/>
    <w:rsid w:val="0077311E"/>
    <w:rsid w:val="00776D0F"/>
    <w:rsid w:val="00780107"/>
    <w:rsid w:val="00782B1E"/>
    <w:rsid w:val="00783282"/>
    <w:rsid w:val="00783673"/>
    <w:rsid w:val="00790D9C"/>
    <w:rsid w:val="00792C82"/>
    <w:rsid w:val="00796627"/>
    <w:rsid w:val="007967A1"/>
    <w:rsid w:val="007A098D"/>
    <w:rsid w:val="007A1D57"/>
    <w:rsid w:val="007A41B0"/>
    <w:rsid w:val="007B0349"/>
    <w:rsid w:val="007B43A9"/>
    <w:rsid w:val="007B65A0"/>
    <w:rsid w:val="007C14BC"/>
    <w:rsid w:val="007C76CD"/>
    <w:rsid w:val="007D09B5"/>
    <w:rsid w:val="007D3801"/>
    <w:rsid w:val="007D77D4"/>
    <w:rsid w:val="007E1E0D"/>
    <w:rsid w:val="007E2D38"/>
    <w:rsid w:val="007E701C"/>
    <w:rsid w:val="007F189E"/>
    <w:rsid w:val="007F665D"/>
    <w:rsid w:val="00806193"/>
    <w:rsid w:val="00812D41"/>
    <w:rsid w:val="00812E96"/>
    <w:rsid w:val="00814D4B"/>
    <w:rsid w:val="00817140"/>
    <w:rsid w:val="00817ED2"/>
    <w:rsid w:val="00823A20"/>
    <w:rsid w:val="00824D28"/>
    <w:rsid w:val="00827FF2"/>
    <w:rsid w:val="008316B3"/>
    <w:rsid w:val="00840663"/>
    <w:rsid w:val="008456DA"/>
    <w:rsid w:val="00846B27"/>
    <w:rsid w:val="00850287"/>
    <w:rsid w:val="00863CA5"/>
    <w:rsid w:val="00865EAF"/>
    <w:rsid w:val="008727D8"/>
    <w:rsid w:val="00876FD6"/>
    <w:rsid w:val="00881D0B"/>
    <w:rsid w:val="00884E05"/>
    <w:rsid w:val="008915C5"/>
    <w:rsid w:val="00893256"/>
    <w:rsid w:val="00895540"/>
    <w:rsid w:val="008A284D"/>
    <w:rsid w:val="008A313F"/>
    <w:rsid w:val="008B0539"/>
    <w:rsid w:val="008C0D22"/>
    <w:rsid w:val="008C3B8A"/>
    <w:rsid w:val="008C40AE"/>
    <w:rsid w:val="008C412A"/>
    <w:rsid w:val="008C6689"/>
    <w:rsid w:val="008D46F4"/>
    <w:rsid w:val="008D4F14"/>
    <w:rsid w:val="008D5EAC"/>
    <w:rsid w:val="008D6ED6"/>
    <w:rsid w:val="008E0C2E"/>
    <w:rsid w:val="008E4E5B"/>
    <w:rsid w:val="008E5382"/>
    <w:rsid w:val="008E746C"/>
    <w:rsid w:val="008E7575"/>
    <w:rsid w:val="008F3C2A"/>
    <w:rsid w:val="008F3FD2"/>
    <w:rsid w:val="008F6372"/>
    <w:rsid w:val="008F7BDC"/>
    <w:rsid w:val="00900DA5"/>
    <w:rsid w:val="00902A3A"/>
    <w:rsid w:val="009037B9"/>
    <w:rsid w:val="0090514D"/>
    <w:rsid w:val="00910734"/>
    <w:rsid w:val="00910BF5"/>
    <w:rsid w:val="00911A8D"/>
    <w:rsid w:val="00914B87"/>
    <w:rsid w:val="00916962"/>
    <w:rsid w:val="00917D09"/>
    <w:rsid w:val="00923B0F"/>
    <w:rsid w:val="009345CC"/>
    <w:rsid w:val="0094516D"/>
    <w:rsid w:val="009451F1"/>
    <w:rsid w:val="009454D4"/>
    <w:rsid w:val="0095181A"/>
    <w:rsid w:val="00956032"/>
    <w:rsid w:val="00960C1C"/>
    <w:rsid w:val="009823C6"/>
    <w:rsid w:val="0098657F"/>
    <w:rsid w:val="00986F5A"/>
    <w:rsid w:val="00987B1C"/>
    <w:rsid w:val="00996BA3"/>
    <w:rsid w:val="009A114D"/>
    <w:rsid w:val="009A1849"/>
    <w:rsid w:val="009A29BC"/>
    <w:rsid w:val="009A409A"/>
    <w:rsid w:val="009A5CFD"/>
    <w:rsid w:val="009B744D"/>
    <w:rsid w:val="009B7DCA"/>
    <w:rsid w:val="009C0616"/>
    <w:rsid w:val="009C7C2E"/>
    <w:rsid w:val="009D3582"/>
    <w:rsid w:val="009D3F2D"/>
    <w:rsid w:val="009E0EC2"/>
    <w:rsid w:val="009E2963"/>
    <w:rsid w:val="009F2FF9"/>
    <w:rsid w:val="009F421B"/>
    <w:rsid w:val="009F71FA"/>
    <w:rsid w:val="00A207D6"/>
    <w:rsid w:val="00A2228B"/>
    <w:rsid w:val="00A226C1"/>
    <w:rsid w:val="00A24C3E"/>
    <w:rsid w:val="00A27C71"/>
    <w:rsid w:val="00A30D69"/>
    <w:rsid w:val="00A327E5"/>
    <w:rsid w:val="00A340B8"/>
    <w:rsid w:val="00A36A86"/>
    <w:rsid w:val="00A41A9B"/>
    <w:rsid w:val="00A41D68"/>
    <w:rsid w:val="00A434CC"/>
    <w:rsid w:val="00A55576"/>
    <w:rsid w:val="00A56C9A"/>
    <w:rsid w:val="00A60502"/>
    <w:rsid w:val="00A61577"/>
    <w:rsid w:val="00A64BEA"/>
    <w:rsid w:val="00A7166A"/>
    <w:rsid w:val="00A73B9D"/>
    <w:rsid w:val="00A82E14"/>
    <w:rsid w:val="00A8404B"/>
    <w:rsid w:val="00A90B97"/>
    <w:rsid w:val="00A91057"/>
    <w:rsid w:val="00A91BA1"/>
    <w:rsid w:val="00AA28F2"/>
    <w:rsid w:val="00AA3DED"/>
    <w:rsid w:val="00AB00F3"/>
    <w:rsid w:val="00AB297F"/>
    <w:rsid w:val="00AB2D2E"/>
    <w:rsid w:val="00AB32CE"/>
    <w:rsid w:val="00AB5E65"/>
    <w:rsid w:val="00AB7626"/>
    <w:rsid w:val="00AD7773"/>
    <w:rsid w:val="00AE13E5"/>
    <w:rsid w:val="00AE276B"/>
    <w:rsid w:val="00AE3E35"/>
    <w:rsid w:val="00AE3EC8"/>
    <w:rsid w:val="00AE57FD"/>
    <w:rsid w:val="00AF5705"/>
    <w:rsid w:val="00B12809"/>
    <w:rsid w:val="00B149F3"/>
    <w:rsid w:val="00B25271"/>
    <w:rsid w:val="00B30B14"/>
    <w:rsid w:val="00B310FE"/>
    <w:rsid w:val="00B348FA"/>
    <w:rsid w:val="00B40438"/>
    <w:rsid w:val="00B548E8"/>
    <w:rsid w:val="00B54D7C"/>
    <w:rsid w:val="00B55503"/>
    <w:rsid w:val="00B57AF6"/>
    <w:rsid w:val="00B61537"/>
    <w:rsid w:val="00B63D9C"/>
    <w:rsid w:val="00B64283"/>
    <w:rsid w:val="00B71D70"/>
    <w:rsid w:val="00B72CFE"/>
    <w:rsid w:val="00B767FF"/>
    <w:rsid w:val="00B8191E"/>
    <w:rsid w:val="00B862D4"/>
    <w:rsid w:val="00B94C97"/>
    <w:rsid w:val="00BB138A"/>
    <w:rsid w:val="00BB38A8"/>
    <w:rsid w:val="00BB4958"/>
    <w:rsid w:val="00BB7311"/>
    <w:rsid w:val="00BC2E77"/>
    <w:rsid w:val="00BC6B3E"/>
    <w:rsid w:val="00BC6CA3"/>
    <w:rsid w:val="00BC71A1"/>
    <w:rsid w:val="00BC735F"/>
    <w:rsid w:val="00BD4095"/>
    <w:rsid w:val="00BE16FB"/>
    <w:rsid w:val="00BF26C4"/>
    <w:rsid w:val="00BF447A"/>
    <w:rsid w:val="00C001B3"/>
    <w:rsid w:val="00C0403F"/>
    <w:rsid w:val="00C078E4"/>
    <w:rsid w:val="00C1213E"/>
    <w:rsid w:val="00C17C65"/>
    <w:rsid w:val="00C279DD"/>
    <w:rsid w:val="00C31CC0"/>
    <w:rsid w:val="00C470F9"/>
    <w:rsid w:val="00C52FAC"/>
    <w:rsid w:val="00C5338D"/>
    <w:rsid w:val="00C564E6"/>
    <w:rsid w:val="00C611E3"/>
    <w:rsid w:val="00C626BF"/>
    <w:rsid w:val="00C667EA"/>
    <w:rsid w:val="00C74378"/>
    <w:rsid w:val="00C77214"/>
    <w:rsid w:val="00C77230"/>
    <w:rsid w:val="00C83FAD"/>
    <w:rsid w:val="00C94549"/>
    <w:rsid w:val="00C9774F"/>
    <w:rsid w:val="00CA0968"/>
    <w:rsid w:val="00CA0F67"/>
    <w:rsid w:val="00CA54A8"/>
    <w:rsid w:val="00CA6188"/>
    <w:rsid w:val="00CB4E97"/>
    <w:rsid w:val="00CB6699"/>
    <w:rsid w:val="00CC300E"/>
    <w:rsid w:val="00CC485E"/>
    <w:rsid w:val="00CC77C0"/>
    <w:rsid w:val="00CD12ED"/>
    <w:rsid w:val="00CD14B5"/>
    <w:rsid w:val="00CD18C5"/>
    <w:rsid w:val="00CE0D65"/>
    <w:rsid w:val="00CE17D6"/>
    <w:rsid w:val="00CF751A"/>
    <w:rsid w:val="00D00612"/>
    <w:rsid w:val="00D03C5D"/>
    <w:rsid w:val="00D11A16"/>
    <w:rsid w:val="00D264AD"/>
    <w:rsid w:val="00D277FF"/>
    <w:rsid w:val="00D27AC9"/>
    <w:rsid w:val="00D31639"/>
    <w:rsid w:val="00D34253"/>
    <w:rsid w:val="00D352D4"/>
    <w:rsid w:val="00D35EBC"/>
    <w:rsid w:val="00D377BA"/>
    <w:rsid w:val="00D43ACF"/>
    <w:rsid w:val="00D45E40"/>
    <w:rsid w:val="00D46BE9"/>
    <w:rsid w:val="00D51409"/>
    <w:rsid w:val="00D5402A"/>
    <w:rsid w:val="00D563A2"/>
    <w:rsid w:val="00D63031"/>
    <w:rsid w:val="00D64A76"/>
    <w:rsid w:val="00D64D01"/>
    <w:rsid w:val="00D6651D"/>
    <w:rsid w:val="00D673F0"/>
    <w:rsid w:val="00D7094E"/>
    <w:rsid w:val="00D90228"/>
    <w:rsid w:val="00DA5459"/>
    <w:rsid w:val="00DB6040"/>
    <w:rsid w:val="00DB64C4"/>
    <w:rsid w:val="00DB6B4B"/>
    <w:rsid w:val="00DB72E1"/>
    <w:rsid w:val="00DC0122"/>
    <w:rsid w:val="00DC3E87"/>
    <w:rsid w:val="00DC520B"/>
    <w:rsid w:val="00DD10B6"/>
    <w:rsid w:val="00DD3FF4"/>
    <w:rsid w:val="00DE10A4"/>
    <w:rsid w:val="00DE6D65"/>
    <w:rsid w:val="00DF1EA8"/>
    <w:rsid w:val="00DF32A3"/>
    <w:rsid w:val="00DF34CF"/>
    <w:rsid w:val="00DF6AFF"/>
    <w:rsid w:val="00E02721"/>
    <w:rsid w:val="00E02D01"/>
    <w:rsid w:val="00E02FBD"/>
    <w:rsid w:val="00E0586A"/>
    <w:rsid w:val="00E06425"/>
    <w:rsid w:val="00E14249"/>
    <w:rsid w:val="00E153D9"/>
    <w:rsid w:val="00E25735"/>
    <w:rsid w:val="00E35FE2"/>
    <w:rsid w:val="00E40A2C"/>
    <w:rsid w:val="00E4104C"/>
    <w:rsid w:val="00E411D9"/>
    <w:rsid w:val="00E41608"/>
    <w:rsid w:val="00E43E48"/>
    <w:rsid w:val="00E442F5"/>
    <w:rsid w:val="00E51A0C"/>
    <w:rsid w:val="00E568F4"/>
    <w:rsid w:val="00E621BA"/>
    <w:rsid w:val="00E6326C"/>
    <w:rsid w:val="00E639E8"/>
    <w:rsid w:val="00E65A19"/>
    <w:rsid w:val="00E74629"/>
    <w:rsid w:val="00E87158"/>
    <w:rsid w:val="00E90FA4"/>
    <w:rsid w:val="00E92695"/>
    <w:rsid w:val="00E9273F"/>
    <w:rsid w:val="00E94FB2"/>
    <w:rsid w:val="00EA08A1"/>
    <w:rsid w:val="00EA311D"/>
    <w:rsid w:val="00EA5149"/>
    <w:rsid w:val="00EB20E3"/>
    <w:rsid w:val="00EB7B56"/>
    <w:rsid w:val="00EB7BF9"/>
    <w:rsid w:val="00ED380B"/>
    <w:rsid w:val="00ED46B2"/>
    <w:rsid w:val="00ED50ED"/>
    <w:rsid w:val="00ED5BF9"/>
    <w:rsid w:val="00EE160E"/>
    <w:rsid w:val="00EE6186"/>
    <w:rsid w:val="00EF0809"/>
    <w:rsid w:val="00EF5AE0"/>
    <w:rsid w:val="00EF5FB0"/>
    <w:rsid w:val="00EF682F"/>
    <w:rsid w:val="00F05BA9"/>
    <w:rsid w:val="00F06E4C"/>
    <w:rsid w:val="00F13318"/>
    <w:rsid w:val="00F133D3"/>
    <w:rsid w:val="00F174BB"/>
    <w:rsid w:val="00F203B9"/>
    <w:rsid w:val="00F26EC3"/>
    <w:rsid w:val="00F33FF0"/>
    <w:rsid w:val="00F348E7"/>
    <w:rsid w:val="00F36300"/>
    <w:rsid w:val="00F55392"/>
    <w:rsid w:val="00F65281"/>
    <w:rsid w:val="00F661D1"/>
    <w:rsid w:val="00F67594"/>
    <w:rsid w:val="00F72943"/>
    <w:rsid w:val="00F76933"/>
    <w:rsid w:val="00F81062"/>
    <w:rsid w:val="00F81CCD"/>
    <w:rsid w:val="00F84483"/>
    <w:rsid w:val="00F86205"/>
    <w:rsid w:val="00F878FA"/>
    <w:rsid w:val="00F87CDD"/>
    <w:rsid w:val="00F91BA5"/>
    <w:rsid w:val="00F92DFF"/>
    <w:rsid w:val="00FA1D3F"/>
    <w:rsid w:val="00FA742E"/>
    <w:rsid w:val="00FB398B"/>
    <w:rsid w:val="00FC5697"/>
    <w:rsid w:val="00FC639A"/>
    <w:rsid w:val="00FD20D7"/>
    <w:rsid w:val="00FD38A8"/>
    <w:rsid w:val="00FD4F9D"/>
    <w:rsid w:val="00FD6558"/>
    <w:rsid w:val="00FD756E"/>
    <w:rsid w:val="00FE2D26"/>
    <w:rsid w:val="00FF1F5B"/>
    <w:rsid w:val="00FF469F"/>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i.bg/bg/node/11531/" TargetMode="External"/><Relationship Id="rId18" Type="http://schemas.openxmlformats.org/officeDocument/2006/relationships/hyperlink" Target="http://www.mlsp.government.b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zld@cpdp.bg" TargetMode="External"/><Relationship Id="rId7" Type="http://schemas.microsoft.com/office/2007/relationships/stylesWithEffects" Target="stylesWithEffects.xml"/><Relationship Id="rId12" Type="http://schemas.openxmlformats.org/officeDocument/2006/relationships/hyperlink" Target="http://ec.europa.eu/transport/air-ban/list%20en.htm" TargetMode="External"/><Relationship Id="rId17" Type="http://schemas.openxmlformats.org/officeDocument/2006/relationships/hyperlink" Target="http://www3.moew.government.b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p.bg/" TargetMode="External"/><Relationship Id="rId20" Type="http://schemas.openxmlformats.org/officeDocument/2006/relationships/hyperlink" Target="http://www.nsi.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si.bg/bg/node/11531/" TargetMode="External"/><Relationship Id="rId23" Type="http://schemas.openxmlformats.org/officeDocument/2006/relationships/hyperlink" Target="https://www.cpdp.bg/?p=pages&amp;aid=6"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nsi.bg/bg/node/115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tools/espd?lang=en" TargetMode="External"/><Relationship Id="rId22" Type="http://schemas.openxmlformats.org/officeDocument/2006/relationships/hyperlink" Target="https://www.cpdp.bg/"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2.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3.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98478-15C9-421F-8054-098A103E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49</Pages>
  <Words>19641</Words>
  <Characters>111956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6</cp:revision>
  <cp:lastPrinted>2019-03-18T11:44:00Z</cp:lastPrinted>
  <dcterms:created xsi:type="dcterms:W3CDTF">2019-03-18T07:54:00Z</dcterms:created>
  <dcterms:modified xsi:type="dcterms:W3CDTF">2019-03-18T11:54:00Z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