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52B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26.04.2022 - 26.04.2022 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10 621,99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8 882,48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>19 504,47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52BD7" w:rsidRPr="00652BD7" w:rsidRDefault="00652BD7" w:rsidP="00652BD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52BD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26.04.2022 - 26.04.2022 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488,40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52B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5 804,13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52B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>6 292,53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652B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26.04.2022 - 26.04.2022 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3 078,35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52B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>3 078,35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652B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26.04.2022 - 26.04.2022 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10 133,59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652B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>10 133,59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652BD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52BD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52BD7" w:rsidRPr="00652BD7" w:rsidTr="00652BD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52BD7" w:rsidRPr="00652BD7" w:rsidRDefault="00652BD7" w:rsidP="00652BD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52BD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D7"/>
    <w:rsid w:val="005E7685"/>
    <w:rsid w:val="00652BD7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657AD-4EBF-42AE-BB49-6B139B20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2022-04-27T12:43:00Z</dcterms:created>
  <dcterms:modified xsi:type="dcterms:W3CDTF">2022-04-27T12:44:00Z</dcterms:modified>
</cp:coreProperties>
</file>