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44A4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28.03.2022 - 28.03.2022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1 795,30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4 804,68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>9 599,98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44A4A" w:rsidRPr="00444A4A" w:rsidRDefault="00444A4A" w:rsidP="00444A4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44A4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28.03.2022 - 28.03.2022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44A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444A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28.03.2022 - 28.03.2022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44A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444A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28.03.2022 - 28.03.2022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352,00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44A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>352,00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444A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28.03.2022 - 28.03.2022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709,00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444A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>709,00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444A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28.03.2022 - 28.03.2022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1 795,30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444A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587,00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444A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>2 382,30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444A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28.03.2022 - 28.03.2022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3 156,68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444A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>3 156,68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444A4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4A4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4A4A" w:rsidRPr="00444A4A" w:rsidTr="00444A4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4A4A" w:rsidRPr="00444A4A" w:rsidRDefault="00444A4A" w:rsidP="00444A4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4A4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4A"/>
    <w:rsid w:val="00444A4A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21159-EC5F-4E44-924E-8A818A78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2022-03-28T13:46:00Z</dcterms:created>
  <dcterms:modified xsi:type="dcterms:W3CDTF">2022-03-28T13:46:00Z</dcterms:modified>
</cp:coreProperties>
</file>