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00C3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04.11.2021 - 04.11.2021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38 177,25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5 867,92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>44 045,17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00C35" w:rsidRPr="00000C35" w:rsidRDefault="00000C35" w:rsidP="00000C3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00C3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04.11.2021 - 04.11.2021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5 463,60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00C3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4 000,36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000C3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>9 463,96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000C3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04.11.2021 - 04.11.2021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1 390,27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000C3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>1 390,27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000C3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04.11.2021 - 04.11.2021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32 713,65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000C3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233,93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00C3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>32 947,58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000C3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04.11.2021 - 04.11.2021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243,36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000C3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>243,36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000C3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00C3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00C35" w:rsidRPr="00000C35" w:rsidTr="00000C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00C35" w:rsidRPr="00000C35" w:rsidRDefault="00000C35" w:rsidP="00000C3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00C3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35"/>
    <w:rsid w:val="00000C3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5FCCA-8E38-424A-BED8-F5F7D7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2021-11-23T08:50:00Z</dcterms:created>
  <dcterms:modified xsi:type="dcterms:W3CDTF">2021-11-23T08:51:00Z</dcterms:modified>
</cp:coreProperties>
</file>