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9798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23.06.2020 - 23.06.2020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49 705,46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7 649,98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>57 355,44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97984" w:rsidRPr="00397984" w:rsidRDefault="00397984" w:rsidP="0039798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9798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23.06.2020 - 23.06.2020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49 705,46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979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>49 705,46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3979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23.06.2020 - 23.06.2020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1 188,57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3979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>1 188,57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3979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23.06.2020 - 23.06.2020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2 098,66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3979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>2 098,66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3979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23.06.2020 - 23.06.2020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4 362,75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979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>4 362,75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39798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9798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97984" w:rsidRPr="00397984" w:rsidTr="0039798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97984" w:rsidRPr="00397984" w:rsidRDefault="00397984" w:rsidP="0039798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9798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84"/>
    <w:rsid w:val="0039798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79C42-F9B9-4FC2-8378-E403D6F4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2020-06-23T13:25:00Z</dcterms:created>
  <dcterms:modified xsi:type="dcterms:W3CDTF">2020-06-23T13:25:00Z</dcterms:modified>
</cp:coreProperties>
</file>