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C8F" w:rsidRPr="00F76D42" w:rsidRDefault="006A4C8F" w:rsidP="00D94C1A">
      <w:pPr>
        <w:spacing w:after="0" w:line="360" w:lineRule="auto"/>
        <w:jc w:val="both"/>
        <w:rPr>
          <w:rFonts w:ascii="Verdana" w:hAnsi="Verdana"/>
          <w:sz w:val="20"/>
        </w:rPr>
      </w:pPr>
    </w:p>
    <w:p w:rsidR="00D94C1A" w:rsidRDefault="00633316" w:rsidP="00D94C1A">
      <w:pPr>
        <w:spacing w:before="240" w:after="0" w:line="360" w:lineRule="auto"/>
        <w:jc w:val="right"/>
        <w:outlineLvl w:val="0"/>
        <w:rPr>
          <w:rFonts w:ascii="Verdana" w:eastAsia="Times New Roman" w:hAnsi="Verdana"/>
          <w:b/>
          <w:sz w:val="20"/>
          <w:szCs w:val="20"/>
          <w:lang w:eastAsia="bg-BG"/>
        </w:rPr>
      </w:pPr>
      <w:r w:rsidRPr="00633316">
        <w:rPr>
          <w:rFonts w:ascii="Verdana" w:eastAsia="Times New Roman" w:hAnsi="Verdana"/>
          <w:b/>
          <w:sz w:val="20"/>
          <w:szCs w:val="20"/>
          <w:lang w:eastAsia="bg-BG"/>
        </w:rPr>
        <w:t>ПРИЛОЖЕНИЕ № 6</w:t>
      </w:r>
    </w:p>
    <w:p w:rsidR="00D94C1A" w:rsidRDefault="00D94C1A" w:rsidP="00D94C1A">
      <w:pPr>
        <w:spacing w:after="0" w:line="360" w:lineRule="auto"/>
        <w:ind w:left="6372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>
        <w:rPr>
          <w:rFonts w:ascii="Verdana" w:eastAsia="Times New Roman" w:hAnsi="Verdana"/>
          <w:b/>
          <w:i/>
          <w:sz w:val="20"/>
          <w:szCs w:val="20"/>
          <w:lang w:eastAsia="bg-BG"/>
        </w:rPr>
        <w:t xml:space="preserve">      Проект!</w:t>
      </w:r>
    </w:p>
    <w:p w:rsidR="00D94C1A" w:rsidRDefault="00D94C1A" w:rsidP="00D94C1A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center"/>
        <w:outlineLvl w:val="0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eastAsia="bg-BG"/>
        </w:rPr>
        <w:t>ДОГОВОР ЗА НАЕМ</w:t>
      </w:r>
    </w:p>
    <w:p w:rsidR="00D94C1A" w:rsidRDefault="00D94C1A" w:rsidP="00D94C1A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eastAsia="bg-BG"/>
        </w:rPr>
        <w:t>№ .................................</w:t>
      </w:r>
    </w:p>
    <w:p w:rsidR="00D94C1A" w:rsidRDefault="00D94C1A" w:rsidP="00D94C1A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eastAsia="bg-BG"/>
        </w:rPr>
        <w:tab/>
      </w:r>
      <w:r>
        <w:rPr>
          <w:rFonts w:ascii="Verdana" w:eastAsia="Times New Roman" w:hAnsi="Verdana"/>
          <w:sz w:val="20"/>
          <w:szCs w:val="20"/>
          <w:lang w:eastAsia="bg-BG"/>
        </w:rPr>
        <w:t>Днес ................... в гр. София, между: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</w:r>
      <w:r>
        <w:rPr>
          <w:rFonts w:ascii="Verdana" w:eastAsia="Times New Roman" w:hAnsi="Verdana"/>
          <w:b/>
          <w:sz w:val="20"/>
          <w:szCs w:val="20"/>
          <w:lang w:eastAsia="bg-BG"/>
        </w:rPr>
        <w:t>НАЦИОНАЛЕН СТАТИСТИЧЕСКИ ИНСТИТУТ (НСИ)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, със седалище и адрес на управление – гр. София 1038, ул. „Панайот Волов“  № 2, БУЛСТАТ: 000695146, представляван от доц. д-р Атанас Атанасов - председател на НСИ и Анета Фасулкова - началник на отдел ФСД, наричан по-нататък в Договора 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„НАЕМОДАТЕЛ“,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от една страна,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и …………………………………………………………………………………………………………………………………………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i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</w:r>
      <w:r>
        <w:rPr>
          <w:rFonts w:ascii="Verdana" w:eastAsia="Times New Roman" w:hAnsi="Verdana"/>
          <w:i/>
          <w:sz w:val="20"/>
          <w:szCs w:val="20"/>
          <w:lang w:eastAsia="bg-BG"/>
        </w:rPr>
        <w:t xml:space="preserve">(наименование, седалище и адрес на управление, ЕИК, представителство, данни на представителя) от друга страна  наричано за краткост </w:t>
      </w:r>
      <w:r>
        <w:rPr>
          <w:rFonts w:ascii="Verdana" w:eastAsia="Times New Roman" w:hAnsi="Verdana"/>
          <w:b/>
          <w:i/>
          <w:sz w:val="20"/>
          <w:szCs w:val="20"/>
          <w:lang w:eastAsia="bg-BG"/>
        </w:rPr>
        <w:t>„НАЕМАТЕЛ”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на основание чл. 19, ал. 1 от Закона за държавната собственост и чл. 13</w:t>
      </w:r>
      <w:r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bg-BG"/>
        </w:rPr>
        <w:t>ал. 1 от Правилника за прилагане на Закона за държавната собственост, след проведен търг с тайно наддаване на ................</w:t>
      </w: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дата) въз основа на заповед № РД.................../............. на председателя на НСИ за определяне на наемател, се сключи настоящия договор за следното: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D94C1A" w:rsidRDefault="00D94C1A" w:rsidP="00D94C1A">
      <w:pPr>
        <w:pStyle w:val="ListParagraph"/>
        <w:numPr>
          <w:ilvl w:val="0"/>
          <w:numId w:val="1"/>
        </w:numPr>
        <w:spacing w:after="0" w:line="360" w:lineRule="auto"/>
        <w:ind w:left="567" w:hanging="207"/>
        <w:jc w:val="center"/>
        <w:outlineLvl w:val="0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eastAsia="bg-BG"/>
        </w:rPr>
        <w:t>ПРЕДМЕТ НА ДОГОВОРА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i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1.</w:t>
      </w: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1</w:t>
      </w:r>
      <w:r>
        <w:rPr>
          <w:rFonts w:ascii="Verdana" w:eastAsia="Times New Roman" w:hAnsi="Verdana"/>
          <w:sz w:val="20"/>
          <w:szCs w:val="20"/>
          <w:lang w:val="en-US" w:eastAsia="bg-BG"/>
        </w:rPr>
        <w:t>)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НАЕМОДАТЕЛЯТ предоставя под наем на НАЕМАТЕЛЯ за временно възмездно ползване </w:t>
      </w:r>
      <w:r w:rsidR="009F1199">
        <w:rPr>
          <w:rFonts w:ascii="Verdana" w:eastAsia="Times New Roman" w:hAnsi="Verdana"/>
          <w:sz w:val="20"/>
          <w:szCs w:val="20"/>
          <w:lang w:eastAsia="bg-BG"/>
        </w:rPr>
        <w:t xml:space="preserve">обекти в </w:t>
      </w:r>
      <w:r>
        <w:rPr>
          <w:rFonts w:ascii="Verdana" w:eastAsia="Times New Roman" w:hAnsi="Verdana"/>
          <w:sz w:val="20"/>
          <w:szCs w:val="20"/>
          <w:lang w:eastAsia="bg-BG"/>
        </w:rPr>
        <w:t>недвижим имот частна държавна собственост съобразно Акт за частна държавна собственост № 9603 от 25.07.2019 г. –</w:t>
      </w:r>
      <w:r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почивна база в гр. Приморско, ул. „Бриз” № 25, област Бургас, </w:t>
      </w:r>
      <w:r w:rsidR="009F1199">
        <w:rPr>
          <w:rFonts w:ascii="Verdana" w:eastAsia="Times New Roman" w:hAnsi="Verdana"/>
          <w:sz w:val="20"/>
          <w:szCs w:val="20"/>
          <w:lang w:eastAsia="bg-BG"/>
        </w:rPr>
        <w:t>а именно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сгради с идентификационен № 58356.506.538.2, № 58356.506.538.3, № 58356.506.538.4, № 58356.506.538.5, № 58356.506.538.6</w:t>
      </w:r>
      <w:r w:rsidR="009F1199">
        <w:rPr>
          <w:rFonts w:ascii="Verdana" w:eastAsia="Times New Roman" w:hAnsi="Verdana"/>
          <w:sz w:val="20"/>
          <w:szCs w:val="20"/>
          <w:lang w:eastAsia="bg-BG"/>
        </w:rPr>
        <w:t xml:space="preserve"> заедно с общите части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по кадастралната карта и кадастралните регистри на гр. Приморско, общ. Приморско, обл. Бургас, включително и басейн с издадено удостоверение за търпимост № 5/23.08.2019 г.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lastRenderedPageBreak/>
        <w:tab/>
      </w: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2</w:t>
      </w:r>
      <w:r>
        <w:rPr>
          <w:rFonts w:ascii="Verdana" w:eastAsia="Times New Roman" w:hAnsi="Verdana"/>
          <w:sz w:val="20"/>
          <w:szCs w:val="20"/>
          <w:lang w:val="en-US" w:eastAsia="bg-BG"/>
        </w:rPr>
        <w:t>)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Обектът по ал. 1 може да се използва от наемателя единствено за осъществяване на дейността, за която е предназначен имота – почивна база. Промяна в предназначението на обекта не се допуска.</w:t>
      </w:r>
    </w:p>
    <w:p w:rsidR="00D94C1A" w:rsidRDefault="00D94C1A" w:rsidP="00D94C1A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center"/>
        <w:outlineLvl w:val="0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val="en-US" w:eastAsia="bg-BG"/>
        </w:rPr>
        <w:t xml:space="preserve">II. 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СРОК НА ДОГОВОРА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color w:val="0000FF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Чл. 2. Настоящия договор се сключва за срок от 10 </w:t>
      </w: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десет</w:t>
      </w:r>
      <w:r>
        <w:rPr>
          <w:rFonts w:ascii="Verdana" w:eastAsia="Times New Roman" w:hAnsi="Verdana"/>
          <w:sz w:val="20"/>
          <w:szCs w:val="20"/>
          <w:lang w:val="en-US" w:eastAsia="bg-BG"/>
        </w:rPr>
        <w:t>)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години, считано от сключване на договора и извеждането му в деловодната система на НАЕМОДАТЕЛЯ, като наемът се дължи </w:t>
      </w:r>
      <w:r>
        <w:rPr>
          <w:rFonts w:ascii="Verdana" w:eastAsia="Times New Roman" w:hAnsi="Verdana"/>
          <w:sz w:val="20"/>
          <w:szCs w:val="20"/>
          <w:lang w:val="en-US" w:eastAsia="bg-BG"/>
        </w:rPr>
        <w:t>на годишна база.</w:t>
      </w:r>
    </w:p>
    <w:p w:rsidR="00D94C1A" w:rsidRDefault="00D94C1A" w:rsidP="00D94C1A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center"/>
        <w:outlineLvl w:val="0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val="en-US" w:eastAsia="bg-BG"/>
        </w:rPr>
        <w:t xml:space="preserve">III. 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ЦЕНА И НАЧИН НА ПЛАЩАНЕ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 xml:space="preserve">Чл. 3. </w:t>
      </w: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1</w:t>
      </w:r>
      <w:r>
        <w:rPr>
          <w:rFonts w:ascii="Verdana" w:eastAsia="Times New Roman" w:hAnsi="Verdana"/>
          <w:sz w:val="20"/>
          <w:szCs w:val="20"/>
          <w:lang w:val="en-US" w:eastAsia="bg-BG"/>
        </w:rPr>
        <w:t>)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НАЕМАТЕЛЯТ заплаща в касата на НСИ или по банкова сметка на НАЕМОДАТЕЛЯ: БНБ-ЦУ, </w:t>
      </w:r>
      <w:r>
        <w:rPr>
          <w:rFonts w:ascii="Verdana" w:eastAsia="Times New Roman" w:hAnsi="Verdana"/>
          <w:sz w:val="20"/>
          <w:szCs w:val="20"/>
          <w:lang w:val="en-US" w:eastAsia="bg-BG"/>
        </w:rPr>
        <w:t>IBAN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: </w:t>
      </w:r>
      <w:r>
        <w:rPr>
          <w:rFonts w:ascii="Verdana" w:eastAsia="Times New Roman" w:hAnsi="Verdana"/>
          <w:sz w:val="20"/>
          <w:szCs w:val="20"/>
          <w:lang w:val="en-US" w:eastAsia="bg-BG"/>
        </w:rPr>
        <w:t>BG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84 </w:t>
      </w:r>
      <w:r>
        <w:rPr>
          <w:rFonts w:ascii="Verdana" w:eastAsia="Times New Roman" w:hAnsi="Verdana"/>
          <w:sz w:val="20"/>
          <w:szCs w:val="20"/>
          <w:lang w:val="en-US" w:eastAsia="bg-BG"/>
        </w:rPr>
        <w:t>BNBG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9661 3000 1190 01, </w:t>
      </w:r>
      <w:r>
        <w:rPr>
          <w:rFonts w:ascii="Verdana" w:eastAsia="Times New Roman" w:hAnsi="Verdana"/>
          <w:sz w:val="20"/>
          <w:szCs w:val="20"/>
          <w:lang w:val="en-US" w:eastAsia="bg-BG"/>
        </w:rPr>
        <w:t>BIC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: </w:t>
      </w:r>
      <w:r>
        <w:rPr>
          <w:rFonts w:ascii="Verdana" w:eastAsia="Times New Roman" w:hAnsi="Verdana"/>
          <w:sz w:val="20"/>
          <w:szCs w:val="20"/>
          <w:lang w:val="en-US" w:eastAsia="bg-BG"/>
        </w:rPr>
        <w:t xml:space="preserve">BNBGBGSD 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годишен наем в размер </w:t>
      </w:r>
      <w:proofErr w:type="gramStart"/>
      <w:r>
        <w:rPr>
          <w:rFonts w:ascii="Verdana" w:eastAsia="Times New Roman" w:hAnsi="Verdana"/>
          <w:sz w:val="20"/>
          <w:szCs w:val="20"/>
          <w:lang w:eastAsia="bg-BG"/>
        </w:rPr>
        <w:t>на ........................</w:t>
      </w:r>
      <w:proofErr w:type="gramEnd"/>
      <w:r>
        <w:rPr>
          <w:rFonts w:ascii="Verdana" w:eastAsia="Times New Roman" w:hAnsi="Verdana"/>
          <w:sz w:val="20"/>
          <w:szCs w:val="20"/>
          <w:lang w:eastAsia="bg-BG"/>
        </w:rPr>
        <w:t xml:space="preserve"> (сумата в цифри и словом).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</w: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2</w:t>
      </w:r>
      <w:r>
        <w:rPr>
          <w:rFonts w:ascii="Verdana" w:eastAsia="Times New Roman" w:hAnsi="Verdana"/>
          <w:sz w:val="20"/>
          <w:szCs w:val="20"/>
          <w:lang w:val="en-US" w:eastAsia="bg-BG"/>
        </w:rPr>
        <w:t>)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Сумата по предходната алинея подлежи на индексиране с процента на годишна инфлация, ако той е по-голям от 15% след третата година и с 5% за всяка следваща, както и при промяна на нормативната уредба, касаеща наемната цена.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</w: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3</w:t>
      </w:r>
      <w:r>
        <w:rPr>
          <w:rFonts w:ascii="Verdana" w:eastAsia="Times New Roman" w:hAnsi="Verdana"/>
          <w:sz w:val="20"/>
          <w:szCs w:val="20"/>
          <w:lang w:val="en-US" w:eastAsia="bg-BG"/>
        </w:rPr>
        <w:t>)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Цената по ал. 1 се заплаща до края на месец януари на годината, следваща отчетната година.</w:t>
      </w:r>
    </w:p>
    <w:p w:rsidR="00D94C1A" w:rsidRDefault="00D94C1A" w:rsidP="00D94C1A">
      <w:pPr>
        <w:spacing w:after="0" w:line="360" w:lineRule="auto"/>
        <w:ind w:firstLine="720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(4) Преди подписване на договора НАЕМАТЕЛЯТ внася депозит в размер на наемната цена за двумесечен период, изчислен на база годишния наем, който служи за гаранция за изпълнение. Депозитът подлежи на връщане след приключване на взаимоотношението по настоящия договор, в случай че НАЕМОДАТЕЛЯ не констатира необходимост да използва депозита или част от него за покриване на разходи във връзка с произтичащи по договора и неизпълнени от страна на НАЕМАТЕЛЯ задължения.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center"/>
        <w:outlineLvl w:val="0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val="en-US" w:eastAsia="bg-BG"/>
        </w:rPr>
        <w:t>IV.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ПРАВА И ЗАДЪЛЖЕНИЯ НА НАЕМОДАТЕЛЯ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4. НАЕМОДАТЕЛЯТ се задължава да предостави обектите по чл. 1, ал. 1 на НАЕМАТЕЛЯ в срок до 30 (тридесет) дни от сключване на договора и извеждането му в деловодната система на НАЕМОДАТЕЛЯ и да осигури спокойното им ползване за срока на договора, като предаването се отрази в приемо-предавателен протокол, който има характер на опис за състоянието на имота и наличното в момента на предаването на имота имущество. Протоколът представлява неразделна част от настоящия договор.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5. НАЕМОДАТЕЛЯТ се задължава да съдейства на НАЕМАТЕЛЯ при извършването на ремонти, като осигури всички необходими документи или упълномощи НАЕМАТЕЛЯ да извършва справки, получава документи и извършва други необходими действия.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lastRenderedPageBreak/>
        <w:t>Чл. 6. НАЕМОДАТЕЛЯТ има право да получи наемната цена в уговорените срокове, както и договорените неустойки при закъснение в плащането и при задържането на имота след прекратяване на наемното правоотношение.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7. НАЕМОДАТЕЛЯТ има право да изисква представянето на всички необходими лицензи и разрешителни във връзка с дейността на НАЕМАТЕЛЯ, свързана с предназначението на почивната база.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8. След прекратяване на наемното правоотношение НАЕМОДАТЕЛЯТ има право да получи в двоен размер стойността на липсващото и повреденото имущество, съгласно приемо-предават</w:t>
      </w:r>
      <w:r w:rsidR="00380A48">
        <w:rPr>
          <w:rFonts w:ascii="Verdana" w:eastAsia="Times New Roman" w:hAnsi="Verdana"/>
          <w:sz w:val="20"/>
          <w:szCs w:val="20"/>
          <w:lang w:eastAsia="bg-BG"/>
        </w:rPr>
        <w:t>елния протокол, посочен в чл. 4.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Чл. 9. НАЕМОДАТЕЛЯТ има право да изисква спазването на реда и хигиената в наетия имот.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center"/>
        <w:outlineLvl w:val="0"/>
        <w:rPr>
          <w:rFonts w:ascii="Verdana" w:eastAsia="Times New Roman" w:hAnsi="Verdana"/>
          <w:b/>
          <w:sz w:val="20"/>
          <w:szCs w:val="20"/>
          <w:lang w:val="en-US" w:eastAsia="bg-BG"/>
        </w:rPr>
      </w:pPr>
      <w:r>
        <w:rPr>
          <w:rFonts w:ascii="Verdana" w:eastAsia="Times New Roman" w:hAnsi="Verdana"/>
          <w:b/>
          <w:sz w:val="20"/>
          <w:szCs w:val="20"/>
          <w:lang w:val="en-US" w:eastAsia="bg-BG"/>
        </w:rPr>
        <w:t xml:space="preserve">V. 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ПРАВА И ЗАДЪЛЖЕНИЯ НА НАЕМАТЕЛЯ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Чл. 10. При използването на имота НАЕМАТЕЛЯТ се задължава да спазва разпоредбите на действащото законодателство, нормите на обществения ред и добрите нрави.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11. НАЕМАТЕЛЯТ се задължава да заплаща на НАЕМОДАТЕЛЯ определената наемна цена в уговорения срок.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Чл. 12. Консумативните разходи (електроенергия, вода, телефон, интернет, телевизия и др.)</w:t>
      </w:r>
      <w:r>
        <w:rPr>
          <w:rFonts w:ascii="Verdana" w:eastAsia="Times New Roman" w:hAnsi="Verdana"/>
          <w:sz w:val="20"/>
          <w:szCs w:val="20"/>
          <w:lang w:val="en-US" w:eastAsia="bg-BG"/>
        </w:rPr>
        <w:t>,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="00F21793">
        <w:rPr>
          <w:rFonts w:ascii="Verdana" w:eastAsia="Times New Roman" w:hAnsi="Verdana"/>
          <w:sz w:val="20"/>
          <w:szCs w:val="20"/>
          <w:lang w:eastAsia="bg-BG"/>
        </w:rPr>
        <w:t xml:space="preserve">водата, използвана за басейна, </w:t>
      </w:r>
      <w:r>
        <w:rPr>
          <w:rFonts w:ascii="Verdana" w:eastAsia="Times New Roman" w:hAnsi="Verdana"/>
          <w:sz w:val="20"/>
          <w:szCs w:val="20"/>
          <w:lang w:eastAsia="bg-BG"/>
        </w:rPr>
        <w:t>както и такса смет са за сметка на НАЕМАТЕЛЯ.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color w:val="FF0000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 xml:space="preserve">Чл. 13. </w:t>
      </w: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1</w:t>
      </w:r>
      <w:r>
        <w:rPr>
          <w:rFonts w:ascii="Verdana" w:eastAsia="Times New Roman" w:hAnsi="Verdana"/>
          <w:sz w:val="20"/>
          <w:szCs w:val="20"/>
          <w:lang w:val="en-US" w:eastAsia="bg-BG"/>
        </w:rPr>
        <w:t>)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НАЕМАТЕЛЯТ се задължава да осигури денонощна охрана на наетия обект и прилежащото дворно място за своя сметка, за срока на договора, в интервала </w:t>
      </w:r>
      <w:r w:rsidRPr="00E64525">
        <w:rPr>
          <w:rFonts w:ascii="Verdana" w:eastAsia="Times New Roman" w:hAnsi="Verdana"/>
          <w:sz w:val="20"/>
          <w:szCs w:val="20"/>
          <w:lang w:eastAsia="bg-BG"/>
        </w:rPr>
        <w:t>1 юни до 30 септември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на текущата година.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color w:val="FF0000"/>
          <w:sz w:val="20"/>
          <w:szCs w:val="20"/>
          <w:lang w:eastAsia="bg-BG"/>
        </w:rPr>
      </w:pPr>
      <w:r>
        <w:rPr>
          <w:rFonts w:ascii="Verdana" w:eastAsia="Times New Roman" w:hAnsi="Verdana"/>
          <w:color w:val="FF0000"/>
          <w:sz w:val="20"/>
          <w:szCs w:val="20"/>
          <w:lang w:eastAsia="bg-BG"/>
        </w:rPr>
        <w:tab/>
      </w: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2</w:t>
      </w:r>
      <w:r>
        <w:rPr>
          <w:rFonts w:ascii="Verdana" w:eastAsia="Times New Roman" w:hAnsi="Verdana"/>
          <w:sz w:val="20"/>
          <w:szCs w:val="20"/>
          <w:lang w:val="en-US" w:eastAsia="bg-BG"/>
        </w:rPr>
        <w:t>)</w:t>
      </w:r>
      <w:r>
        <w:rPr>
          <w:rFonts w:ascii="Verdana" w:eastAsia="Times New Roman" w:hAnsi="Verdana"/>
          <w:color w:val="FF0000"/>
          <w:sz w:val="20"/>
          <w:szCs w:val="20"/>
          <w:lang w:val="en-US"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bg-BG"/>
        </w:rPr>
        <w:t>НАЕМАТЕЛЯТ има право да осигури денонощна охрана</w:t>
      </w:r>
      <w:r w:rsidR="00E64525">
        <w:rPr>
          <w:rFonts w:ascii="Verdana" w:eastAsia="Times New Roman" w:hAnsi="Verdana"/>
          <w:sz w:val="20"/>
          <w:szCs w:val="20"/>
          <w:lang w:eastAsia="bg-BG"/>
        </w:rPr>
        <w:t xml:space="preserve"> за своя сметка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на наетия обект </w:t>
      </w:r>
      <w:r w:rsidRPr="00E64525">
        <w:rPr>
          <w:rFonts w:ascii="Verdana" w:eastAsia="Times New Roman" w:hAnsi="Verdana"/>
          <w:sz w:val="20"/>
          <w:szCs w:val="20"/>
          <w:lang w:eastAsia="bg-BG"/>
        </w:rPr>
        <w:t>и прилежащото дворно място и за останалата, извън почивния сезон, част от годината.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НАЕМОДАТЕЛЯТ не носи отговорност за обзавеждането и оборудването на НАЕМАТЕЛЯ в наетата част от почивната база в гр. Приморско.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val="en-US" w:eastAsia="bg-BG"/>
        </w:rPr>
        <w:t>(</w:t>
      </w:r>
      <w:r>
        <w:rPr>
          <w:rFonts w:ascii="Verdana" w:eastAsia="Times New Roman" w:hAnsi="Verdana"/>
          <w:sz w:val="20"/>
          <w:szCs w:val="20"/>
          <w:lang w:eastAsia="bg-BG"/>
        </w:rPr>
        <w:t>3</w:t>
      </w:r>
      <w:r>
        <w:rPr>
          <w:rFonts w:ascii="Verdana" w:eastAsia="Times New Roman" w:hAnsi="Verdana"/>
          <w:sz w:val="20"/>
          <w:szCs w:val="20"/>
          <w:lang w:val="en-US" w:eastAsia="bg-BG"/>
        </w:rPr>
        <w:t>)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НАЕМАТЕЛЯТ, след съгласуване с НАЕМОДАТЕЛЯ, има право да монтира в двора на почивната база различни движими атракционни съоръжения за своя сметка, без трайно прикрепване към имота, при спазване на законовите изисквания за това.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(4) Находящите се в двора на почивната база атракциони се стопанисват от НАЕМАТЕЛЯ и почиващите служители на НСИ имат право на 20% намаление при ползването им.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(5) Служителите на НСИ, почиващи в станцията, ползват 20% намаление от цените на храните и напитките, обявени от НАЕМАТЕЛЯ в ресторанта находящ се в двора на почивната база, както и при ползване на басейн с издадено удостоверение за търпимост № 5/23.08.2019 г., срещу представяне на талон, издаден от НАЕМОДАТЕЛЯ.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lastRenderedPageBreak/>
        <w:tab/>
        <w:t>Чл. 14. НАЕМАТЕЛЯТ се задължава да поддържа наетия имот в добър вид с грижата на добър стопанин, да спазва нормативните изисквания, свързани с пожарната безопасност, чистотата, санитарните правила и норми и други специфични за дейността, като изпълнява предписанията на Специализираните държавни и контролни органи за своя сметка.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Чл. 15. НАЕМАТЕЛЯТ се задължава да не преотдава или предоставя за ползване изцяло или частично имота другиму, да не сключва договори за съвместна дейност, засягащи имота, без писменото разрешение на НАЕМОДАТЕЛЯ.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Чл. 16. НАЕМАТЕЛЯТ се задължава да съобщава незабавно на НАЕМОДАТЕЛЯ за повредите и посегателствата извършени върху наетата част от обекта.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Чл. 17. (1) При прекратяване на наемното правоотношение в едномесечен срок от датата на прекратяването НАЕМАТЕЛЯТ е длъжен да предаде имота на НАЕМОДАТЕЛЯ в добър вид</w:t>
      </w:r>
      <w:r w:rsidR="00352440">
        <w:rPr>
          <w:rFonts w:ascii="Verdana" w:eastAsia="Times New Roman" w:hAnsi="Verdana"/>
          <w:sz w:val="20"/>
          <w:szCs w:val="20"/>
          <w:lang w:eastAsia="bg-BG"/>
        </w:rPr>
        <w:t xml:space="preserve"> с приемо-предавателен протокол, в който се описва състоянието на имота.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(2) НАЕМАТЕЛЯТ се задължава да извършва за своя сметка дребни поправки свързани с поддържането на имота.</w:t>
      </w:r>
    </w:p>
    <w:p w:rsidR="00E77EF4" w:rsidRDefault="00E77EF4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D94C1A" w:rsidRDefault="00D94C1A" w:rsidP="00D94C1A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val="en-US" w:eastAsia="bg-BG"/>
        </w:rPr>
      </w:pPr>
      <w:r>
        <w:rPr>
          <w:rFonts w:ascii="Verdana" w:eastAsia="Times New Roman" w:hAnsi="Verdana"/>
          <w:b/>
          <w:sz w:val="20"/>
          <w:szCs w:val="20"/>
          <w:lang w:val="en-US" w:eastAsia="bg-BG"/>
        </w:rPr>
        <w:t>VI. ИЗВЪРШВАНЕ НА РЕМОНТИ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18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 xml:space="preserve">. </w:t>
      </w:r>
      <w:r>
        <w:rPr>
          <w:rFonts w:ascii="Verdana" w:eastAsia="Times New Roman" w:hAnsi="Verdana"/>
          <w:sz w:val="20"/>
          <w:szCs w:val="20"/>
          <w:lang w:eastAsia="bg-BG"/>
        </w:rPr>
        <w:t>(1)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bg-BG"/>
        </w:rPr>
        <w:t>НАЕМАТЕЛЯТ се задължава да извърши основен ремонт на обектите</w:t>
      </w:r>
      <w:r w:rsidR="00BD51BD">
        <w:rPr>
          <w:rFonts w:ascii="Verdana" w:eastAsia="Times New Roman" w:hAnsi="Verdana"/>
          <w:sz w:val="20"/>
          <w:szCs w:val="20"/>
          <w:lang w:eastAsia="bg-BG"/>
        </w:rPr>
        <w:t>, предмет на договора,</w:t>
      </w:r>
      <w:bookmarkStart w:id="0" w:name="_GoBack"/>
      <w:bookmarkEnd w:id="0"/>
      <w:r>
        <w:rPr>
          <w:rFonts w:ascii="Verdana" w:eastAsia="Times New Roman" w:hAnsi="Verdana"/>
          <w:sz w:val="20"/>
          <w:szCs w:val="20"/>
          <w:lang w:eastAsia="bg-BG"/>
        </w:rPr>
        <w:t xml:space="preserve"> съласно </w:t>
      </w:r>
      <w:r w:rsidR="008A2DE0">
        <w:rPr>
          <w:rFonts w:ascii="Verdana" w:eastAsia="Times New Roman" w:hAnsi="Verdana"/>
          <w:sz w:val="20"/>
          <w:szCs w:val="20"/>
          <w:lang w:eastAsia="bg-BG"/>
        </w:rPr>
        <w:t xml:space="preserve">Техническо задание за извършване на ремонтни дейности 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– Приложение № 1 и </w:t>
      </w:r>
      <w:r w:rsidR="008A2DE0">
        <w:rPr>
          <w:rFonts w:ascii="Verdana" w:eastAsia="Times New Roman" w:hAnsi="Verdana"/>
          <w:sz w:val="20"/>
          <w:szCs w:val="20"/>
          <w:lang w:eastAsia="bg-BG"/>
        </w:rPr>
        <w:t>Концепция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за изпълнение – Приложение № 2 къ</w:t>
      </w:r>
      <w:r w:rsidR="00B946FC">
        <w:rPr>
          <w:rFonts w:ascii="Verdana" w:eastAsia="Times New Roman" w:hAnsi="Verdana"/>
          <w:sz w:val="20"/>
          <w:szCs w:val="20"/>
          <w:lang w:eastAsia="bg-BG"/>
        </w:rPr>
        <w:t>м договора, в срок до 01.06.2025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г.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 (2) Разходите за извършване на ремонта са за сметка на НАЕМОДАТЕЛЯ до размера на общата стойност на договора (наемната цена за целия срок на договора), като заплащането се извършва</w:t>
      </w:r>
      <w:r w:rsidR="00511220">
        <w:rPr>
          <w:rFonts w:ascii="Verdana" w:eastAsia="Times New Roman" w:hAnsi="Verdana"/>
          <w:sz w:val="20"/>
          <w:szCs w:val="20"/>
          <w:lang w:eastAsia="bg-BG"/>
        </w:rPr>
        <w:t xml:space="preserve"> единствено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чрез удържане от наема. Стойността за изваждане на строителни разрешения и необходимите за започване на строителни дейности документи са за сметка на НАЕМАТЕЛЯ.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 (3) При завършен ремонт на всеки обект/обекти се подписва двустранен приемо-предавателен протокол от отговорните лица по договора за всяка страна, в който се описват състоянието на обекта към датата на подписване, извършените ремонтни дейности, разходите за ремонта и удържането на бъдещи наеми за прихващане на разходите, като към протокола се прилагат доказателства за извършените разходи. При разминаване с изискванията по Приложение № 1 и Приложение № 2 към договора, както и при наличието на други недостатъци, отговорното лице от страна на НАЕМОДАТЕЛЯ съставя едностранен констативен проткол, който съдържа описание на недостатъците и указва разумен срок за отстраняването им за сметка на НАЕМАТЕЛЯ.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 (4) НАЕМАТЕЛЯТ не </w:t>
      </w:r>
      <w:r w:rsidR="00291964">
        <w:rPr>
          <w:rFonts w:ascii="Verdana" w:eastAsia="Times New Roman" w:hAnsi="Verdana"/>
          <w:sz w:val="20"/>
          <w:szCs w:val="20"/>
          <w:lang w:eastAsia="bg-BG"/>
        </w:rPr>
        <w:t>придобива собственост върху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 извършените </w:t>
      </w:r>
      <w:r w:rsidR="00122C18">
        <w:rPr>
          <w:rFonts w:ascii="Verdana" w:eastAsia="Times New Roman" w:hAnsi="Verdana"/>
          <w:sz w:val="20"/>
          <w:szCs w:val="20"/>
          <w:lang w:eastAsia="bg-BG"/>
        </w:rPr>
        <w:t xml:space="preserve">трайни 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подобрения. </w:t>
      </w:r>
    </w:p>
    <w:p w:rsidR="00D94C1A" w:rsidRDefault="00D94C1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lastRenderedPageBreak/>
        <w:t>(5) При извършването на ремонта НАЕМАТЕЛЯТ следва да спазва всички изисквания на българското законодателство.</w:t>
      </w:r>
    </w:p>
    <w:p w:rsidR="00A512AA" w:rsidRDefault="00A512AA" w:rsidP="00D94C1A">
      <w:pPr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(6) При предсрочно прекратяване на договора НАЕМОДАТЕЛЯТ не дължи възстановяване на разходите за ремонт, които не са били прихван</w:t>
      </w:r>
      <w:r w:rsidR="00304F32">
        <w:rPr>
          <w:rFonts w:ascii="Verdana" w:eastAsia="Times New Roman" w:hAnsi="Verdana"/>
          <w:sz w:val="20"/>
          <w:szCs w:val="20"/>
          <w:lang w:eastAsia="bg-BG"/>
        </w:rPr>
        <w:t xml:space="preserve">ати към момента на прекратяване. </w:t>
      </w:r>
      <w:r w:rsidR="00D24DA3">
        <w:rPr>
          <w:rFonts w:ascii="Verdana" w:eastAsia="Times New Roman" w:hAnsi="Verdana"/>
          <w:sz w:val="20"/>
          <w:szCs w:val="20"/>
          <w:lang w:eastAsia="bg-BG"/>
        </w:rPr>
        <w:t>Прихванати разходи са тези, които към момента на прекратяване са удържани вместо изплащане на наема в срока по чл. 3, ал. 3.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color w:val="00B050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</w:r>
      <w:r>
        <w:rPr>
          <w:rFonts w:ascii="Verdana" w:eastAsia="Times New Roman" w:hAnsi="Verdana"/>
          <w:color w:val="00B050"/>
          <w:sz w:val="20"/>
          <w:szCs w:val="20"/>
          <w:lang w:eastAsia="bg-BG"/>
        </w:rPr>
        <w:t xml:space="preserve"> </w:t>
      </w:r>
    </w:p>
    <w:p w:rsidR="00D94C1A" w:rsidRDefault="00D94C1A" w:rsidP="00D94C1A">
      <w:pPr>
        <w:spacing w:after="0" w:line="360" w:lineRule="auto"/>
        <w:jc w:val="center"/>
        <w:outlineLvl w:val="0"/>
        <w:rPr>
          <w:rFonts w:ascii="Verdana" w:eastAsia="Times New Roman" w:hAnsi="Verdana"/>
          <w:b/>
          <w:sz w:val="20"/>
          <w:szCs w:val="20"/>
          <w:lang w:val="en-US" w:eastAsia="bg-BG"/>
        </w:rPr>
      </w:pPr>
      <w:r>
        <w:rPr>
          <w:rFonts w:ascii="Verdana" w:eastAsia="Times New Roman" w:hAnsi="Verdana"/>
          <w:b/>
          <w:sz w:val="20"/>
          <w:szCs w:val="20"/>
          <w:lang w:val="en-US" w:eastAsia="bg-BG"/>
        </w:rPr>
        <w:t xml:space="preserve">VII. 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ПРЕКРАТЯВАНЕ НА ДОГОВОРА</w:t>
      </w:r>
    </w:p>
    <w:p w:rsidR="00D94C1A" w:rsidRDefault="00D94C1A" w:rsidP="00D94C1A">
      <w:pPr>
        <w:spacing w:after="0" w:line="360" w:lineRule="auto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eastAsia="bg-BG"/>
        </w:rPr>
        <w:tab/>
      </w:r>
      <w:r>
        <w:rPr>
          <w:rFonts w:ascii="Verdana" w:eastAsia="Times New Roman" w:hAnsi="Verdana"/>
          <w:sz w:val="20"/>
          <w:szCs w:val="20"/>
          <w:lang w:eastAsia="bg-BG"/>
        </w:rPr>
        <w:t>Чл. 19. Договорът се прекратява:</w:t>
      </w:r>
    </w:p>
    <w:p w:rsidR="00D94C1A" w:rsidRDefault="00D94C1A" w:rsidP="00D94C1A">
      <w:pPr>
        <w:spacing w:after="0" w:line="360" w:lineRule="auto"/>
        <w:ind w:left="705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1. с изтичането на предвидения в този договор срок;</w:t>
      </w:r>
    </w:p>
    <w:p w:rsidR="00D94C1A" w:rsidRDefault="00D94C1A" w:rsidP="00D94C1A">
      <w:pPr>
        <w:spacing w:after="0" w:line="360" w:lineRule="auto"/>
        <w:ind w:firstLine="705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2. преди изтичането на договорения срок по взаимно съгласие на страните, изразено в писмена форма.</w:t>
      </w:r>
    </w:p>
    <w:p w:rsidR="00D94C1A" w:rsidRDefault="00D94C1A" w:rsidP="00D94C1A">
      <w:pPr>
        <w:spacing w:after="0" w:line="360" w:lineRule="auto"/>
        <w:ind w:firstLine="705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20. НАЕМОДАТЕЛЯТ може да прекрати договора със 30 (тридесет) дневно писмено предизвестие до НАЕМАТЕЛЯ, когато:</w:t>
      </w:r>
    </w:p>
    <w:p w:rsidR="00D94C1A" w:rsidRDefault="00D94C1A" w:rsidP="00D94C1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НАЕМАТЕЛЯ извърши съществено или системно нарушение на задълженията си по Раздел </w:t>
      </w:r>
      <w:r>
        <w:rPr>
          <w:rFonts w:ascii="Verdana" w:eastAsia="Times New Roman" w:hAnsi="Verdana"/>
          <w:sz w:val="20"/>
          <w:szCs w:val="20"/>
          <w:lang w:val="en-US" w:eastAsia="bg-BG"/>
        </w:rPr>
        <w:t>V;</w:t>
      </w:r>
    </w:p>
    <w:p w:rsidR="00D94C1A" w:rsidRDefault="00D94C1A" w:rsidP="00D94C1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П</w:t>
      </w:r>
      <w:r>
        <w:rPr>
          <w:rFonts w:ascii="Verdana" w:eastAsia="Times New Roman" w:hAnsi="Verdana"/>
          <w:sz w:val="20"/>
          <w:szCs w:val="20"/>
          <w:lang w:val="en-US" w:eastAsia="bg-BG"/>
        </w:rPr>
        <w:t>ри забава в плащането на наема</w:t>
      </w:r>
      <w:r w:rsidR="001648AD">
        <w:rPr>
          <w:rFonts w:ascii="Verdana" w:eastAsia="Times New Roman" w:hAnsi="Verdana"/>
          <w:sz w:val="20"/>
          <w:szCs w:val="20"/>
          <w:lang w:eastAsia="bg-BG"/>
        </w:rPr>
        <w:t xml:space="preserve"> (ако вземането не е прихванато)</w:t>
      </w:r>
      <w:r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r w:rsidR="00E24111">
        <w:rPr>
          <w:rFonts w:ascii="Verdana" w:eastAsia="Times New Roman" w:hAnsi="Verdana"/>
          <w:sz w:val="20"/>
          <w:szCs w:val="20"/>
          <w:lang w:eastAsia="bg-BG"/>
        </w:rPr>
        <w:t xml:space="preserve">или друго срочно задължение </w:t>
      </w:r>
      <w:r>
        <w:rPr>
          <w:rFonts w:ascii="Verdana" w:eastAsia="Times New Roman" w:hAnsi="Verdana"/>
          <w:sz w:val="20"/>
          <w:szCs w:val="20"/>
          <w:lang w:val="en-US" w:eastAsia="bg-BG"/>
        </w:rPr>
        <w:t xml:space="preserve">с повече от </w:t>
      </w:r>
      <w:r>
        <w:rPr>
          <w:rFonts w:ascii="Verdana" w:eastAsia="Times New Roman" w:hAnsi="Verdana"/>
          <w:sz w:val="20"/>
          <w:szCs w:val="20"/>
          <w:lang w:eastAsia="bg-BG"/>
        </w:rPr>
        <w:t>30 (</w:t>
      </w:r>
      <w:r>
        <w:rPr>
          <w:rFonts w:ascii="Verdana" w:eastAsia="Times New Roman" w:hAnsi="Verdana"/>
          <w:sz w:val="20"/>
          <w:szCs w:val="20"/>
          <w:lang w:val="en-US" w:eastAsia="bg-BG"/>
        </w:rPr>
        <w:t>т</w:t>
      </w:r>
      <w:r>
        <w:rPr>
          <w:rFonts w:ascii="Verdana" w:eastAsia="Times New Roman" w:hAnsi="Verdana"/>
          <w:sz w:val="20"/>
          <w:szCs w:val="20"/>
          <w:lang w:eastAsia="bg-BG"/>
        </w:rPr>
        <w:t>р</w:t>
      </w:r>
      <w:r>
        <w:rPr>
          <w:rFonts w:ascii="Verdana" w:eastAsia="Times New Roman" w:hAnsi="Verdana"/>
          <w:sz w:val="20"/>
          <w:szCs w:val="20"/>
          <w:lang w:val="en-US" w:eastAsia="bg-BG"/>
        </w:rPr>
        <w:t>идесет</w:t>
      </w:r>
      <w:r w:rsidR="001648AD">
        <w:rPr>
          <w:rFonts w:ascii="Verdana" w:eastAsia="Times New Roman" w:hAnsi="Verdana"/>
          <w:sz w:val="20"/>
          <w:szCs w:val="20"/>
          <w:lang w:eastAsia="bg-BG"/>
        </w:rPr>
        <w:t xml:space="preserve">) дни. </w:t>
      </w:r>
      <w:r w:rsidR="00E24111">
        <w:rPr>
          <w:rFonts w:ascii="Verdana" w:eastAsia="Times New Roman" w:hAnsi="Verdana"/>
          <w:sz w:val="20"/>
          <w:szCs w:val="20"/>
          <w:lang w:eastAsia="bg-BG"/>
        </w:rPr>
        <w:t xml:space="preserve">При извършено плащане/изпълнение </w:t>
      </w:r>
      <w:r>
        <w:rPr>
          <w:rFonts w:ascii="Verdana" w:eastAsia="Times New Roman" w:hAnsi="Verdana"/>
          <w:sz w:val="20"/>
          <w:szCs w:val="20"/>
          <w:lang w:eastAsia="bg-BG"/>
        </w:rPr>
        <w:t>в рамките на предизвестието договорът продължава своето действие.</w:t>
      </w:r>
    </w:p>
    <w:p w:rsidR="00D94C1A" w:rsidRDefault="00D94C1A" w:rsidP="00D94C1A">
      <w:pPr>
        <w:spacing w:after="0" w:line="360" w:lineRule="auto"/>
        <w:ind w:firstLine="705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21. НАЕМАТЕЛЯТ може да прекрати договора едностранно без предизвестие, когато НАЕМОДАТЕЛЯ не изпълни</w:t>
      </w:r>
      <w:r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bg-BG"/>
        </w:rPr>
        <w:t>задължението по чл. 4.</w:t>
      </w:r>
    </w:p>
    <w:p w:rsidR="00D94C1A" w:rsidRDefault="00D94C1A" w:rsidP="00D94C1A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center"/>
        <w:outlineLvl w:val="0"/>
        <w:rPr>
          <w:rFonts w:ascii="Verdana" w:eastAsia="Times New Roman" w:hAnsi="Verdana"/>
          <w:b/>
          <w:sz w:val="20"/>
          <w:szCs w:val="20"/>
          <w:lang w:val="en-US" w:eastAsia="bg-BG"/>
        </w:rPr>
      </w:pPr>
      <w:r>
        <w:rPr>
          <w:rFonts w:ascii="Verdana" w:eastAsia="Times New Roman" w:hAnsi="Verdana"/>
          <w:b/>
          <w:sz w:val="20"/>
          <w:szCs w:val="20"/>
          <w:lang w:val="en-US" w:eastAsia="bg-BG"/>
        </w:rPr>
        <w:t xml:space="preserve">VIII. 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ОТГОВОРНОСТИ И НЕУСТОЙКИ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 xml:space="preserve">Чл. 22. Всяка от страните, която наруши свое задължение по договора, което води до прекратяване на наемното правоотношение, дължи на изправната страна неустойка в размер </w:t>
      </w:r>
      <w:r>
        <w:rPr>
          <w:rFonts w:ascii="Verdana" w:eastAsia="Times New Roman" w:hAnsi="Verdana"/>
          <w:sz w:val="20"/>
          <w:szCs w:val="20"/>
          <w:lang w:val="en-US" w:eastAsia="bg-BG"/>
        </w:rPr>
        <w:t xml:space="preserve">10 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% (десет на сто) от годишния наем.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 xml:space="preserve">Чл. 23. За всеки ден закъснение в плащането на наемната цена след определената дата (ако вземането не е прихванато), както и при задържане на имота повече от 30 (тридесет) дни от прекратяване на наемното правоотношение, НАЕМАТЕЛЯТ дължи на НАЕМОДАТЕЛЯ неустойка в размер на 0,25 % (нула цяло двадесет и пет на сто) от годишния наем за всеки ден закъснение/задържане, но не повече от </w:t>
      </w:r>
      <w:r>
        <w:rPr>
          <w:rFonts w:ascii="Verdana" w:eastAsia="Times New Roman" w:hAnsi="Verdana"/>
          <w:sz w:val="20"/>
          <w:szCs w:val="20"/>
          <w:lang w:val="en-US" w:eastAsia="bg-BG"/>
        </w:rPr>
        <w:t xml:space="preserve">10 </w:t>
      </w:r>
      <w:r>
        <w:rPr>
          <w:rFonts w:ascii="Verdana" w:eastAsia="Times New Roman" w:hAnsi="Verdana"/>
          <w:sz w:val="20"/>
          <w:szCs w:val="20"/>
          <w:lang w:eastAsia="bg-BG"/>
        </w:rPr>
        <w:t>% (десет на сто) от общата стойност на договора.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Чл. 24. Страните запазват правото си да търсят обезщетение по общия ред съгласно българското законодателство в случай, че претърпените вреди надхвърлят обезщетението.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val="en-US" w:eastAsia="bg-BG"/>
        </w:rPr>
        <w:t xml:space="preserve">IX. 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ОТГОВОРНИ ЛИЦА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eastAsia="bg-BG"/>
        </w:rPr>
        <w:lastRenderedPageBreak/>
        <w:tab/>
      </w:r>
      <w:r>
        <w:rPr>
          <w:rFonts w:ascii="Verdana" w:eastAsia="Times New Roman" w:hAnsi="Verdana"/>
          <w:sz w:val="20"/>
          <w:szCs w:val="20"/>
          <w:lang w:eastAsia="bg-BG"/>
        </w:rPr>
        <w:t>Чл. 25. (1) Страните определят следните отговорни лица по договора с право да подписват приемо-предавателни протоколи и осъществяват кореспонденция във връзка с изпълнението на договора: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За </w:t>
      </w:r>
      <w:r w:rsidR="00CC7E5C">
        <w:rPr>
          <w:rFonts w:ascii="Verdana" w:eastAsia="Times New Roman" w:hAnsi="Verdana"/>
          <w:sz w:val="20"/>
          <w:szCs w:val="20"/>
          <w:lang w:eastAsia="bg-BG"/>
        </w:rPr>
        <w:t>НАЕМОДАТЕЛЯ</w:t>
      </w:r>
      <w:r>
        <w:rPr>
          <w:rFonts w:ascii="Verdana" w:eastAsia="Times New Roman" w:hAnsi="Verdana"/>
          <w:sz w:val="20"/>
          <w:szCs w:val="20"/>
          <w:lang w:eastAsia="bg-BG"/>
        </w:rPr>
        <w:t>: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Адрес за кореспонденция: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Тел.: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e-mail: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Лице за контакт: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За </w:t>
      </w:r>
      <w:r w:rsidR="00CC7E5C">
        <w:rPr>
          <w:rFonts w:ascii="Verdana" w:eastAsia="Times New Roman" w:hAnsi="Verdana"/>
          <w:sz w:val="20"/>
          <w:szCs w:val="20"/>
          <w:lang w:eastAsia="bg-BG"/>
        </w:rPr>
        <w:t>НАЕМАТЕЛЯ</w:t>
      </w:r>
      <w:r>
        <w:rPr>
          <w:rFonts w:ascii="Verdana" w:eastAsia="Times New Roman" w:hAnsi="Verdana"/>
          <w:sz w:val="20"/>
          <w:szCs w:val="20"/>
          <w:lang w:eastAsia="bg-BG"/>
        </w:rPr>
        <w:t xml:space="preserve">: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Адрес за кореспонденция: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Тел.: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e-mail: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Лице за контакт: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eastAsia="bg-BG"/>
        </w:rPr>
        <w:tab/>
      </w:r>
      <w:r>
        <w:rPr>
          <w:rFonts w:ascii="Verdana" w:eastAsia="Times New Roman" w:hAnsi="Verdana"/>
          <w:sz w:val="20"/>
          <w:szCs w:val="20"/>
          <w:lang w:eastAsia="bg-BG"/>
        </w:rPr>
        <w:t>(2)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bg-BG"/>
        </w:rPr>
        <w:t>За дата на уведомлението се счита: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1. датата на предаването – при лично предаване на уведомлението;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2. датата на пощенското клеймо на обратната разписка – при изпращане по пощата;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3. датата на услугата, отбелязана върху куриерската разписка – при изпращане по куриер;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>4. датата на приемането – при изпращане по факс;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ab/>
        <w:t xml:space="preserve">5. датата на получаване съгласно отчета за доставка – при изпращане по електронна поща. 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eastAsia="bg-BG"/>
        </w:rPr>
        <w:tab/>
      </w:r>
      <w:r>
        <w:rPr>
          <w:rFonts w:ascii="Verdana" w:eastAsia="Times New Roman" w:hAnsi="Verdana"/>
          <w:sz w:val="20"/>
          <w:szCs w:val="20"/>
          <w:lang w:eastAsia="bg-BG"/>
        </w:rPr>
        <w:t>(3)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bg-BG"/>
        </w:rPr>
        <w:t>Всяка кореспонденция между Страните ще се счита за валидна, ако е изпратена на посочените по-горе адреси (в т. 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3</w:t>
      </w:r>
      <w:r w:rsidR="00725DD1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bg-BG"/>
        </w:rPr>
        <w:t>(</w:t>
      </w:r>
      <w:r>
        <w:rPr>
          <w:rFonts w:ascii="Verdana" w:eastAsia="Times New Roman" w:hAnsi="Verdana"/>
          <w:i/>
          <w:sz w:val="20"/>
          <w:szCs w:val="20"/>
          <w:lang w:eastAsia="bg-BG"/>
        </w:rPr>
        <w:t>три</w:t>
      </w:r>
      <w:r>
        <w:rPr>
          <w:rFonts w:ascii="Verdana" w:eastAsia="Times New Roman" w:hAnsi="Verdana"/>
          <w:sz w:val="20"/>
          <w:szCs w:val="20"/>
          <w:lang w:eastAsia="bg-BG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center"/>
        <w:outlineLvl w:val="0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val="en-US" w:eastAsia="bg-BG"/>
        </w:rPr>
        <w:t xml:space="preserve">X. 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ЗАКЛЮЧИТЕЛНИ РАЗПОРЕДБИ</w:t>
      </w:r>
    </w:p>
    <w:p w:rsidR="00D94C1A" w:rsidRDefault="00D94C1A" w:rsidP="00D94C1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Чл. 26.</w:t>
      </w:r>
      <w:r>
        <w:rPr>
          <w:rFonts w:ascii="Verdana" w:eastAsia="Times New Roman" w:hAnsi="Verdana"/>
          <w:b/>
          <w:bCs/>
          <w:sz w:val="20"/>
          <w:szCs w:val="20"/>
          <w:lang w:val="ru-RU"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ru-RU" w:eastAsia="bg-BG"/>
        </w:rPr>
        <w:t>За всички неуредени в настоящия договор въпроси се прилагат нормите на законодателството на Република България.</w:t>
      </w:r>
    </w:p>
    <w:p w:rsidR="00D94C1A" w:rsidRDefault="00D94C1A" w:rsidP="00D94C1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bCs/>
          <w:sz w:val="20"/>
          <w:szCs w:val="20"/>
          <w:lang w:val="ru-RU" w:eastAsia="bg-BG"/>
        </w:rPr>
        <w:t xml:space="preserve">Чл. </w:t>
      </w:r>
      <w:r>
        <w:rPr>
          <w:rFonts w:ascii="Verdana" w:eastAsia="Times New Roman" w:hAnsi="Verdana"/>
          <w:bCs/>
          <w:sz w:val="20"/>
          <w:szCs w:val="20"/>
          <w:lang w:eastAsia="bg-BG"/>
        </w:rPr>
        <w:t>27</w:t>
      </w:r>
      <w:r>
        <w:rPr>
          <w:rFonts w:ascii="Verdana" w:eastAsia="Times New Roman" w:hAnsi="Verdana"/>
          <w:bCs/>
          <w:sz w:val="20"/>
          <w:szCs w:val="20"/>
          <w:lang w:val="ru-RU" w:eastAsia="bg-BG"/>
        </w:rPr>
        <w:t>.</w:t>
      </w:r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Всякакви изменения в настоящия договор се извършват по взаимно съгласие на страните, в писмена форма. Същата форма се прилага и по отношение </w:t>
      </w:r>
      <w:r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съобщенията между страните, при упражняване на правата и изпълнение на задълженията по настоящия договор.</w:t>
      </w:r>
    </w:p>
    <w:p w:rsidR="00D94C1A" w:rsidRDefault="00D94C1A" w:rsidP="00D94C1A">
      <w:pPr>
        <w:widowControl w:val="0"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  <w:r>
        <w:rPr>
          <w:rFonts w:ascii="Verdana" w:eastAsia="Times New Roman" w:hAnsi="Verdana"/>
          <w:bCs/>
          <w:sz w:val="20"/>
          <w:szCs w:val="20"/>
          <w:lang w:val="ru-RU" w:eastAsia="bg-BG"/>
        </w:rPr>
        <w:t>Чл. 28.</w:t>
      </w:r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Всички спорове, възникнали във връзка с прилагането, изпълнението, тълкуването, изменението и прекратяването на настоящия договор се разрешават по взаимно съгласие, а ако такова не може да бъде постигнато се отнасят пред компетентния съд.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ind w:firstLine="705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Настоящият договор е съставен в два еднообразни екземпляра – по един за всяка от страните.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 xml:space="preserve">Приложение № 1 – </w:t>
      </w:r>
      <w:r w:rsidR="008A2DE0">
        <w:rPr>
          <w:rFonts w:ascii="Verdana" w:eastAsia="Times New Roman" w:hAnsi="Verdana"/>
          <w:sz w:val="20"/>
          <w:szCs w:val="20"/>
          <w:lang w:eastAsia="bg-BG"/>
        </w:rPr>
        <w:t>Техническо задание за извършване на ремонтни дейности</w:t>
      </w:r>
    </w:p>
    <w:p w:rsidR="00D94C1A" w:rsidRDefault="008A2DE0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Приложение № 2 – Концепция</w:t>
      </w:r>
      <w:r w:rsidR="00D94C1A">
        <w:rPr>
          <w:rFonts w:ascii="Verdana" w:eastAsia="Times New Roman" w:hAnsi="Verdana"/>
          <w:sz w:val="20"/>
          <w:szCs w:val="20"/>
          <w:lang w:eastAsia="bg-BG"/>
        </w:rPr>
        <w:t xml:space="preserve"> за изпълнение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spacing w:after="0" w:line="360" w:lineRule="auto"/>
        <w:jc w:val="both"/>
        <w:outlineLvl w:val="0"/>
        <w:rPr>
          <w:rFonts w:ascii="Verdana" w:eastAsia="Times New Roman" w:hAnsi="Verdana"/>
          <w:b/>
          <w:sz w:val="20"/>
          <w:szCs w:val="20"/>
          <w:lang w:eastAsia="bg-BG"/>
        </w:rPr>
      </w:pPr>
      <w:r>
        <w:rPr>
          <w:rFonts w:ascii="Verdana" w:eastAsia="Times New Roman" w:hAnsi="Verdana"/>
          <w:b/>
          <w:sz w:val="20"/>
          <w:szCs w:val="20"/>
          <w:lang w:eastAsia="bg-BG"/>
        </w:rPr>
        <w:t>НАЕМОДАТЕЛ: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ab/>
      </w:r>
      <w:r>
        <w:rPr>
          <w:rFonts w:ascii="Verdana" w:eastAsia="Times New Roman" w:hAnsi="Verdana"/>
          <w:b/>
          <w:sz w:val="20"/>
          <w:szCs w:val="20"/>
          <w:lang w:eastAsia="bg-BG"/>
        </w:rPr>
        <w:tab/>
      </w:r>
      <w:r>
        <w:rPr>
          <w:rFonts w:ascii="Verdana" w:eastAsia="Times New Roman" w:hAnsi="Verdana"/>
          <w:b/>
          <w:sz w:val="20"/>
          <w:szCs w:val="20"/>
          <w:lang w:eastAsia="bg-BG"/>
        </w:rPr>
        <w:tab/>
      </w:r>
      <w:r>
        <w:rPr>
          <w:rFonts w:ascii="Verdana" w:eastAsia="Times New Roman" w:hAnsi="Verdana"/>
          <w:b/>
          <w:sz w:val="20"/>
          <w:szCs w:val="20"/>
          <w:lang w:eastAsia="bg-BG"/>
        </w:rPr>
        <w:tab/>
      </w:r>
      <w:r>
        <w:rPr>
          <w:rFonts w:ascii="Verdana" w:eastAsia="Times New Roman" w:hAnsi="Verdana"/>
          <w:b/>
          <w:sz w:val="20"/>
          <w:szCs w:val="20"/>
          <w:lang w:eastAsia="bg-BG"/>
        </w:rPr>
        <w:tab/>
        <w:t>НАЕМАТЕЛ:</w:t>
      </w:r>
    </w:p>
    <w:p w:rsidR="00D94C1A" w:rsidRDefault="00D94C1A" w:rsidP="00D94C1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94C1A" w:rsidRDefault="00D94C1A" w:rsidP="00D94C1A">
      <w:pPr>
        <w:tabs>
          <w:tab w:val="center" w:pos="4873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………………………..</w:t>
      </w:r>
      <w:r>
        <w:rPr>
          <w:rFonts w:ascii="Verdana" w:eastAsia="Times New Roman" w:hAnsi="Verdana"/>
          <w:sz w:val="20"/>
          <w:szCs w:val="20"/>
          <w:lang w:eastAsia="bg-BG"/>
        </w:rPr>
        <w:tab/>
        <w:t xml:space="preserve">                    …………………..</w:t>
      </w:r>
    </w:p>
    <w:p w:rsidR="00D94C1A" w:rsidRDefault="00D94C1A" w:rsidP="00D94C1A">
      <w:pPr>
        <w:tabs>
          <w:tab w:val="left" w:pos="5685"/>
        </w:tabs>
        <w:spacing w:after="120" w:line="360" w:lineRule="auto"/>
        <w:ind w:right="1"/>
        <w:jc w:val="both"/>
        <w:rPr>
          <w:rFonts w:ascii="Verdana" w:eastAsia="Times New Roman" w:hAnsi="Verdana"/>
          <w:noProof/>
          <w:sz w:val="20"/>
          <w:szCs w:val="20"/>
        </w:rPr>
      </w:pPr>
    </w:p>
    <w:p w:rsidR="00D83F28" w:rsidRPr="00F76D42" w:rsidRDefault="00D83F28" w:rsidP="00F76D42">
      <w:pPr>
        <w:spacing w:after="0" w:line="360" w:lineRule="auto"/>
        <w:ind w:firstLine="567"/>
        <w:jc w:val="both"/>
        <w:rPr>
          <w:rFonts w:ascii="Verdana" w:hAnsi="Verdana"/>
          <w:sz w:val="20"/>
        </w:rPr>
      </w:pPr>
    </w:p>
    <w:p w:rsidR="00D83F28" w:rsidRPr="00F76D42" w:rsidRDefault="00D83F28" w:rsidP="00F76D42">
      <w:pPr>
        <w:spacing w:after="0" w:line="360" w:lineRule="auto"/>
        <w:ind w:firstLine="567"/>
        <w:jc w:val="both"/>
        <w:rPr>
          <w:rFonts w:ascii="Verdana" w:hAnsi="Verdana"/>
          <w:sz w:val="20"/>
        </w:rPr>
      </w:pPr>
    </w:p>
    <w:p w:rsidR="00D83F28" w:rsidRPr="00F76D42" w:rsidRDefault="00D83F28" w:rsidP="00F76D42">
      <w:pPr>
        <w:spacing w:after="0" w:line="360" w:lineRule="auto"/>
        <w:ind w:firstLine="567"/>
        <w:jc w:val="both"/>
        <w:rPr>
          <w:rFonts w:ascii="Verdana" w:hAnsi="Verdana"/>
          <w:sz w:val="20"/>
        </w:rPr>
      </w:pPr>
    </w:p>
    <w:p w:rsidR="00D83F28" w:rsidRPr="00F76D42" w:rsidRDefault="00D83F28" w:rsidP="00F76D42">
      <w:pPr>
        <w:spacing w:after="0" w:line="360" w:lineRule="auto"/>
        <w:ind w:firstLine="567"/>
        <w:jc w:val="both"/>
        <w:rPr>
          <w:rFonts w:ascii="Verdana" w:hAnsi="Verdana"/>
          <w:sz w:val="20"/>
        </w:rPr>
      </w:pPr>
    </w:p>
    <w:p w:rsidR="00D83F28" w:rsidRPr="00F76D42" w:rsidRDefault="00D83F28" w:rsidP="00F76D42">
      <w:pPr>
        <w:spacing w:after="0" w:line="360" w:lineRule="auto"/>
        <w:ind w:firstLine="567"/>
        <w:jc w:val="both"/>
        <w:rPr>
          <w:rFonts w:ascii="Verdana" w:hAnsi="Verdana"/>
          <w:sz w:val="20"/>
        </w:rPr>
      </w:pPr>
    </w:p>
    <w:p w:rsidR="00D83F28" w:rsidRPr="00F76D42" w:rsidRDefault="00D83F28" w:rsidP="00F76D42">
      <w:pPr>
        <w:spacing w:after="0" w:line="360" w:lineRule="auto"/>
        <w:ind w:firstLine="567"/>
        <w:jc w:val="both"/>
        <w:rPr>
          <w:rFonts w:ascii="Verdana" w:hAnsi="Verdana"/>
          <w:sz w:val="20"/>
        </w:rPr>
      </w:pPr>
    </w:p>
    <w:p w:rsidR="00D83F28" w:rsidRPr="00F76D42" w:rsidRDefault="00D83F28" w:rsidP="00F76D42">
      <w:pPr>
        <w:spacing w:after="0" w:line="360" w:lineRule="auto"/>
        <w:ind w:firstLine="567"/>
        <w:jc w:val="both"/>
        <w:rPr>
          <w:rFonts w:ascii="Verdana" w:hAnsi="Verdana"/>
          <w:sz w:val="20"/>
        </w:rPr>
      </w:pPr>
    </w:p>
    <w:p w:rsidR="00D83F28" w:rsidRPr="00F76D42" w:rsidRDefault="00D83F28" w:rsidP="001248B6">
      <w:pPr>
        <w:spacing w:after="0" w:line="360" w:lineRule="auto"/>
        <w:jc w:val="both"/>
        <w:rPr>
          <w:rFonts w:ascii="Verdana" w:hAnsi="Verdana"/>
          <w:sz w:val="20"/>
        </w:rPr>
      </w:pPr>
    </w:p>
    <w:sectPr w:rsidR="00D83F28" w:rsidRPr="00F76D42" w:rsidSect="006A4C8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AA0" w:rsidRDefault="00CE5AA0" w:rsidP="00D83F28">
      <w:pPr>
        <w:spacing w:after="0" w:line="240" w:lineRule="auto"/>
      </w:pPr>
      <w:r>
        <w:separator/>
      </w:r>
    </w:p>
  </w:endnote>
  <w:endnote w:type="continuationSeparator" w:id="0">
    <w:p w:rsidR="00CE5AA0" w:rsidRDefault="00CE5AA0" w:rsidP="00D83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Times New Roman"/>
    <w:charset w:val="CC"/>
    <w:family w:val="auto"/>
    <w:pitch w:val="variable"/>
    <w:sig w:usb0="80000287" w:usb1="00000000" w:usb2="00000000" w:usb3="00000000" w:csb0="0000000F" w:csb1="00000000"/>
  </w:font>
  <w:font w:name="Helen Bg Cond">
    <w:panose1 w:val="00000000000000000000"/>
    <w:charset w:val="CC"/>
    <w:family w:val="modern"/>
    <w:notTrueType/>
    <w:pitch w:val="variable"/>
    <w:sig w:usb0="8000028B" w:usb1="0000004A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F28" w:rsidRPr="00942CB2" w:rsidRDefault="00D83F28" w:rsidP="008E6CB5">
    <w:pPr>
      <w:pStyle w:val="BodyText"/>
      <w:tabs>
        <w:tab w:val="left" w:pos="3375"/>
      </w:tabs>
      <w:spacing w:before="196"/>
      <w:jc w:val="center"/>
      <w:rPr>
        <w:lang w:val="en-US"/>
      </w:rPr>
    </w:pPr>
    <w:r w:rsidRPr="00A7142A">
      <w:rPr>
        <w:rFonts w:ascii="Verdana" w:hAnsi="Verdana"/>
        <w:noProof/>
        <w:sz w:val="16"/>
        <w:szCs w:val="16"/>
        <w:lang w:eastAsia="bg-BG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1ACA8F8D" wp14:editId="67F1E777">
              <wp:simplePos x="0" y="0"/>
              <wp:positionH relativeFrom="margin">
                <wp:align>center</wp:align>
              </wp:positionH>
              <wp:positionV relativeFrom="paragraph">
                <wp:posOffset>112039</wp:posOffset>
              </wp:positionV>
              <wp:extent cx="6066790" cy="1270"/>
              <wp:effectExtent l="0" t="0" r="10160" b="17780"/>
              <wp:wrapTopAndBottom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667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66790">
                            <a:moveTo>
                              <a:pt x="0" y="0"/>
                            </a:moveTo>
                            <a:lnTo>
                              <a:pt x="6066726" y="0"/>
                            </a:lnTo>
                          </a:path>
                        </a:pathLst>
                      </a:custGeom>
                      <a:ln w="4191">
                        <a:solidFill>
                          <a:srgbClr val="1D1D1B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A8057E" id="Graphic 8" o:spid="_x0000_s1026" style="position:absolute;margin-left:0;margin-top:8.8pt;width:477.7pt;height:.1pt;z-index:-25165107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60667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" path="m,l6066726,e" filled="f" strokecolor="#1d1d1b" strokeweight=".33pt">
              <v:path arrowok="t"/>
              <w10:wrap type="topAndBottom" anchorx="margin"/>
            </v:shape>
          </w:pict>
        </mc:Fallback>
      </mc:AlternateContent>
    </w:r>
    <w:r w:rsidRPr="00A7142A">
      <w:rPr>
        <w:rFonts w:ascii="Verdana" w:hAnsi="Verdana"/>
        <w:color w:val="31312F"/>
        <w:sz w:val="16"/>
        <w:szCs w:val="16"/>
      </w:rPr>
      <w:t>София</w:t>
    </w:r>
    <w:r w:rsidRPr="00A7142A">
      <w:rPr>
        <w:rFonts w:ascii="Verdana" w:hAnsi="Verdana"/>
        <w:color w:val="31312F"/>
        <w:spacing w:val="-9"/>
        <w:sz w:val="16"/>
        <w:szCs w:val="16"/>
      </w:rPr>
      <w:t xml:space="preserve"> </w:t>
    </w:r>
    <w:r w:rsidRPr="00A7142A">
      <w:rPr>
        <w:rFonts w:ascii="Verdana" w:hAnsi="Verdana"/>
        <w:color w:val="31312F"/>
        <w:sz w:val="16"/>
        <w:szCs w:val="16"/>
      </w:rPr>
      <w:t>1038,</w:t>
    </w:r>
    <w:r w:rsidRPr="00A7142A">
      <w:rPr>
        <w:rFonts w:ascii="Verdana" w:hAnsi="Verdana"/>
        <w:color w:val="31312F"/>
        <w:spacing w:val="16"/>
        <w:sz w:val="16"/>
        <w:szCs w:val="16"/>
      </w:rPr>
      <w:t xml:space="preserve"> </w:t>
    </w:r>
    <w:r w:rsidRPr="00A7142A">
      <w:rPr>
        <w:rFonts w:ascii="Verdana" w:hAnsi="Verdana"/>
        <w:color w:val="31312F"/>
        <w:sz w:val="16"/>
        <w:szCs w:val="16"/>
      </w:rPr>
      <w:t>Б</w:t>
    </w:r>
    <w:r w:rsidRPr="00A7142A">
      <w:rPr>
        <w:rFonts w:ascii="Verdana" w:hAnsi="Verdana"/>
        <w:color w:val="4F4F4D"/>
        <w:sz w:val="16"/>
        <w:szCs w:val="16"/>
      </w:rPr>
      <w:t>ъл</w:t>
    </w:r>
    <w:r w:rsidRPr="00A7142A">
      <w:rPr>
        <w:rFonts w:ascii="Verdana" w:hAnsi="Verdana"/>
        <w:color w:val="31312F"/>
        <w:sz w:val="16"/>
        <w:szCs w:val="16"/>
      </w:rPr>
      <w:t>гария,</w:t>
    </w:r>
    <w:r w:rsidRPr="00A7142A">
      <w:rPr>
        <w:rFonts w:ascii="Verdana" w:hAnsi="Verdana"/>
        <w:color w:val="31312F"/>
        <w:spacing w:val="-6"/>
        <w:sz w:val="16"/>
        <w:szCs w:val="16"/>
      </w:rPr>
      <w:t xml:space="preserve"> </w:t>
    </w:r>
    <w:r w:rsidR="00F76D42">
      <w:rPr>
        <w:rFonts w:ascii="Verdana" w:hAnsi="Verdana"/>
        <w:color w:val="31312F"/>
        <w:sz w:val="16"/>
        <w:szCs w:val="16"/>
      </w:rPr>
      <w:t>ул. „</w:t>
    </w:r>
    <w:r w:rsidRPr="00A7142A">
      <w:rPr>
        <w:rFonts w:ascii="Verdana" w:hAnsi="Verdana"/>
        <w:color w:val="31312F"/>
        <w:sz w:val="16"/>
        <w:szCs w:val="16"/>
      </w:rPr>
      <w:t>П</w:t>
    </w:r>
    <w:r w:rsidRPr="00A7142A">
      <w:rPr>
        <w:rFonts w:ascii="Verdana" w:hAnsi="Verdana"/>
        <w:color w:val="4F4F4D"/>
        <w:sz w:val="16"/>
        <w:szCs w:val="16"/>
      </w:rPr>
      <w:t>.</w:t>
    </w:r>
    <w:r w:rsidRPr="00A7142A">
      <w:rPr>
        <w:rFonts w:ascii="Verdana" w:hAnsi="Verdana"/>
        <w:color w:val="4F4F4D"/>
        <w:spacing w:val="1"/>
        <w:sz w:val="16"/>
        <w:szCs w:val="16"/>
      </w:rPr>
      <w:t xml:space="preserve"> </w:t>
    </w:r>
    <w:r w:rsidRPr="00A7142A">
      <w:rPr>
        <w:rFonts w:ascii="Verdana" w:hAnsi="Verdana"/>
        <w:color w:val="31312F"/>
        <w:sz w:val="16"/>
        <w:szCs w:val="16"/>
      </w:rPr>
      <w:t>Волов“</w:t>
    </w:r>
    <w:r w:rsidRPr="00A7142A">
      <w:rPr>
        <w:rFonts w:ascii="Verdana" w:hAnsi="Verdana"/>
        <w:color w:val="31312F"/>
        <w:spacing w:val="11"/>
        <w:sz w:val="16"/>
        <w:szCs w:val="16"/>
      </w:rPr>
      <w:t xml:space="preserve"> </w:t>
    </w:r>
    <w:r w:rsidRPr="00A7142A">
      <w:rPr>
        <w:rFonts w:ascii="Verdana" w:hAnsi="Verdana"/>
        <w:color w:val="31312F"/>
        <w:sz w:val="16"/>
        <w:szCs w:val="16"/>
      </w:rPr>
      <w:t>№</w:t>
    </w:r>
    <w:r w:rsidRPr="00A7142A">
      <w:rPr>
        <w:rFonts w:ascii="Verdana" w:hAnsi="Verdana"/>
        <w:color w:val="31312F"/>
        <w:spacing w:val="36"/>
        <w:sz w:val="16"/>
        <w:szCs w:val="16"/>
      </w:rPr>
      <w:t xml:space="preserve"> </w:t>
    </w:r>
    <w:r w:rsidRPr="00A7142A">
      <w:rPr>
        <w:rFonts w:ascii="Verdana" w:hAnsi="Verdana"/>
        <w:color w:val="31312F"/>
        <w:sz w:val="16"/>
        <w:szCs w:val="16"/>
      </w:rPr>
      <w:t>2,</w:t>
    </w:r>
    <w:r w:rsidRPr="00A7142A">
      <w:rPr>
        <w:rFonts w:ascii="Verdana" w:hAnsi="Verdana"/>
        <w:color w:val="31312F"/>
        <w:spacing w:val="15"/>
        <w:sz w:val="16"/>
        <w:szCs w:val="16"/>
      </w:rPr>
      <w:t xml:space="preserve"> </w:t>
    </w:r>
    <w:r w:rsidRPr="00A7142A">
      <w:rPr>
        <w:rFonts w:ascii="Verdana" w:hAnsi="Verdana"/>
        <w:color w:val="31312F"/>
        <w:sz w:val="16"/>
        <w:szCs w:val="16"/>
      </w:rPr>
      <w:t>тел.</w:t>
    </w:r>
    <w:r w:rsidRPr="00A7142A">
      <w:rPr>
        <w:rFonts w:ascii="Verdana" w:hAnsi="Verdana"/>
        <w:color w:val="31312F"/>
        <w:spacing w:val="10"/>
        <w:sz w:val="16"/>
        <w:szCs w:val="16"/>
      </w:rPr>
      <w:t xml:space="preserve"> </w:t>
    </w:r>
    <w:r w:rsidRPr="00A7142A">
      <w:rPr>
        <w:rFonts w:ascii="Verdana" w:hAnsi="Verdana"/>
        <w:color w:val="31312F"/>
        <w:spacing w:val="10"/>
        <w:sz w:val="16"/>
        <w:szCs w:val="16"/>
        <w:lang w:val="en-US"/>
      </w:rPr>
      <w:t>(</w:t>
    </w:r>
    <w:r w:rsidRPr="00A7142A">
      <w:rPr>
        <w:rFonts w:ascii="Verdana" w:hAnsi="Verdana"/>
        <w:color w:val="31312F"/>
        <w:sz w:val="16"/>
        <w:szCs w:val="16"/>
      </w:rPr>
      <w:t>02</w:t>
    </w:r>
    <w:r w:rsidRPr="00A7142A">
      <w:rPr>
        <w:rFonts w:ascii="Verdana" w:hAnsi="Verdana"/>
        <w:color w:val="4F4F4D"/>
        <w:sz w:val="16"/>
        <w:szCs w:val="16"/>
        <w:lang w:val="en-US"/>
      </w:rPr>
      <w:t>)</w:t>
    </w:r>
    <w:r w:rsidRPr="00A7142A">
      <w:rPr>
        <w:rFonts w:ascii="Verdana" w:hAnsi="Verdana"/>
        <w:color w:val="4F4F4D"/>
        <w:spacing w:val="30"/>
        <w:sz w:val="16"/>
        <w:szCs w:val="16"/>
      </w:rPr>
      <w:t xml:space="preserve"> </w:t>
    </w:r>
    <w:r w:rsidRPr="00A7142A">
      <w:rPr>
        <w:rFonts w:ascii="Verdana" w:hAnsi="Verdana"/>
        <w:color w:val="31312F"/>
        <w:sz w:val="16"/>
        <w:szCs w:val="16"/>
      </w:rPr>
      <w:t>9857</w:t>
    </w:r>
    <w:r w:rsidRPr="00A7142A">
      <w:rPr>
        <w:rFonts w:ascii="Verdana" w:hAnsi="Verdana"/>
        <w:color w:val="31312F"/>
        <w:sz w:val="16"/>
        <w:szCs w:val="16"/>
        <w:lang w:val="en-US"/>
      </w:rPr>
      <w:t xml:space="preserve"> </w:t>
    </w:r>
    <w:r w:rsidRPr="00A7142A">
      <w:rPr>
        <w:rFonts w:ascii="Verdana" w:hAnsi="Verdana"/>
        <w:color w:val="31312F"/>
        <w:sz w:val="16"/>
        <w:szCs w:val="16"/>
      </w:rPr>
      <w:t>111,</w:t>
    </w:r>
    <w:r w:rsidRPr="00A7142A">
      <w:rPr>
        <w:rFonts w:ascii="Verdana" w:hAnsi="Verdana"/>
        <w:color w:val="31312F"/>
        <w:spacing w:val="19"/>
        <w:sz w:val="16"/>
        <w:szCs w:val="16"/>
      </w:rPr>
      <w:t xml:space="preserve"> </w:t>
    </w:r>
    <w:r w:rsidRPr="00A7142A">
      <w:rPr>
        <w:rFonts w:ascii="Verdana" w:hAnsi="Verdana"/>
        <w:color w:val="31312F"/>
        <w:sz w:val="16"/>
        <w:szCs w:val="16"/>
      </w:rPr>
      <w:t>e</w:t>
    </w:r>
    <w:r w:rsidRPr="00A7142A">
      <w:rPr>
        <w:rFonts w:ascii="Verdana" w:hAnsi="Verdana"/>
        <w:color w:val="676766"/>
        <w:sz w:val="16"/>
        <w:szCs w:val="16"/>
      </w:rPr>
      <w:t>-</w:t>
    </w:r>
    <w:r w:rsidRPr="00A7142A">
      <w:rPr>
        <w:rFonts w:ascii="Verdana" w:hAnsi="Verdana"/>
        <w:color w:val="31312F"/>
        <w:sz w:val="16"/>
        <w:szCs w:val="16"/>
      </w:rPr>
      <w:t>mail:</w:t>
    </w:r>
    <w:r w:rsidRPr="00A7142A">
      <w:rPr>
        <w:rFonts w:ascii="Verdana" w:hAnsi="Verdana"/>
        <w:color w:val="31312F"/>
        <w:spacing w:val="40"/>
        <w:sz w:val="16"/>
        <w:szCs w:val="16"/>
      </w:rPr>
      <w:t xml:space="preserve"> </w:t>
    </w:r>
    <w:r w:rsidRPr="00A7142A">
      <w:rPr>
        <w:rFonts w:ascii="Verdana" w:hAnsi="Verdana"/>
        <w:color w:val="31312F"/>
        <w:spacing w:val="-2"/>
        <w:sz w:val="16"/>
        <w:szCs w:val="16"/>
      </w:rPr>
      <w:t xml:space="preserve">info@nsi.bg, </w:t>
    </w:r>
    <w:hyperlink r:id="rId1">
      <w:r w:rsidRPr="00A7142A">
        <w:rPr>
          <w:rFonts w:ascii="Verdana" w:hAnsi="Verdana"/>
          <w:color w:val="31312F"/>
          <w:spacing w:val="-2"/>
          <w:sz w:val="16"/>
          <w:szCs w:val="16"/>
        </w:rPr>
        <w:t>www.nsi.bg</w:t>
      </w:r>
    </w:hyperlink>
    <w:r w:rsidR="00942CB2">
      <w:rPr>
        <w:rFonts w:ascii="Verdana" w:hAnsi="Verdana"/>
        <w:color w:val="31312F"/>
        <w:spacing w:val="-2"/>
        <w:sz w:val="16"/>
        <w:szCs w:val="16"/>
        <w:lang w:val="en-US"/>
      </w:rPr>
      <w:t xml:space="preserve">              </w:t>
    </w:r>
    <w:r w:rsidR="00942CB2">
      <w:rPr>
        <w:rStyle w:val="PageNumber"/>
        <w:rFonts w:ascii="Calibri" w:eastAsia="Calibri" w:hAnsi="Calibri"/>
        <w:sz w:val="22"/>
        <w:szCs w:val="22"/>
      </w:rPr>
      <w:fldChar w:fldCharType="begin"/>
    </w:r>
    <w:r w:rsidR="00942CB2">
      <w:rPr>
        <w:rStyle w:val="PageNumber"/>
        <w:rFonts w:ascii="Calibri" w:eastAsia="Calibri" w:hAnsi="Calibri"/>
        <w:sz w:val="22"/>
        <w:szCs w:val="22"/>
      </w:rPr>
      <w:instrText xml:space="preserve"> PAGE </w:instrText>
    </w:r>
    <w:r w:rsidR="00942CB2">
      <w:rPr>
        <w:rStyle w:val="PageNumber"/>
        <w:rFonts w:ascii="Calibri" w:eastAsia="Calibri" w:hAnsi="Calibri"/>
        <w:sz w:val="22"/>
        <w:szCs w:val="22"/>
      </w:rPr>
      <w:fldChar w:fldCharType="separate"/>
    </w:r>
    <w:r w:rsidR="00BD51BD">
      <w:rPr>
        <w:rStyle w:val="PageNumber"/>
        <w:rFonts w:ascii="Calibri" w:eastAsia="Calibri" w:hAnsi="Calibri"/>
        <w:noProof/>
        <w:sz w:val="22"/>
        <w:szCs w:val="22"/>
      </w:rPr>
      <w:t>5</w:t>
    </w:r>
    <w:r w:rsidR="00942CB2">
      <w:rPr>
        <w:rStyle w:val="PageNumber"/>
        <w:rFonts w:ascii="Calibri" w:eastAsia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75408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2CB2" w:rsidRDefault="00942C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51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3F28" w:rsidRDefault="00D83F28" w:rsidP="00D83F28">
    <w:pPr>
      <w:pStyle w:val="Footer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AA0" w:rsidRDefault="00CE5AA0" w:rsidP="00D83F28">
      <w:pPr>
        <w:spacing w:after="0" w:line="240" w:lineRule="auto"/>
      </w:pPr>
      <w:r>
        <w:separator/>
      </w:r>
    </w:p>
  </w:footnote>
  <w:footnote w:type="continuationSeparator" w:id="0">
    <w:p w:rsidR="00CE5AA0" w:rsidRDefault="00CE5AA0" w:rsidP="00D83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F28" w:rsidRPr="00F76D42" w:rsidRDefault="00D83F28" w:rsidP="00D83F28">
    <w:pPr>
      <w:spacing w:after="24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F28" w:rsidRPr="00D83F28" w:rsidRDefault="00F76D42" w:rsidP="00D83F28">
    <w:pPr>
      <w:pStyle w:val="BodyText"/>
      <w:spacing w:before="188"/>
      <w:rPr>
        <w:rFonts w:ascii="Viol" w:hAnsi="Viol"/>
        <w:sz w:val="22"/>
      </w:rPr>
    </w:pP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7C763B4F" wp14:editId="5ECE4740">
          <wp:simplePos x="0" y="0"/>
          <wp:positionH relativeFrom="margin">
            <wp:align>right</wp:align>
          </wp:positionH>
          <wp:positionV relativeFrom="topMargin">
            <wp:posOffset>392154</wp:posOffset>
          </wp:positionV>
          <wp:extent cx="816610" cy="824230"/>
          <wp:effectExtent l="0" t="0" r="2540" b="0"/>
          <wp:wrapSquare wrapText="bothSides"/>
          <wp:docPr id="33" name="Picture 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Лого-НСИ-15-250-02 copy.jpg"/>
                  <pic:cNvPicPr preferRelativeResize="0"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61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E4021">
      <w:rPr>
        <w:rFonts w:ascii="Helen Bg Cond" w:eastAsia="Calibri" w:hAnsi="Helen Bg Cond"/>
        <w:noProof/>
        <w:sz w:val="26"/>
        <w:szCs w:val="26"/>
        <w:lang w:eastAsia="bg-BG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903E57" wp14:editId="7AB44C25">
              <wp:simplePos x="0" y="0"/>
              <wp:positionH relativeFrom="margin">
                <wp:posOffset>709737</wp:posOffset>
              </wp:positionH>
              <wp:positionV relativeFrom="paragraph">
                <wp:posOffset>221974</wp:posOffset>
              </wp:positionV>
              <wp:extent cx="3633470" cy="600075"/>
              <wp:effectExtent l="0" t="0" r="508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347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3F28" w:rsidRDefault="00D83F28" w:rsidP="00D60CD2">
                          <w:pPr>
                            <w:spacing w:after="0"/>
                            <w:rPr>
                              <w:rFonts w:ascii="Helen Bg Cond" w:hAnsi="Helen Bg Cond"/>
                              <w:sz w:val="26"/>
                              <w:szCs w:val="26"/>
                            </w:rPr>
                          </w:pPr>
                          <w:r w:rsidRPr="004F064E">
                            <w:rPr>
                              <w:rFonts w:ascii="Helen Bg Cond" w:hAnsi="Helen Bg Cond"/>
                              <w:b/>
                              <w:sz w:val="30"/>
                              <w:szCs w:val="30"/>
                            </w:rPr>
                            <w:t>РЕПУБЛИКА БЪЛГАРИЯ</w:t>
                          </w:r>
                        </w:p>
                        <w:p w:rsidR="00D83F28" w:rsidRPr="00D83F28" w:rsidRDefault="00D83F28" w:rsidP="00D83F28">
                          <w:pPr>
                            <w:rPr>
                              <w:rFonts w:ascii="Helen Bg Cond" w:hAnsi="Helen Bg Cond"/>
                              <w:b/>
                              <w:sz w:val="26"/>
                              <w:szCs w:val="26"/>
                            </w:rPr>
                          </w:pPr>
                          <w:r w:rsidRPr="00D83F28">
                            <w:rPr>
                              <w:rFonts w:ascii="Helen Bg Cond" w:hAnsi="Helen Bg Cond"/>
                              <w:b/>
                              <w:sz w:val="26"/>
                              <w:szCs w:val="26"/>
                            </w:rPr>
                            <w:t>Национален статистически институт</w:t>
                          </w:r>
                        </w:p>
                        <w:p w:rsidR="00D83F28" w:rsidRPr="00FD731D" w:rsidRDefault="00D83F28" w:rsidP="00D83F28">
                          <w:pPr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903E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9pt;margin-top:17.5pt;width:286.1pt;height:4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" stroked="f">
              <v:textbox>
                <w:txbxContent>
                  <w:p w:rsidR="00D83F28" w:rsidRDefault="00D83F28" w:rsidP="00D60CD2">
                    <w:pPr>
                      <w:spacing w:after="0"/>
                      <w:rPr>
                        <w:rFonts w:ascii="Helen Bg Cond" w:hAnsi="Helen Bg Cond"/>
                        <w:sz w:val="26"/>
                        <w:szCs w:val="26"/>
                      </w:rPr>
                    </w:pPr>
                    <w:r w:rsidRPr="004F064E">
                      <w:rPr>
                        <w:rFonts w:ascii="Helen Bg Cond" w:hAnsi="Helen Bg Cond"/>
                        <w:b/>
                        <w:sz w:val="30"/>
                        <w:szCs w:val="30"/>
                      </w:rPr>
                      <w:t>РЕПУБЛИКА БЪЛГАРИЯ</w:t>
                    </w:r>
                  </w:p>
                  <w:p w:rsidR="00D83F28" w:rsidRPr="00D83F28" w:rsidRDefault="00D83F28" w:rsidP="00D83F28">
                    <w:pPr>
                      <w:rPr>
                        <w:rFonts w:ascii="Helen Bg Cond" w:hAnsi="Helen Bg Cond"/>
                        <w:b/>
                        <w:sz w:val="26"/>
                        <w:szCs w:val="26"/>
                      </w:rPr>
                    </w:pPr>
                    <w:r w:rsidRPr="00D83F28">
                      <w:rPr>
                        <w:rFonts w:ascii="Helen Bg Cond" w:hAnsi="Helen Bg Cond"/>
                        <w:b/>
                        <w:sz w:val="26"/>
                        <w:szCs w:val="26"/>
                      </w:rPr>
                      <w:t>Национален статистически институт</w:t>
                    </w:r>
                  </w:p>
                  <w:p w:rsidR="00D83F28" w:rsidRPr="00FD731D" w:rsidRDefault="00D83F28" w:rsidP="00D83F28">
                    <w:pPr>
                      <w:rPr>
                        <w:b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F064E">
      <w:rPr>
        <w:rFonts w:ascii="Helen Bg Cond" w:eastAsia="Calibri" w:hAnsi="Helen Bg Cond"/>
        <w:noProof/>
        <w:sz w:val="26"/>
        <w:szCs w:val="26"/>
        <w:lang w:eastAsia="bg-BG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1DA1EA6" wp14:editId="57D6C635">
              <wp:simplePos x="0" y="0"/>
              <wp:positionH relativeFrom="margin">
                <wp:align>center</wp:align>
              </wp:positionH>
              <wp:positionV relativeFrom="paragraph">
                <wp:posOffset>925554</wp:posOffset>
              </wp:positionV>
              <wp:extent cx="6066790" cy="1270"/>
              <wp:effectExtent l="0" t="0" r="10160" b="17780"/>
              <wp:wrapTopAndBottom/>
              <wp:docPr id="10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667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66790">
                            <a:moveTo>
                              <a:pt x="0" y="0"/>
                            </a:moveTo>
                            <a:lnTo>
                              <a:pt x="6066726" y="0"/>
                            </a:lnTo>
                          </a:path>
                        </a:pathLst>
                      </a:custGeom>
                      <a:ln w="4191">
                        <a:solidFill>
                          <a:srgbClr val="1D1D1B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8ACA6C" id="Graphic 7" o:spid="_x0000_s1026" style="position:absolute;margin-left:0;margin-top:72.9pt;width:477.7pt;height:.1pt;z-index:-25165414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60667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" path="m,l6066726,e" filled="f" strokecolor="#1d1d1b" strokeweight=".33pt">
              <v:path arrowok="t"/>
              <w10:wrap type="topAndBottom" anchorx="margin"/>
            </v:shape>
          </w:pict>
        </mc:Fallback>
      </mc:AlternateContent>
    </w:r>
    <w:r w:rsidRPr="004F064E">
      <w:rPr>
        <w:rFonts w:ascii="Helen Bg Cond" w:eastAsia="Calibri" w:hAnsi="Helen Bg Cond"/>
        <w:b/>
        <w:noProof/>
        <w:sz w:val="30"/>
        <w:szCs w:val="30"/>
        <w:lang w:eastAsia="bg-BG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624205</wp:posOffset>
              </wp:positionH>
              <wp:positionV relativeFrom="paragraph">
                <wp:posOffset>186690</wp:posOffset>
              </wp:positionV>
              <wp:extent cx="5080" cy="62992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9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80" cy="6299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080" h="629920">
                            <a:moveTo>
                              <a:pt x="4686" y="0"/>
                            </a:moveTo>
                            <a:lnTo>
                              <a:pt x="0" y="0"/>
                            </a:lnTo>
                            <a:lnTo>
                              <a:pt x="0" y="629754"/>
                            </a:lnTo>
                            <a:lnTo>
                              <a:pt x="4686" y="629754"/>
                            </a:lnTo>
                            <a:lnTo>
                              <a:pt x="4686" y="0"/>
                            </a:lnTo>
                            <a:close/>
                          </a:path>
                        </a:pathLst>
                      </a:custGeom>
                      <a:solidFill>
                        <a:srgbClr val="13110C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0EA5FE" id="Graphic 1" o:spid="_x0000_s1026" style="position:absolute;margin-left:49.15pt;margin-top:14.7pt;width:.4pt;height:49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8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" path="m4686,l,,,629754r4686,l4686,xe" fillcolor="#13110c" stroked="f">
              <v:path arrowok="t"/>
              <w10:wrap type="through"/>
            </v:shape>
          </w:pict>
        </mc:Fallback>
      </mc:AlternateContent>
    </w:r>
    <w:r w:rsidRPr="00670E25">
      <w:rPr>
        <w:rFonts w:ascii="Viol" w:hAnsi="Viol"/>
        <w:noProof/>
        <w:lang w:eastAsia="bg-BG"/>
      </w:rPr>
      <w:drawing>
        <wp:anchor distT="0" distB="0" distL="0" distR="0" simplePos="0" relativeHeight="251660288" behindDoc="0" locked="0" layoutInCell="1" allowOverlap="1" wp14:anchorId="6EAFD537" wp14:editId="6A939F8E">
          <wp:simplePos x="0" y="0"/>
          <wp:positionH relativeFrom="margin">
            <wp:posOffset>-46024</wp:posOffset>
          </wp:positionH>
          <wp:positionV relativeFrom="paragraph">
            <wp:posOffset>48260</wp:posOffset>
          </wp:positionV>
          <wp:extent cx="581025" cy="809625"/>
          <wp:effectExtent l="0" t="0" r="9525" b="9525"/>
          <wp:wrapNone/>
          <wp:docPr id="34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81025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6C04"/>
    <w:multiLevelType w:val="hybridMultilevel"/>
    <w:tmpl w:val="A3020B0E"/>
    <w:lvl w:ilvl="0" w:tplc="D0362870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7E228F"/>
    <w:multiLevelType w:val="hybridMultilevel"/>
    <w:tmpl w:val="BCF0E00A"/>
    <w:lvl w:ilvl="0" w:tplc="F0E8849C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28"/>
    <w:rsid w:val="000852C3"/>
    <w:rsid w:val="000A16FC"/>
    <w:rsid w:val="000A72FD"/>
    <w:rsid w:val="00122C18"/>
    <w:rsid w:val="001248B6"/>
    <w:rsid w:val="001648AD"/>
    <w:rsid w:val="00170D19"/>
    <w:rsid w:val="00266E6D"/>
    <w:rsid w:val="00280081"/>
    <w:rsid w:val="00291964"/>
    <w:rsid w:val="00304F32"/>
    <w:rsid w:val="00352440"/>
    <w:rsid w:val="00354F69"/>
    <w:rsid w:val="00380A48"/>
    <w:rsid w:val="003E75E1"/>
    <w:rsid w:val="004A4952"/>
    <w:rsid w:val="005044B9"/>
    <w:rsid w:val="00511220"/>
    <w:rsid w:val="00633316"/>
    <w:rsid w:val="00643044"/>
    <w:rsid w:val="00692678"/>
    <w:rsid w:val="006A4C8F"/>
    <w:rsid w:val="00725DD1"/>
    <w:rsid w:val="007A51D4"/>
    <w:rsid w:val="0083342B"/>
    <w:rsid w:val="008A2DE0"/>
    <w:rsid w:val="008E6CB5"/>
    <w:rsid w:val="00942CB2"/>
    <w:rsid w:val="009757F5"/>
    <w:rsid w:val="009F1199"/>
    <w:rsid w:val="00A512AA"/>
    <w:rsid w:val="00B946FC"/>
    <w:rsid w:val="00BD51BD"/>
    <w:rsid w:val="00CC7E5C"/>
    <w:rsid w:val="00CE5AA0"/>
    <w:rsid w:val="00D24DA3"/>
    <w:rsid w:val="00D60CD2"/>
    <w:rsid w:val="00D83F28"/>
    <w:rsid w:val="00D94C1A"/>
    <w:rsid w:val="00E24111"/>
    <w:rsid w:val="00E64525"/>
    <w:rsid w:val="00E72D23"/>
    <w:rsid w:val="00E77EF4"/>
    <w:rsid w:val="00EF4FC0"/>
    <w:rsid w:val="00F21793"/>
    <w:rsid w:val="00F76D42"/>
    <w:rsid w:val="00FD2063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0A177"/>
  <w15:chartTrackingRefBased/>
  <w15:docId w15:val="{9E07E5B6-A708-401D-92EA-F96A953E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C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3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F2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83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F28"/>
    <w:rPr>
      <w:lang w:val="en-US"/>
    </w:rPr>
  </w:style>
  <w:style w:type="paragraph" w:styleId="BodyText">
    <w:name w:val="Body Text"/>
    <w:basedOn w:val="Normal"/>
    <w:link w:val="BodyTextChar"/>
    <w:uiPriority w:val="1"/>
    <w:qFormat/>
    <w:rsid w:val="00D83F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83F28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94C1A"/>
  </w:style>
  <w:style w:type="paragraph" w:styleId="ListParagraph">
    <w:name w:val="List Paragraph"/>
    <w:basedOn w:val="Normal"/>
    <w:link w:val="ListParagraphChar"/>
    <w:uiPriority w:val="34"/>
    <w:qFormat/>
    <w:rsid w:val="00D94C1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PageNumber">
    <w:name w:val="page number"/>
    <w:basedOn w:val="DefaultParagraphFont"/>
    <w:uiPriority w:val="99"/>
    <w:semiHidden/>
    <w:unhideWhenUsed/>
    <w:rsid w:val="0094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0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si.b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CD7C0-0BE8-4050-B2E3-B3A45DD6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1931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Atanas Atanasov</dc:creator>
  <cp:keywords/>
  <dc:description/>
  <cp:lastModifiedBy>Filip Filipov</cp:lastModifiedBy>
  <cp:revision>58</cp:revision>
  <dcterms:created xsi:type="dcterms:W3CDTF">2024-12-23T09:14:00Z</dcterms:created>
  <dcterms:modified xsi:type="dcterms:W3CDTF">2025-01-27T15:24:00Z</dcterms:modified>
</cp:coreProperties>
</file>