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53A3" w:rsidRPr="008253A3" w:rsidRDefault="008253A3" w:rsidP="008253A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253A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15.06.2022 - 15.06.2022 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698 550,97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2 321,68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>700 872,65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253A3" w:rsidRPr="008253A3" w:rsidRDefault="008253A3" w:rsidP="008253A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253A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15.06.2022 - 15.06.2022 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394 571,83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25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>394 571,83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825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15.06.2022 - 15.06.2022 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303 979,14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825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1 250,05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25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>305 229,19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825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15.06.2022 - 15.06.2022 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450,13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825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>450,13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825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15.06.2022 - 15.06.2022 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621,50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825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>621,50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8253A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253A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253A3" w:rsidRPr="008253A3" w:rsidTr="008253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253A3" w:rsidRPr="008253A3" w:rsidRDefault="008253A3" w:rsidP="008253A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253A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A3"/>
    <w:rsid w:val="005E7685"/>
    <w:rsid w:val="008253A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794FB-096D-4C3C-BF68-49FA870A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2022-06-15T13:15:00Z</dcterms:created>
  <dcterms:modified xsi:type="dcterms:W3CDTF">2022-06-15T13:15:00Z</dcterms:modified>
</cp:coreProperties>
</file>